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DA" w:rsidRDefault="0082238F" w:rsidP="00DE79DA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DE79DA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DE79D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E79DA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DE79DA">
        <w:rPr>
          <w:rFonts w:ascii="IRBadr" w:hAnsi="IRBadr" w:cs="IRBadr" w:hint="cs"/>
          <w:sz w:val="28"/>
          <w:szCs w:val="28"/>
          <w:lang w:bidi="fa-IR"/>
        </w:rPr>
        <w:instrText>o "1-6" \h \z \u</w:instrText>
      </w:r>
      <w:r w:rsidR="00DE79D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E79DA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DE79DA" w:rsidRPr="00DE79DA" w:rsidRDefault="00641D44" w:rsidP="00DE79D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88" w:history="1">
        <w:r w:rsidR="00DE79DA" w:rsidRPr="00DE79DA">
          <w:rPr>
            <w:rStyle w:val="aff1"/>
            <w:rFonts w:ascii="IRBadr" w:hAnsi="IRBadr" w:cs="IRBadr"/>
            <w:noProof/>
            <w:rtl/>
          </w:rPr>
          <w:t>وجه پنجم در مفهوم وصف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_Toc434560788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2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89" w:history="1">
        <w:r w:rsidR="00DE79DA" w:rsidRPr="00DE79DA">
          <w:rPr>
            <w:rStyle w:val="aff1"/>
            <w:rFonts w:ascii="IRBadr" w:hAnsi="IRBadr" w:cs="IRBadr"/>
            <w:noProof/>
            <w:rtl/>
          </w:rPr>
          <w:t>نظریه مرحوم اصفهانی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_Toc434560789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2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90" w:history="1">
        <w:r w:rsidR="00DE79DA" w:rsidRPr="00DE79DA">
          <w:rPr>
            <w:rStyle w:val="aff1"/>
            <w:rFonts w:ascii="IRBadr" w:hAnsi="IRBadr" w:cs="IRBadr"/>
            <w:noProof/>
            <w:rtl/>
          </w:rPr>
          <w:t>مقدمات نظریه فوق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_Toc434560790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2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91" w:history="1">
        <w:r w:rsidR="00DE79DA" w:rsidRPr="00DE79DA">
          <w:rPr>
            <w:rStyle w:val="aff1"/>
            <w:rFonts w:ascii="IRBadr" w:hAnsi="IRBadr" w:cs="IRBadr"/>
            <w:noProof/>
            <w:rtl/>
          </w:rPr>
          <w:t>نکته اول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_Toc434560791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2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92" w:history="1">
        <w:r w:rsidR="00DE79DA" w:rsidRPr="00DE79DA">
          <w:rPr>
            <w:rStyle w:val="aff1"/>
            <w:rFonts w:ascii="IRBadr" w:hAnsi="IRBadr" w:cs="IRBadr"/>
            <w:noProof/>
            <w:rtl/>
          </w:rPr>
          <w:t>نکته دوم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_Toc434560792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2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93" w:history="1">
        <w:r w:rsidR="00DE79DA" w:rsidRPr="00DE79DA">
          <w:rPr>
            <w:rStyle w:val="aff1"/>
            <w:rFonts w:ascii="IRBadr" w:hAnsi="IRBadr" w:cs="IRBadr"/>
            <w:noProof/>
            <w:rtl/>
          </w:rPr>
          <w:t>تشریح مسأله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_Toc434560793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3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94" w:history="1">
        <w:r w:rsidR="00DE79DA">
          <w:rPr>
            <w:rStyle w:val="aff1"/>
            <w:rFonts w:ascii="IRBadr" w:hAnsi="IRBadr" w:cs="IRBadr"/>
            <w:noProof/>
            <w:rtl/>
          </w:rPr>
          <w:t>نتیجه‌گیری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_Toc434560794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3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95" w:history="1">
        <w:r w:rsidR="00DE79DA" w:rsidRPr="00DE79DA">
          <w:rPr>
            <w:rStyle w:val="aff1"/>
            <w:rFonts w:ascii="IRBadr" w:hAnsi="IRBadr" w:cs="IRBadr"/>
            <w:noProof/>
            <w:rtl/>
          </w:rPr>
          <w:t>تشریح علیت انحصاریه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_Toc434560795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3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96" w:history="1">
        <w:r w:rsidR="00DE79DA">
          <w:rPr>
            <w:rStyle w:val="aff1"/>
            <w:rFonts w:ascii="IRBadr" w:hAnsi="IRBadr" w:cs="IRBadr"/>
            <w:noProof/>
            <w:rtl/>
          </w:rPr>
          <w:t>جمع‌بندی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_Toc434560796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3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97" w:history="1">
        <w:r w:rsidR="00DE79DA" w:rsidRPr="00DE79DA">
          <w:rPr>
            <w:rStyle w:val="aff1"/>
            <w:rFonts w:ascii="IRBadr" w:hAnsi="IRBadr" w:cs="IRBadr"/>
            <w:noProof/>
            <w:rtl/>
          </w:rPr>
          <w:t>پاسخ از استدلال فوق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_Toc434560797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4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98" w:history="1">
        <w:r w:rsidR="00DE79DA" w:rsidRPr="00DE79DA">
          <w:rPr>
            <w:rStyle w:val="aff1"/>
            <w:rFonts w:ascii="IRBadr" w:hAnsi="IRBadr" w:cs="IRBadr"/>
            <w:noProof/>
            <w:rtl/>
          </w:rPr>
          <w:t>رکن سوم در این مقام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_Toc434560798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4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Pr="00DE79DA" w:rsidRDefault="00641D44" w:rsidP="00DE79D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560799" w:history="1">
        <w:r w:rsidR="00DE79DA">
          <w:rPr>
            <w:rStyle w:val="aff1"/>
            <w:rFonts w:ascii="IRBadr" w:hAnsi="IRBadr" w:cs="IRBadr"/>
            <w:noProof/>
            <w:rtl/>
          </w:rPr>
          <w:t>جمع‌بندی</w:t>
        </w:r>
        <w:r w:rsidR="00DE79DA" w:rsidRPr="00DE79DA">
          <w:rPr>
            <w:rFonts w:ascii="IRBadr" w:hAnsi="IRBadr" w:cs="IRBadr"/>
            <w:noProof/>
            <w:webHidden/>
          </w:rPr>
          <w:tab/>
        </w:r>
        <w:r w:rsidR="00DE79DA" w:rsidRPr="00DE79DA">
          <w:rPr>
            <w:rFonts w:ascii="IRBadr" w:hAnsi="IRBadr" w:cs="IRBadr"/>
            <w:noProof/>
            <w:webHidden/>
          </w:rPr>
          <w:fldChar w:fldCharType="begin"/>
        </w:r>
        <w:r w:rsidR="00DE79DA" w:rsidRPr="00DE79DA">
          <w:rPr>
            <w:rFonts w:ascii="IRBadr" w:hAnsi="IRBadr" w:cs="IRBadr"/>
            <w:noProof/>
            <w:webHidden/>
          </w:rPr>
          <w:instrText xml:space="preserve"> PAGEREF _Toc434560799 \h </w:instrText>
        </w:r>
        <w:r w:rsidR="00DE79DA" w:rsidRPr="00DE79DA">
          <w:rPr>
            <w:rFonts w:ascii="IRBadr" w:hAnsi="IRBadr" w:cs="IRBadr"/>
            <w:noProof/>
            <w:webHidden/>
          </w:rPr>
        </w:r>
        <w:r w:rsidR="00DE79DA" w:rsidRPr="00DE79DA">
          <w:rPr>
            <w:rFonts w:ascii="IRBadr" w:hAnsi="IRBadr" w:cs="IRBadr"/>
            <w:noProof/>
            <w:webHidden/>
          </w:rPr>
          <w:fldChar w:fldCharType="separate"/>
        </w:r>
        <w:r w:rsidR="00DE79DA" w:rsidRPr="00DE79DA">
          <w:rPr>
            <w:rFonts w:ascii="IRBadr" w:hAnsi="IRBadr" w:cs="IRBadr"/>
            <w:noProof/>
            <w:webHidden/>
          </w:rPr>
          <w:t>4</w:t>
        </w:r>
        <w:r w:rsidR="00DE79DA" w:rsidRPr="00DE79DA">
          <w:rPr>
            <w:rFonts w:ascii="IRBadr" w:hAnsi="IRBadr" w:cs="IRBadr"/>
            <w:noProof/>
            <w:webHidden/>
          </w:rPr>
          <w:fldChar w:fldCharType="end"/>
        </w:r>
      </w:hyperlink>
    </w:p>
    <w:p w:rsidR="00DE79DA" w:rsidRDefault="00DE79DA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E79DA" w:rsidRDefault="00DE79DA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DE79DA" w:rsidRDefault="00DE79DA" w:rsidP="00DE79DA">
      <w:pPr>
        <w:pStyle w:val="1"/>
      </w:pPr>
      <w:bookmarkStart w:id="0" w:name="_Toc434560788"/>
      <w:r>
        <w:rPr>
          <w:rFonts w:hint="cs"/>
          <w:rtl/>
        </w:rPr>
        <w:lastRenderedPageBreak/>
        <w:t>وجه پنجم در مفهوم وصف</w:t>
      </w:r>
      <w:bookmarkEnd w:id="0"/>
    </w:p>
    <w:p w:rsidR="00C83045" w:rsidRDefault="00C83045" w:rsidP="0013365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چهار وجه را در قول به مفهوم وصف بررسی کردیم.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پنجم بیانی است که مرحوم محقق اصفهانی در حاشیه کفایه دارند.</w:t>
      </w:r>
      <w:r w:rsidR="0013365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جالب این است که تنها دو نظریه در مفهوم داشتن وصف برخلاف سایرین وجود دارد. یکی از </w:t>
      </w:r>
      <w:r w:rsidR="00133659">
        <w:rPr>
          <w:rFonts w:ascii="IRBadr" w:hAnsi="IRBadr" w:cs="IRBadr" w:hint="cs"/>
          <w:sz w:val="28"/>
          <w:szCs w:val="28"/>
          <w:rtl/>
          <w:lang w:bidi="fa-IR"/>
        </w:rPr>
        <w:t xml:space="preserve">مرحوم محقق اصفهانی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و دیگری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کلام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است.</w:t>
      </w:r>
    </w:p>
    <w:p w:rsidR="00DE79DA" w:rsidRDefault="00DE79DA" w:rsidP="00DE79DA">
      <w:pPr>
        <w:pStyle w:val="1"/>
        <w:rPr>
          <w:rtl/>
        </w:rPr>
      </w:pPr>
      <w:bookmarkStart w:id="1" w:name="_Toc434560789"/>
      <w:r>
        <w:rPr>
          <w:rFonts w:hint="cs"/>
          <w:rtl/>
        </w:rPr>
        <w:t>نظریه مرحوم اصفهانی</w:t>
      </w:r>
      <w:bookmarkEnd w:id="1"/>
    </w:p>
    <w:p w:rsidR="00DE79DA" w:rsidRDefault="00DE79DA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اتفاق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83045">
        <w:rPr>
          <w:rFonts w:ascii="IRBadr" w:hAnsi="IRBadr" w:cs="IRBadr" w:hint="cs"/>
          <w:sz w:val="28"/>
          <w:szCs w:val="28"/>
          <w:rtl/>
          <w:lang w:bidi="fa-IR"/>
        </w:rPr>
        <w:t xml:space="preserve"> که در بین بزرگان در نفی مفهوم وصف وجود دارد توسط این دو استاد و شاگرد مورد خدشه </w:t>
      </w:r>
      <w:r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 w:rsidR="00C83045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انعکاس</w:t>
      </w:r>
      <w:r w:rsidR="00C83045">
        <w:rPr>
          <w:rFonts w:ascii="IRBadr" w:hAnsi="IRBadr" w:cs="IRBadr" w:hint="cs"/>
          <w:sz w:val="28"/>
          <w:szCs w:val="28"/>
          <w:rtl/>
          <w:lang w:bidi="fa-IR"/>
        </w:rPr>
        <w:t xml:space="preserve"> نظریه مفهوم داشتن وصف در فروع فقهی مشهود و فراوان است و به خاطر شخصیت مرحوم اصفهانی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به‌راحتی</w:t>
      </w:r>
      <w:r w:rsidR="00C8304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C83045">
        <w:rPr>
          <w:rFonts w:ascii="IRBadr" w:hAnsi="IRBadr" w:cs="IRBadr" w:hint="cs"/>
          <w:sz w:val="28"/>
          <w:szCs w:val="28"/>
          <w:rtl/>
          <w:lang w:bidi="fa-IR"/>
        </w:rPr>
        <w:t xml:space="preserve"> از این نظریه گذشت.</w:t>
      </w:r>
    </w:p>
    <w:p w:rsidR="00DE79DA" w:rsidRDefault="00DE79DA" w:rsidP="00DE79DA">
      <w:pPr>
        <w:pStyle w:val="1"/>
        <w:rPr>
          <w:rtl/>
        </w:rPr>
      </w:pPr>
      <w:bookmarkStart w:id="2" w:name="_Toc434560790"/>
      <w:r>
        <w:rPr>
          <w:rFonts w:hint="cs"/>
          <w:rtl/>
        </w:rPr>
        <w:t>مقدمات نظریه فوق</w:t>
      </w:r>
      <w:bookmarkEnd w:id="2"/>
    </w:p>
    <w:p w:rsidR="00C83045" w:rsidRDefault="00C83045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بیان ایشان در این باب،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موجود در مفهوم شرط است و پیدایش مفهوم در وصف متوقف بر تمامیت دو مقدمه است؛</w:t>
      </w:r>
    </w:p>
    <w:p w:rsidR="00DE79DA" w:rsidRDefault="00245D0C" w:rsidP="00245D0C">
      <w:pPr>
        <w:pStyle w:val="1"/>
        <w:rPr>
          <w:rtl/>
        </w:rPr>
      </w:pPr>
      <w:bookmarkStart w:id="3" w:name="_Toc434560791"/>
      <w:r>
        <w:rPr>
          <w:rFonts w:hint="cs"/>
          <w:rtl/>
        </w:rPr>
        <w:t>مقدمه</w:t>
      </w:r>
      <w:r w:rsidR="00DE79DA">
        <w:rPr>
          <w:rFonts w:hint="cs"/>
          <w:rtl/>
        </w:rPr>
        <w:t xml:space="preserve"> اول</w:t>
      </w:r>
      <w:bookmarkEnd w:id="3"/>
    </w:p>
    <w:p w:rsidR="00DE79DA" w:rsidRDefault="00245D0C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مقدمه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اول 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که علیت در کار باشد که در مفهوم شرط نیز گفته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که جمله شرطیه دلالت بر شرطیت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اذا جاءک زید فاکرمه که مجی ء علت اکرام است.</w:t>
      </w:r>
    </w:p>
    <w:p w:rsidR="00DE79DA" w:rsidRDefault="00245D0C" w:rsidP="00DE79DA">
      <w:pPr>
        <w:pStyle w:val="1"/>
        <w:rPr>
          <w:rtl/>
        </w:rPr>
      </w:pPr>
      <w:bookmarkStart w:id="4" w:name="_Toc434560792"/>
      <w:r>
        <w:rPr>
          <w:rFonts w:hint="cs"/>
          <w:rtl/>
        </w:rPr>
        <w:lastRenderedPageBreak/>
        <w:t>مقدمه</w:t>
      </w:r>
      <w:r w:rsidR="00DE79DA">
        <w:rPr>
          <w:rFonts w:hint="cs"/>
          <w:rtl/>
        </w:rPr>
        <w:t xml:space="preserve"> دوم</w:t>
      </w:r>
      <w:bookmarkEnd w:id="4"/>
    </w:p>
    <w:p w:rsidR="00C83045" w:rsidRDefault="00245D0C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مقدمه 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>دوم اینکه علیت</w:t>
      </w:r>
      <w:r>
        <w:rPr>
          <w:rFonts w:ascii="IRBadr" w:hAnsi="IRBadr" w:cs="IRBadr" w:hint="cs"/>
          <w:sz w:val="28"/>
          <w:szCs w:val="28"/>
          <w:rtl/>
          <w:lang w:bidi="fa-IR"/>
        </w:rPr>
        <w:t>، علیت مد نظر هم علیت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انحصاریه باشد و دارای بدیل نباشد.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امر رایجی است که در قول به مفهوم در جمله شرطیه بود.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اصفهانی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این دو عنصر در وصف نیز هست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چراکه مقصود ما از علیت،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عل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حقیقی نیست، کما اینکه مشخص است.</w:t>
      </w:r>
    </w:p>
    <w:p w:rsidR="00DE79DA" w:rsidRDefault="00DE79DA" w:rsidP="00DE79DA">
      <w:pPr>
        <w:pStyle w:val="1"/>
        <w:rPr>
          <w:rtl/>
        </w:rPr>
      </w:pPr>
      <w:bookmarkStart w:id="5" w:name="_Toc434560793"/>
      <w:r>
        <w:rPr>
          <w:rFonts w:hint="cs"/>
          <w:rtl/>
        </w:rPr>
        <w:t>تشریح مسأله</w:t>
      </w:r>
      <w:bookmarkEnd w:id="5"/>
    </w:p>
    <w:p w:rsidR="003914E4" w:rsidRDefault="003914E4" w:rsidP="00245D0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مقصود از علیت همان موضوع و شرط است.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وقتی مولی حکم خود را روی این موضوع قرار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نشان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نزد او از علیت اعتباری برخوردار است و موجب تحقق حکم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در اکرم العالم العادل وجود دارد.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عقیده دارند شرط یا وصف متمم فاعلیت فاعل یا قابلیت قابل است،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از قبیل قابلیت قابل است،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وجوب اکرام عالم محقق شود باید عادل نیز محقق شود.</w:t>
      </w:r>
    </w:p>
    <w:p w:rsidR="00DE79DA" w:rsidRDefault="00DE79DA" w:rsidP="00DE79DA">
      <w:pPr>
        <w:pStyle w:val="1"/>
        <w:rPr>
          <w:rtl/>
        </w:rPr>
      </w:pPr>
      <w:r>
        <w:rPr>
          <w:rFonts w:hint="cs"/>
          <w:rtl/>
        </w:rPr>
        <w:t>نتیجه‌گیری</w:t>
      </w:r>
    </w:p>
    <w:p w:rsidR="003914E4" w:rsidRDefault="00245D0C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نتیجه اینکه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وصف،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و قید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تمام‌کننده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حکم هستند.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رکن اول بود.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رکن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دوم که موجب تحقق مفهوم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این علیت انحصاریه است که در صورت اجتماع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نشان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مفهوم وجود دارد.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عل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نیز 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از ظاهر کلام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ی‌فهمیدیم</w:t>
      </w:r>
      <w:r w:rsidR="003914E4">
        <w:rPr>
          <w:rFonts w:ascii="IRBadr" w:hAnsi="IRBadr" w:cs="IRBadr" w:hint="cs"/>
          <w:sz w:val="28"/>
          <w:szCs w:val="28"/>
          <w:rtl/>
          <w:lang w:bidi="fa-IR"/>
        </w:rPr>
        <w:t xml:space="preserve"> و روشن است.</w:t>
      </w:r>
    </w:p>
    <w:p w:rsidR="00DE79DA" w:rsidRDefault="00DE79DA" w:rsidP="00DE79DA">
      <w:pPr>
        <w:pStyle w:val="1"/>
        <w:rPr>
          <w:rtl/>
        </w:rPr>
      </w:pPr>
      <w:bookmarkStart w:id="6" w:name="_Toc434560795"/>
      <w:r>
        <w:rPr>
          <w:rFonts w:hint="cs"/>
          <w:rtl/>
        </w:rPr>
        <w:t>تشریح علیت انحصاریه</w:t>
      </w:r>
      <w:bookmarkEnd w:id="6"/>
    </w:p>
    <w:p w:rsidR="008905D2" w:rsidRDefault="003914E4" w:rsidP="00245D0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در قبال </w:t>
      </w:r>
      <w:r w:rsidR="00245D0C">
        <w:rPr>
          <w:rFonts w:ascii="IRBadr" w:hAnsi="IRBadr" w:cs="IRBadr" w:hint="cs"/>
          <w:sz w:val="28"/>
          <w:szCs w:val="28"/>
          <w:rtl/>
          <w:lang w:bidi="fa-IR"/>
        </w:rPr>
        <w:t xml:space="preserve">علیت </w:t>
      </w:r>
      <w:r>
        <w:rPr>
          <w:rFonts w:ascii="IRBadr" w:hAnsi="IRBadr" w:cs="IRBadr" w:hint="cs"/>
          <w:sz w:val="28"/>
          <w:szCs w:val="28"/>
          <w:rtl/>
          <w:lang w:bidi="fa-IR"/>
        </w:rPr>
        <w:t>انحصاریه</w:t>
      </w:r>
      <w:r w:rsidR="00245D0C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هم‌اکنون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</w:t>
      </w:r>
      <w:r w:rsidR="00245D0C">
        <w:rPr>
          <w:rFonts w:ascii="IRBadr" w:hAnsi="IRBadr" w:cs="IRBadr" w:hint="cs"/>
          <w:sz w:val="28"/>
          <w:szCs w:val="28"/>
          <w:rtl/>
          <w:lang w:bidi="fa-IR"/>
        </w:rPr>
        <w:t xml:space="preserve">ه طور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مبسوط وارد شویم </w:t>
      </w:r>
      <w:r w:rsidR="00245D0C">
        <w:rPr>
          <w:rFonts w:ascii="IRBadr" w:hAnsi="IRBadr" w:cs="IRBadr" w:hint="cs"/>
          <w:sz w:val="28"/>
          <w:szCs w:val="28"/>
          <w:rtl/>
          <w:lang w:bidi="fa-IR"/>
        </w:rPr>
        <w:t xml:space="preserve">چرا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 w:rsidR="00245D0C">
        <w:rPr>
          <w:rFonts w:ascii="IRBadr" w:hAnsi="IRBadr" w:cs="IRBadr" w:hint="cs"/>
          <w:sz w:val="28"/>
          <w:szCs w:val="28"/>
          <w:rtl/>
          <w:lang w:bidi="fa-IR"/>
        </w:rPr>
        <w:t xml:space="preserve"> قبلاً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کردیم.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انحصار را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برخی پذیرفتیم.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ی‌گفتیم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اطلاق جمله شرطیه اقتضای انحصار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مثل‌اینکه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اذان شنیده </w:t>
      </w:r>
      <w:r w:rsidR="00094B0F">
        <w:rPr>
          <w:rFonts w:ascii="IRBadr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>شد</w:t>
      </w:r>
      <w:r w:rsidR="00245D0C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نماز قصر است</w:t>
      </w:r>
      <w:r w:rsidR="00245D0C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lastRenderedPageBreak/>
        <w:t>ا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 اطلاقی است که از آن انحصار به دست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="00245D0C">
        <w:rPr>
          <w:rFonts w:ascii="IRBadr" w:hAnsi="IRBadr" w:cs="IRBadr" w:hint="cs"/>
          <w:sz w:val="28"/>
          <w:szCs w:val="28"/>
          <w:rtl/>
          <w:lang w:bidi="fa-IR"/>
        </w:rPr>
        <w:t>؛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94B0F">
        <w:rPr>
          <w:rFonts w:ascii="IRBadr" w:hAnsi="IRBadr" w:cs="IRBadr" w:hint="cs"/>
          <w:sz w:val="28"/>
          <w:szCs w:val="28"/>
          <w:rtl/>
          <w:lang w:bidi="fa-IR"/>
        </w:rPr>
        <w:t>یعنی چه دیوار</w:t>
      </w:r>
      <w:r w:rsidR="0027080E">
        <w:rPr>
          <w:rFonts w:ascii="IRBadr" w:hAnsi="IRBadr" w:cs="IRBadr" w:hint="cs"/>
          <w:sz w:val="28"/>
          <w:szCs w:val="28"/>
          <w:rtl/>
          <w:lang w:bidi="fa-IR"/>
        </w:rPr>
        <w:t xml:space="preserve"> دیده شود یا نشود</w:t>
      </w:r>
      <w:r w:rsidR="00094B0F">
        <w:rPr>
          <w:rFonts w:ascii="IRBadr" w:hAnsi="IRBadr" w:cs="IRBadr" w:hint="cs"/>
          <w:sz w:val="28"/>
          <w:szCs w:val="28"/>
          <w:rtl/>
          <w:lang w:bidi="fa-IR"/>
        </w:rPr>
        <w:t xml:space="preserve"> و امور دیگر موجود باشد،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094B0F">
        <w:rPr>
          <w:rFonts w:ascii="IRBadr" w:hAnsi="IRBadr" w:cs="IRBadr" w:hint="cs"/>
          <w:sz w:val="28"/>
          <w:szCs w:val="28"/>
          <w:rtl/>
          <w:lang w:bidi="fa-IR"/>
        </w:rPr>
        <w:t xml:space="preserve"> حکم پابرجاست.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94B0F">
        <w:rPr>
          <w:rFonts w:ascii="IRBadr" w:hAnsi="IRBadr" w:cs="IRBadr" w:hint="cs"/>
          <w:sz w:val="28"/>
          <w:szCs w:val="28"/>
          <w:rtl/>
          <w:lang w:bidi="fa-IR"/>
        </w:rPr>
        <w:t xml:space="preserve"> بحث شرط اطلاقات زیادی متوجه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4B0F">
        <w:rPr>
          <w:rFonts w:ascii="IRBadr" w:hAnsi="IRBadr" w:cs="IRBadr" w:hint="cs"/>
          <w:sz w:val="28"/>
          <w:szCs w:val="28"/>
          <w:rtl/>
          <w:lang w:bidi="fa-IR"/>
        </w:rPr>
        <w:t>این اطلاق بود که ما آن را دفع کردیم.</w:t>
      </w:r>
    </w:p>
    <w:p w:rsidR="00DE79DA" w:rsidRDefault="00DE79DA" w:rsidP="00DE79DA">
      <w:pPr>
        <w:pStyle w:val="1"/>
        <w:rPr>
          <w:rtl/>
        </w:rPr>
      </w:pPr>
      <w:r>
        <w:rPr>
          <w:rFonts w:hint="cs"/>
          <w:rtl/>
        </w:rPr>
        <w:t>جمع‌بندی</w:t>
      </w:r>
    </w:p>
    <w:p w:rsidR="00094B0F" w:rsidRDefault="00094B0F" w:rsidP="00245D0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عل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به‌روشنی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فهمیده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مشخص است همیشه قید،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موضوع در کلام چنین نقشی را بر عهده دارد.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در جمله شرطیه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دو نکته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ی‌گفتیم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همان‌ها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نیز وجود دارد؛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جمله شرطیه علت جزاء است و این علیت را از مفاد وضعی و لفظی به دست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ی‌آوردیم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45D0C">
        <w:rPr>
          <w:rFonts w:ascii="IRBadr" w:hAnsi="IRBadr" w:cs="IRBadr" w:hint="cs"/>
          <w:sz w:val="28"/>
          <w:szCs w:val="28"/>
          <w:rtl/>
          <w:lang w:bidi="fa-IR"/>
        </w:rPr>
        <w:t xml:space="preserve">دیگر اینکه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انحصار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از اطلاق مؤثر بودن یکی در دیگری و ظهور جزاء در حدوث حکم به دست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ی‌آوردیم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45D0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اصفهانی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رضوان‌الله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تعالی علیه در اینجا همین را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E79DA" w:rsidRDefault="00DE79DA" w:rsidP="00DE79DA">
      <w:pPr>
        <w:pStyle w:val="2"/>
        <w:rPr>
          <w:rtl/>
        </w:rPr>
      </w:pPr>
      <w:bookmarkStart w:id="7" w:name="_Toc434560797"/>
      <w:r>
        <w:rPr>
          <w:rFonts w:hint="cs"/>
          <w:rtl/>
        </w:rPr>
        <w:t>پاسخ از استدلال فوق</w:t>
      </w:r>
      <w:bookmarkEnd w:id="7"/>
    </w:p>
    <w:p w:rsidR="00DE79DA" w:rsidRDefault="00094B0F" w:rsidP="005B64A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بیان نسبت به چهار دلیل سابق ادق است.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پاسخ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به ایشان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داد،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است؛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این است که مفهوم دا</w:t>
      </w:r>
      <w:r w:rsidR="005B64A1">
        <w:rPr>
          <w:rFonts w:ascii="IRBadr" w:hAnsi="IRBadr" w:cs="IRBadr" w:hint="cs"/>
          <w:sz w:val="28"/>
          <w:szCs w:val="28"/>
          <w:rtl/>
          <w:lang w:bidi="fa-IR"/>
        </w:rPr>
        <w:t xml:space="preserve">شتن </w:t>
      </w:r>
      <w:r>
        <w:rPr>
          <w:rFonts w:ascii="IRBadr" w:hAnsi="IRBadr" w:cs="IRBadr" w:hint="cs"/>
          <w:sz w:val="28"/>
          <w:szCs w:val="28"/>
          <w:rtl/>
          <w:lang w:bidi="fa-IR"/>
        </w:rPr>
        <w:t>یک جمله</w:t>
      </w:r>
      <w:r w:rsidR="005B64A1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علاوه بر دو رکنی که گفتید رکن سومی دارد که شما از آن عبور نمودید یا از آن غفلتی شده است.</w:t>
      </w:r>
    </w:p>
    <w:p w:rsidR="00DE79DA" w:rsidRDefault="00DE79DA" w:rsidP="005B64A1">
      <w:pPr>
        <w:pStyle w:val="2"/>
        <w:rPr>
          <w:rtl/>
        </w:rPr>
      </w:pPr>
      <w:bookmarkStart w:id="8" w:name="_Toc434560798"/>
      <w:r>
        <w:rPr>
          <w:rFonts w:hint="cs"/>
          <w:rtl/>
        </w:rPr>
        <w:t xml:space="preserve">رکن سوم در </w:t>
      </w:r>
      <w:bookmarkEnd w:id="8"/>
      <w:r w:rsidR="005B64A1">
        <w:rPr>
          <w:rFonts w:hint="cs"/>
          <w:rtl/>
        </w:rPr>
        <w:t>مفهوم داشتن یک جمله</w:t>
      </w:r>
    </w:p>
    <w:p w:rsidR="00094B0F" w:rsidRDefault="00094B0F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رکن سوم این است که جزاء یا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جمله‌ای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حکم را افاده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سنخ و جنس حکم است،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حکم شخصی خاص باشد.</w:t>
      </w:r>
    </w:p>
    <w:p w:rsidR="006B079C" w:rsidRDefault="00094B0F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باید گفته شود جاءک زید برای جزاء علت و </w:t>
      </w:r>
      <w:r w:rsidR="005B64A1">
        <w:rPr>
          <w:rFonts w:ascii="IRBadr" w:hAnsi="IRBadr" w:cs="IRBadr" w:hint="cs"/>
          <w:sz w:val="28"/>
          <w:szCs w:val="28"/>
          <w:rtl/>
          <w:lang w:bidi="fa-IR"/>
        </w:rPr>
        <w:t xml:space="preserve">علت </w:t>
      </w:r>
      <w:r>
        <w:rPr>
          <w:rFonts w:ascii="IRBadr" w:hAnsi="IRBadr" w:cs="IRBadr" w:hint="cs"/>
          <w:sz w:val="28"/>
          <w:szCs w:val="28"/>
          <w:rtl/>
          <w:lang w:bidi="fa-IR"/>
        </w:rPr>
        <w:t>انحصاریه است،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رکن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سومی نیز وجود دارد که مقصود از اکرم نوع و سنخ وجوب اکرام است نه وجوب اکرام شخصی که بر این جزاء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است تا وجوب اکرامی دیگر در کار نباشد که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پایه‌گذار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دیگری باشد.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کل حکم و با همه مصادیقش اگر معلق شد،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پدید خواهد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آمد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رکن سوم در کفایه نیز وجود داشت.</w:t>
      </w:r>
    </w:p>
    <w:p w:rsidR="00DE79DA" w:rsidRDefault="00DE79DA" w:rsidP="00DE79DA">
      <w:pPr>
        <w:pStyle w:val="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6B079C" w:rsidRDefault="006B079C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رکن در وصفیه محقق نیست برخلاف جمله شرطیه که ظهور آن در معلق شدن سنخ حکم است.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وصف اکرام شخصی معلق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م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جواب تقریباً در کلام مرحوم آقا ضیاء عراقی است و ایشان و مرحوم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اصفهانی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معاصر یکدیگر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به نحوی دروس</w:t>
      </w:r>
      <w:r w:rsidR="005B64A1">
        <w:rPr>
          <w:rFonts w:ascii="IRBadr" w:hAnsi="IRBadr" w:cs="IRBadr" w:hint="cs"/>
          <w:sz w:val="28"/>
          <w:szCs w:val="28"/>
          <w:rtl/>
          <w:lang w:bidi="fa-IR"/>
        </w:rPr>
        <w:t>‌</w:t>
      </w:r>
      <w:r>
        <w:rPr>
          <w:rFonts w:ascii="IRBadr" w:hAnsi="IRBadr" w:cs="IRBadr" w:hint="cs"/>
          <w:sz w:val="28"/>
          <w:szCs w:val="28"/>
          <w:rtl/>
          <w:lang w:bidi="fa-IR"/>
        </w:rPr>
        <w:t>شان ناظر به یکدیگر بوده است.</w:t>
      </w:r>
    </w:p>
    <w:p w:rsidR="006B079C" w:rsidRDefault="00DE79DA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پس‌</w:t>
      </w:r>
      <w:r w:rsidR="005B64A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5B64A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مرحوم آقا ضیاء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تفاوت جمله شرطیه و وصفیه در همین رکن سوم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اکرم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وقتی جزاء گردد اطلاق دارد که از شرط و اوصاف جدا شد و معلوم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مولی کل آن را در </w:t>
      </w:r>
      <w:r>
        <w:rPr>
          <w:rFonts w:ascii="IRBadr" w:hAnsi="IRBadr" w:cs="IRBadr" w:hint="cs"/>
          <w:sz w:val="28"/>
          <w:szCs w:val="28"/>
          <w:rtl/>
          <w:lang w:bidi="fa-IR"/>
        </w:rPr>
        <w:t>نظر گرفته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اکرم العالم العادل که نشان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متکلم محدوده خاصی را </w:t>
      </w:r>
      <w:r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گرفته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حداقل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ی‌توانیم</w:t>
      </w:r>
      <w:r w:rsidR="006B079C">
        <w:rPr>
          <w:rFonts w:ascii="IRBadr" w:hAnsi="IRBadr" w:cs="IRBadr" w:hint="cs"/>
          <w:sz w:val="28"/>
          <w:szCs w:val="28"/>
          <w:rtl/>
          <w:lang w:bidi="fa-IR"/>
        </w:rPr>
        <w:t xml:space="preserve"> به اطلاقی اطمینان داشته باشیم برخلاف جایی که دو جمله مانند جملات شرطیه وجود داشته باشد.</w:t>
      </w:r>
    </w:p>
    <w:p w:rsidR="006B079C" w:rsidRDefault="006B079C" w:rsidP="00DE79D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راز این تفاوت این است که در جمله شرطیه وقتی اکرم از شرط جدا شد ظهور در این دارد که همه افراد اکرام</w:t>
      </w:r>
      <w:r w:rsidR="005B64A1">
        <w:rPr>
          <w:rFonts w:ascii="IRBadr" w:hAnsi="IRBadr" w:cs="IRBadr" w:hint="cs"/>
          <w:sz w:val="28"/>
          <w:szCs w:val="28"/>
          <w:rtl/>
          <w:lang w:bidi="fa-IR"/>
        </w:rPr>
        <w:t>،</w:t>
      </w:r>
      <w:bookmarkStart w:id="9" w:name="_GoBack"/>
      <w:bookmarkEnd w:id="9"/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79DA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متکلم است برخلاف حالتی که در وصف وجود دارد.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 xml:space="preserve"> ادامه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E79DA">
        <w:rPr>
          <w:rFonts w:ascii="IRBadr" w:hAnsi="IRBadr" w:cs="IRBadr"/>
          <w:sz w:val="28"/>
          <w:szCs w:val="28"/>
          <w:rtl/>
          <w:lang w:bidi="fa-IR"/>
        </w:rPr>
        <w:t>بحثان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شاء الله فردا مطرح خواهد شد.</w:t>
      </w:r>
    </w:p>
    <w:p w:rsidR="006B079C" w:rsidRPr="00BC1C66" w:rsidRDefault="006B079C" w:rsidP="006B079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6B079C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44" w:rsidRDefault="00641D44" w:rsidP="000D5800">
      <w:pPr>
        <w:spacing w:after="0" w:line="240" w:lineRule="auto"/>
      </w:pPr>
      <w:r>
        <w:separator/>
      </w:r>
    </w:p>
  </w:endnote>
  <w:endnote w:type="continuationSeparator" w:id="0">
    <w:p w:rsidR="00641D44" w:rsidRDefault="00641D4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DA" w:rsidRDefault="00DE79D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DA" w:rsidRDefault="00DE79DA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DA" w:rsidRDefault="00DE79D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44" w:rsidRDefault="00641D44" w:rsidP="000D5800">
      <w:pPr>
        <w:spacing w:after="0" w:line="240" w:lineRule="auto"/>
      </w:pPr>
      <w:r>
        <w:separator/>
      </w:r>
    </w:p>
  </w:footnote>
  <w:footnote w:type="continuationSeparator" w:id="0">
    <w:p w:rsidR="00641D44" w:rsidRDefault="00641D44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DA" w:rsidRDefault="00DE79D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C83045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4FDD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83045">
      <w:rPr>
        <w:rFonts w:ascii="IranNastaliq" w:hAnsi="IranNastaliq" w:cs="IranNastaliq"/>
        <w:sz w:val="40"/>
        <w:szCs w:val="40"/>
        <w:lang w:bidi="fa-IR"/>
      </w:rPr>
      <w:t>4755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DA" w:rsidRDefault="00DE79DA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94B0F"/>
    <w:rsid w:val="000A1A51"/>
    <w:rsid w:val="000A23D9"/>
    <w:rsid w:val="000D2D0D"/>
    <w:rsid w:val="000D5800"/>
    <w:rsid w:val="000D7F48"/>
    <w:rsid w:val="000F1897"/>
    <w:rsid w:val="000F7E72"/>
    <w:rsid w:val="00101E2D"/>
    <w:rsid w:val="00102CEB"/>
    <w:rsid w:val="00117955"/>
    <w:rsid w:val="00133659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AEE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45D0C"/>
    <w:rsid w:val="002529C5"/>
    <w:rsid w:val="00270294"/>
    <w:rsid w:val="0027080E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14E4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2167E"/>
    <w:rsid w:val="0044591E"/>
    <w:rsid w:val="004651D2"/>
    <w:rsid w:val="00465D26"/>
    <w:rsid w:val="004679F8"/>
    <w:rsid w:val="004B337F"/>
    <w:rsid w:val="004C367A"/>
    <w:rsid w:val="004E7830"/>
    <w:rsid w:val="004F3596"/>
    <w:rsid w:val="00567B30"/>
    <w:rsid w:val="00572680"/>
    <w:rsid w:val="00572E2D"/>
    <w:rsid w:val="00592103"/>
    <w:rsid w:val="005A545E"/>
    <w:rsid w:val="005A5862"/>
    <w:rsid w:val="005B0852"/>
    <w:rsid w:val="005B64A1"/>
    <w:rsid w:val="005C06AE"/>
    <w:rsid w:val="00610C18"/>
    <w:rsid w:val="0061376C"/>
    <w:rsid w:val="00636EFA"/>
    <w:rsid w:val="00641D44"/>
    <w:rsid w:val="0066229C"/>
    <w:rsid w:val="0069696C"/>
    <w:rsid w:val="006A085A"/>
    <w:rsid w:val="006B079C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05D2"/>
    <w:rsid w:val="008965D2"/>
    <w:rsid w:val="008A236D"/>
    <w:rsid w:val="008A68BE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9E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AF6D42"/>
    <w:rsid w:val="00B06BB8"/>
    <w:rsid w:val="00B15027"/>
    <w:rsid w:val="00B15852"/>
    <w:rsid w:val="00B21CF4"/>
    <w:rsid w:val="00B22DF1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3045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852E2"/>
    <w:rsid w:val="00DB28BB"/>
    <w:rsid w:val="00DC603F"/>
    <w:rsid w:val="00DD3C0D"/>
    <w:rsid w:val="00DD475D"/>
    <w:rsid w:val="00DD4864"/>
    <w:rsid w:val="00DD71A2"/>
    <w:rsid w:val="00DE79DA"/>
    <w:rsid w:val="00DF5659"/>
    <w:rsid w:val="00E05AF0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54C"/>
    <w:rsid w:val="00EE2C91"/>
    <w:rsid w:val="00EE3979"/>
    <w:rsid w:val="00EF138C"/>
    <w:rsid w:val="00EF7B8B"/>
    <w:rsid w:val="00F034CE"/>
    <w:rsid w:val="00F06E6E"/>
    <w:rsid w:val="00F10A0F"/>
    <w:rsid w:val="00F40284"/>
    <w:rsid w:val="00F63E1C"/>
    <w:rsid w:val="00F67976"/>
    <w:rsid w:val="00F70BE1"/>
    <w:rsid w:val="00F74740"/>
    <w:rsid w:val="00FC0862"/>
    <w:rsid w:val="00FC70FB"/>
    <w:rsid w:val="00FD143D"/>
    <w:rsid w:val="00FE5C4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34F6-9EB6-4AB2-92C3-58F6D30A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975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95</cp:revision>
  <dcterms:created xsi:type="dcterms:W3CDTF">2014-11-18T06:47:00Z</dcterms:created>
  <dcterms:modified xsi:type="dcterms:W3CDTF">2015-10-06T06:55:00Z</dcterms:modified>
</cp:coreProperties>
</file>