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6A" w:rsidRDefault="0082238F" w:rsidP="00D923A3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C1C66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5D286A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5D286A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5D286A">
        <w:rPr>
          <w:rFonts w:ascii="IRBadr" w:hAnsi="IRBadr" w:cs="IRBadr" w:hint="cs"/>
          <w:sz w:val="28"/>
          <w:szCs w:val="28"/>
          <w:lang w:bidi="fa-IR"/>
        </w:rPr>
        <w:instrText>TOC</w:instrTex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 w:rsidR="005D286A">
        <w:rPr>
          <w:rFonts w:ascii="IRBadr" w:hAnsi="IRBadr" w:cs="IRBadr" w:hint="cs"/>
          <w:sz w:val="28"/>
          <w:szCs w:val="28"/>
          <w:lang w:bidi="fa-IR"/>
        </w:rPr>
        <w:instrText>o "1-7" \h \z \u</w:instrText>
      </w:r>
      <w:r w:rsidR="005D286A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5D286A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5D286A" w:rsidRPr="005D286A" w:rsidRDefault="00473944" w:rsidP="005D286A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650956" w:history="1">
        <w:r w:rsidR="005D286A" w:rsidRPr="005D286A">
          <w:rPr>
            <w:rStyle w:val="aff1"/>
            <w:rFonts w:ascii="IRBadr" w:hAnsi="IRBadr" w:cs="IRBadr"/>
            <w:noProof/>
            <w:rtl/>
          </w:rPr>
          <w:t>ادله حجیت مفهوم وصف</w:t>
        </w:r>
        <w:r w:rsidR="005D286A" w:rsidRPr="005D286A">
          <w:rPr>
            <w:rFonts w:ascii="IRBadr" w:hAnsi="IRBadr" w:cs="IRBadr"/>
            <w:noProof/>
            <w:webHidden/>
          </w:rPr>
          <w:tab/>
        </w:r>
        <w:r w:rsidR="005D286A" w:rsidRPr="005D286A">
          <w:rPr>
            <w:rFonts w:ascii="IRBadr" w:hAnsi="IRBadr" w:cs="IRBadr"/>
            <w:noProof/>
            <w:webHidden/>
          </w:rPr>
          <w:fldChar w:fldCharType="begin"/>
        </w:r>
        <w:r w:rsidR="005D286A" w:rsidRPr="005D286A">
          <w:rPr>
            <w:rFonts w:ascii="IRBadr" w:hAnsi="IRBadr" w:cs="IRBadr"/>
            <w:noProof/>
            <w:webHidden/>
          </w:rPr>
          <w:instrText xml:space="preserve"> PAGEREF _Toc434650956 \h </w:instrText>
        </w:r>
        <w:r w:rsidR="005D286A" w:rsidRPr="005D286A">
          <w:rPr>
            <w:rFonts w:ascii="IRBadr" w:hAnsi="IRBadr" w:cs="IRBadr"/>
            <w:noProof/>
            <w:webHidden/>
          </w:rPr>
        </w:r>
        <w:r w:rsidR="005D286A" w:rsidRPr="005D286A">
          <w:rPr>
            <w:rFonts w:ascii="IRBadr" w:hAnsi="IRBadr" w:cs="IRBadr"/>
            <w:noProof/>
            <w:webHidden/>
          </w:rPr>
          <w:fldChar w:fldCharType="separate"/>
        </w:r>
        <w:r w:rsidR="005D286A" w:rsidRPr="005D286A">
          <w:rPr>
            <w:rFonts w:ascii="IRBadr" w:hAnsi="IRBadr" w:cs="IRBadr"/>
            <w:noProof/>
            <w:webHidden/>
          </w:rPr>
          <w:t>2</w:t>
        </w:r>
        <w:r w:rsidR="005D286A" w:rsidRPr="005D286A">
          <w:rPr>
            <w:rFonts w:ascii="IRBadr" w:hAnsi="IRBadr" w:cs="IRBadr"/>
            <w:noProof/>
            <w:webHidden/>
          </w:rPr>
          <w:fldChar w:fldCharType="end"/>
        </w:r>
      </w:hyperlink>
    </w:p>
    <w:p w:rsidR="005D286A" w:rsidRPr="005D286A" w:rsidRDefault="00473944" w:rsidP="005D286A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650957" w:history="1">
        <w:r w:rsidR="005D286A" w:rsidRPr="005D286A">
          <w:rPr>
            <w:rStyle w:val="aff1"/>
            <w:rFonts w:ascii="IRBadr" w:hAnsi="IRBadr" w:cs="IRBadr"/>
            <w:noProof/>
            <w:rtl/>
          </w:rPr>
          <w:t>دلیل مرحوم اصفهانی</w:t>
        </w:r>
        <w:r w:rsidR="005D286A" w:rsidRPr="005D286A">
          <w:rPr>
            <w:rFonts w:ascii="IRBadr" w:hAnsi="IRBadr" w:cs="IRBadr"/>
            <w:noProof/>
            <w:webHidden/>
          </w:rPr>
          <w:tab/>
        </w:r>
        <w:r w:rsidR="005D286A" w:rsidRPr="005D286A">
          <w:rPr>
            <w:rFonts w:ascii="IRBadr" w:hAnsi="IRBadr" w:cs="IRBadr"/>
            <w:noProof/>
            <w:webHidden/>
          </w:rPr>
          <w:fldChar w:fldCharType="begin"/>
        </w:r>
        <w:r w:rsidR="005D286A" w:rsidRPr="005D286A">
          <w:rPr>
            <w:rFonts w:ascii="IRBadr" w:hAnsi="IRBadr" w:cs="IRBadr"/>
            <w:noProof/>
            <w:webHidden/>
          </w:rPr>
          <w:instrText xml:space="preserve"> PAGEREF _Toc434650957 \h </w:instrText>
        </w:r>
        <w:r w:rsidR="005D286A" w:rsidRPr="005D286A">
          <w:rPr>
            <w:rFonts w:ascii="IRBadr" w:hAnsi="IRBadr" w:cs="IRBadr"/>
            <w:noProof/>
            <w:webHidden/>
          </w:rPr>
        </w:r>
        <w:r w:rsidR="005D286A" w:rsidRPr="005D286A">
          <w:rPr>
            <w:rFonts w:ascii="IRBadr" w:hAnsi="IRBadr" w:cs="IRBadr"/>
            <w:noProof/>
            <w:webHidden/>
          </w:rPr>
          <w:fldChar w:fldCharType="separate"/>
        </w:r>
        <w:r w:rsidR="005D286A" w:rsidRPr="005D286A">
          <w:rPr>
            <w:rFonts w:ascii="IRBadr" w:hAnsi="IRBadr" w:cs="IRBadr"/>
            <w:noProof/>
            <w:webHidden/>
          </w:rPr>
          <w:t>2</w:t>
        </w:r>
        <w:r w:rsidR="005D286A" w:rsidRPr="005D286A">
          <w:rPr>
            <w:rFonts w:ascii="IRBadr" w:hAnsi="IRBadr" w:cs="IRBadr"/>
            <w:noProof/>
            <w:webHidden/>
          </w:rPr>
          <w:fldChar w:fldCharType="end"/>
        </w:r>
      </w:hyperlink>
    </w:p>
    <w:p w:rsidR="005D286A" w:rsidRPr="005D286A" w:rsidRDefault="00473944" w:rsidP="005D286A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650958" w:history="1">
        <w:r w:rsidR="005D286A" w:rsidRPr="005D286A">
          <w:rPr>
            <w:rStyle w:val="aff1"/>
            <w:rFonts w:ascii="IRBadr" w:hAnsi="IRBadr" w:cs="IRBadr"/>
            <w:noProof/>
            <w:rtl/>
          </w:rPr>
          <w:t>مرور بحث گذشته</w:t>
        </w:r>
        <w:r w:rsidR="005D286A" w:rsidRPr="005D286A">
          <w:rPr>
            <w:rFonts w:ascii="IRBadr" w:hAnsi="IRBadr" w:cs="IRBadr"/>
            <w:noProof/>
            <w:webHidden/>
          </w:rPr>
          <w:tab/>
        </w:r>
        <w:r w:rsidR="005D286A" w:rsidRPr="005D286A">
          <w:rPr>
            <w:rFonts w:ascii="IRBadr" w:hAnsi="IRBadr" w:cs="IRBadr"/>
            <w:noProof/>
            <w:webHidden/>
          </w:rPr>
          <w:fldChar w:fldCharType="begin"/>
        </w:r>
        <w:r w:rsidR="005D286A" w:rsidRPr="005D286A">
          <w:rPr>
            <w:rFonts w:ascii="IRBadr" w:hAnsi="IRBadr" w:cs="IRBadr"/>
            <w:noProof/>
            <w:webHidden/>
          </w:rPr>
          <w:instrText xml:space="preserve"> PAGEREF _Toc434650958 \h </w:instrText>
        </w:r>
        <w:r w:rsidR="005D286A" w:rsidRPr="005D286A">
          <w:rPr>
            <w:rFonts w:ascii="IRBadr" w:hAnsi="IRBadr" w:cs="IRBadr"/>
            <w:noProof/>
            <w:webHidden/>
          </w:rPr>
        </w:r>
        <w:r w:rsidR="005D286A" w:rsidRPr="005D286A">
          <w:rPr>
            <w:rFonts w:ascii="IRBadr" w:hAnsi="IRBadr" w:cs="IRBadr"/>
            <w:noProof/>
            <w:webHidden/>
          </w:rPr>
          <w:fldChar w:fldCharType="separate"/>
        </w:r>
        <w:r w:rsidR="005D286A" w:rsidRPr="005D286A">
          <w:rPr>
            <w:rFonts w:ascii="IRBadr" w:hAnsi="IRBadr" w:cs="IRBadr"/>
            <w:noProof/>
            <w:webHidden/>
          </w:rPr>
          <w:t>2</w:t>
        </w:r>
        <w:r w:rsidR="005D286A" w:rsidRPr="005D286A">
          <w:rPr>
            <w:rFonts w:ascii="IRBadr" w:hAnsi="IRBadr" w:cs="IRBadr"/>
            <w:noProof/>
            <w:webHidden/>
          </w:rPr>
          <w:fldChar w:fldCharType="end"/>
        </w:r>
      </w:hyperlink>
    </w:p>
    <w:p w:rsidR="005D286A" w:rsidRPr="005D286A" w:rsidRDefault="00473944" w:rsidP="005D286A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650959" w:history="1">
        <w:r w:rsidR="005D286A" w:rsidRPr="005D286A">
          <w:rPr>
            <w:rStyle w:val="aff1"/>
            <w:rFonts w:ascii="IRBadr" w:hAnsi="IRBadr" w:cs="IRBadr"/>
            <w:noProof/>
            <w:rtl/>
          </w:rPr>
          <w:t>تقریری دیگر از این مسأله</w:t>
        </w:r>
        <w:r w:rsidR="005D286A" w:rsidRPr="005D286A">
          <w:rPr>
            <w:rFonts w:ascii="IRBadr" w:hAnsi="IRBadr" w:cs="IRBadr"/>
            <w:noProof/>
            <w:webHidden/>
          </w:rPr>
          <w:tab/>
        </w:r>
        <w:r w:rsidR="005D286A" w:rsidRPr="005D286A">
          <w:rPr>
            <w:rFonts w:ascii="IRBadr" w:hAnsi="IRBadr" w:cs="IRBadr"/>
            <w:noProof/>
            <w:webHidden/>
          </w:rPr>
          <w:fldChar w:fldCharType="begin"/>
        </w:r>
        <w:r w:rsidR="005D286A" w:rsidRPr="005D286A">
          <w:rPr>
            <w:rFonts w:ascii="IRBadr" w:hAnsi="IRBadr" w:cs="IRBadr"/>
            <w:noProof/>
            <w:webHidden/>
          </w:rPr>
          <w:instrText xml:space="preserve"> PAGEREF _Toc434650959 \h </w:instrText>
        </w:r>
        <w:r w:rsidR="005D286A" w:rsidRPr="005D286A">
          <w:rPr>
            <w:rFonts w:ascii="IRBadr" w:hAnsi="IRBadr" w:cs="IRBadr"/>
            <w:noProof/>
            <w:webHidden/>
          </w:rPr>
        </w:r>
        <w:r w:rsidR="005D286A" w:rsidRPr="005D286A">
          <w:rPr>
            <w:rFonts w:ascii="IRBadr" w:hAnsi="IRBadr" w:cs="IRBadr"/>
            <w:noProof/>
            <w:webHidden/>
          </w:rPr>
          <w:fldChar w:fldCharType="separate"/>
        </w:r>
        <w:r w:rsidR="005D286A" w:rsidRPr="005D286A">
          <w:rPr>
            <w:rFonts w:ascii="IRBadr" w:hAnsi="IRBadr" w:cs="IRBadr"/>
            <w:noProof/>
            <w:webHidden/>
          </w:rPr>
          <w:t>2</w:t>
        </w:r>
        <w:r w:rsidR="005D286A" w:rsidRPr="005D286A">
          <w:rPr>
            <w:rFonts w:ascii="IRBadr" w:hAnsi="IRBadr" w:cs="IRBadr"/>
            <w:noProof/>
            <w:webHidden/>
          </w:rPr>
          <w:fldChar w:fldCharType="end"/>
        </w:r>
      </w:hyperlink>
    </w:p>
    <w:p w:rsidR="005D286A" w:rsidRPr="005D286A" w:rsidRDefault="00473944" w:rsidP="005D286A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650960" w:history="1">
        <w:r w:rsidR="005D286A" w:rsidRPr="005D286A">
          <w:rPr>
            <w:rStyle w:val="aff1"/>
            <w:rFonts w:ascii="IRBadr" w:hAnsi="IRBadr" w:cs="IRBadr"/>
            <w:noProof/>
            <w:rtl/>
          </w:rPr>
          <w:t>اساس مسأله فوق</w:t>
        </w:r>
        <w:r w:rsidR="005D286A" w:rsidRPr="005D286A">
          <w:rPr>
            <w:rFonts w:ascii="IRBadr" w:hAnsi="IRBadr" w:cs="IRBadr"/>
            <w:noProof/>
            <w:webHidden/>
          </w:rPr>
          <w:tab/>
        </w:r>
        <w:r w:rsidR="005D286A" w:rsidRPr="005D286A">
          <w:rPr>
            <w:rFonts w:ascii="IRBadr" w:hAnsi="IRBadr" w:cs="IRBadr"/>
            <w:noProof/>
            <w:webHidden/>
          </w:rPr>
          <w:fldChar w:fldCharType="begin"/>
        </w:r>
        <w:r w:rsidR="005D286A" w:rsidRPr="005D286A">
          <w:rPr>
            <w:rFonts w:ascii="IRBadr" w:hAnsi="IRBadr" w:cs="IRBadr"/>
            <w:noProof/>
            <w:webHidden/>
          </w:rPr>
          <w:instrText xml:space="preserve"> PAGEREF _Toc434650960 \h </w:instrText>
        </w:r>
        <w:r w:rsidR="005D286A" w:rsidRPr="005D286A">
          <w:rPr>
            <w:rFonts w:ascii="IRBadr" w:hAnsi="IRBadr" w:cs="IRBadr"/>
            <w:noProof/>
            <w:webHidden/>
          </w:rPr>
        </w:r>
        <w:r w:rsidR="005D286A" w:rsidRPr="005D286A">
          <w:rPr>
            <w:rFonts w:ascii="IRBadr" w:hAnsi="IRBadr" w:cs="IRBadr"/>
            <w:noProof/>
            <w:webHidden/>
          </w:rPr>
          <w:fldChar w:fldCharType="separate"/>
        </w:r>
        <w:r w:rsidR="005D286A" w:rsidRPr="005D286A">
          <w:rPr>
            <w:rFonts w:ascii="IRBadr" w:hAnsi="IRBadr" w:cs="IRBadr"/>
            <w:noProof/>
            <w:webHidden/>
          </w:rPr>
          <w:t>2</w:t>
        </w:r>
        <w:r w:rsidR="005D286A" w:rsidRPr="005D286A">
          <w:rPr>
            <w:rFonts w:ascii="IRBadr" w:hAnsi="IRBadr" w:cs="IRBadr"/>
            <w:noProof/>
            <w:webHidden/>
          </w:rPr>
          <w:fldChar w:fldCharType="end"/>
        </w:r>
      </w:hyperlink>
    </w:p>
    <w:p w:rsidR="005D286A" w:rsidRPr="005D286A" w:rsidRDefault="00473944" w:rsidP="005D286A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650961" w:history="1">
        <w:r w:rsidR="005D286A">
          <w:rPr>
            <w:rStyle w:val="aff1"/>
            <w:rFonts w:ascii="IRBadr" w:hAnsi="IRBadr" w:cs="IRBadr"/>
            <w:noProof/>
            <w:rtl/>
          </w:rPr>
          <w:t>نتیجه‌گیری</w:t>
        </w:r>
        <w:r w:rsidR="005D286A" w:rsidRPr="005D286A">
          <w:rPr>
            <w:rFonts w:ascii="IRBadr" w:hAnsi="IRBadr" w:cs="IRBadr"/>
            <w:noProof/>
            <w:webHidden/>
          </w:rPr>
          <w:tab/>
        </w:r>
        <w:r w:rsidR="005D286A" w:rsidRPr="005D286A">
          <w:rPr>
            <w:rFonts w:ascii="IRBadr" w:hAnsi="IRBadr" w:cs="IRBadr"/>
            <w:noProof/>
            <w:webHidden/>
          </w:rPr>
          <w:fldChar w:fldCharType="begin"/>
        </w:r>
        <w:r w:rsidR="005D286A" w:rsidRPr="005D286A">
          <w:rPr>
            <w:rFonts w:ascii="IRBadr" w:hAnsi="IRBadr" w:cs="IRBadr"/>
            <w:noProof/>
            <w:webHidden/>
          </w:rPr>
          <w:instrText xml:space="preserve"> PAGEREF _Toc434650961 \h </w:instrText>
        </w:r>
        <w:r w:rsidR="005D286A" w:rsidRPr="005D286A">
          <w:rPr>
            <w:rFonts w:ascii="IRBadr" w:hAnsi="IRBadr" w:cs="IRBadr"/>
            <w:noProof/>
            <w:webHidden/>
          </w:rPr>
        </w:r>
        <w:r w:rsidR="005D286A" w:rsidRPr="005D286A">
          <w:rPr>
            <w:rFonts w:ascii="IRBadr" w:hAnsi="IRBadr" w:cs="IRBadr"/>
            <w:noProof/>
            <w:webHidden/>
          </w:rPr>
          <w:fldChar w:fldCharType="separate"/>
        </w:r>
        <w:r w:rsidR="005D286A" w:rsidRPr="005D286A">
          <w:rPr>
            <w:rFonts w:ascii="IRBadr" w:hAnsi="IRBadr" w:cs="IRBadr"/>
            <w:noProof/>
            <w:webHidden/>
          </w:rPr>
          <w:t>3</w:t>
        </w:r>
        <w:r w:rsidR="005D286A" w:rsidRPr="005D286A">
          <w:rPr>
            <w:rFonts w:ascii="IRBadr" w:hAnsi="IRBadr" w:cs="IRBadr"/>
            <w:noProof/>
            <w:webHidden/>
          </w:rPr>
          <w:fldChar w:fldCharType="end"/>
        </w:r>
      </w:hyperlink>
    </w:p>
    <w:p w:rsidR="005D286A" w:rsidRPr="005D286A" w:rsidRDefault="00473944" w:rsidP="005D286A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650962" w:history="1">
        <w:r w:rsidR="005D286A" w:rsidRPr="005D286A">
          <w:rPr>
            <w:rStyle w:val="aff1"/>
            <w:rFonts w:ascii="IRBadr" w:hAnsi="IRBadr" w:cs="IRBadr"/>
            <w:noProof/>
            <w:rtl/>
          </w:rPr>
          <w:t>صورت شک در مفهوم وصف</w:t>
        </w:r>
        <w:r w:rsidR="005D286A" w:rsidRPr="005D286A">
          <w:rPr>
            <w:rFonts w:ascii="IRBadr" w:hAnsi="IRBadr" w:cs="IRBadr"/>
            <w:noProof/>
            <w:webHidden/>
          </w:rPr>
          <w:tab/>
        </w:r>
        <w:r w:rsidR="005D286A" w:rsidRPr="005D286A">
          <w:rPr>
            <w:rFonts w:ascii="IRBadr" w:hAnsi="IRBadr" w:cs="IRBadr"/>
            <w:noProof/>
            <w:webHidden/>
          </w:rPr>
          <w:fldChar w:fldCharType="begin"/>
        </w:r>
        <w:r w:rsidR="005D286A" w:rsidRPr="005D286A">
          <w:rPr>
            <w:rFonts w:ascii="IRBadr" w:hAnsi="IRBadr" w:cs="IRBadr"/>
            <w:noProof/>
            <w:webHidden/>
          </w:rPr>
          <w:instrText xml:space="preserve"> PAGEREF _Toc434650962 \h </w:instrText>
        </w:r>
        <w:r w:rsidR="005D286A" w:rsidRPr="005D286A">
          <w:rPr>
            <w:rFonts w:ascii="IRBadr" w:hAnsi="IRBadr" w:cs="IRBadr"/>
            <w:noProof/>
            <w:webHidden/>
          </w:rPr>
        </w:r>
        <w:r w:rsidR="005D286A" w:rsidRPr="005D286A">
          <w:rPr>
            <w:rFonts w:ascii="IRBadr" w:hAnsi="IRBadr" w:cs="IRBadr"/>
            <w:noProof/>
            <w:webHidden/>
          </w:rPr>
          <w:fldChar w:fldCharType="separate"/>
        </w:r>
        <w:r w:rsidR="005D286A" w:rsidRPr="005D286A">
          <w:rPr>
            <w:rFonts w:ascii="IRBadr" w:hAnsi="IRBadr" w:cs="IRBadr"/>
            <w:noProof/>
            <w:webHidden/>
          </w:rPr>
          <w:t>3</w:t>
        </w:r>
        <w:r w:rsidR="005D286A" w:rsidRPr="005D286A">
          <w:rPr>
            <w:rFonts w:ascii="IRBadr" w:hAnsi="IRBadr" w:cs="IRBadr"/>
            <w:noProof/>
            <w:webHidden/>
          </w:rPr>
          <w:fldChar w:fldCharType="end"/>
        </w:r>
      </w:hyperlink>
    </w:p>
    <w:p w:rsidR="005D286A" w:rsidRPr="005D286A" w:rsidRDefault="00473944" w:rsidP="005D286A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650963" w:history="1">
        <w:r w:rsidR="005D286A">
          <w:rPr>
            <w:rStyle w:val="aff1"/>
            <w:rFonts w:ascii="IRBadr" w:hAnsi="IRBadr" w:cs="IRBadr"/>
            <w:noProof/>
            <w:rtl/>
          </w:rPr>
          <w:t>جمع‌بندی</w:t>
        </w:r>
        <w:r w:rsidR="005D286A" w:rsidRPr="005D286A">
          <w:rPr>
            <w:rStyle w:val="aff1"/>
            <w:rFonts w:ascii="IRBadr" w:hAnsi="IRBadr" w:cs="IRBadr"/>
            <w:noProof/>
            <w:rtl/>
          </w:rPr>
          <w:t xml:space="preserve"> بحث</w:t>
        </w:r>
        <w:r w:rsidR="005D286A" w:rsidRPr="005D286A">
          <w:rPr>
            <w:rFonts w:ascii="IRBadr" w:hAnsi="IRBadr" w:cs="IRBadr"/>
            <w:noProof/>
            <w:webHidden/>
          </w:rPr>
          <w:tab/>
        </w:r>
        <w:r w:rsidR="005D286A" w:rsidRPr="005D286A">
          <w:rPr>
            <w:rFonts w:ascii="IRBadr" w:hAnsi="IRBadr" w:cs="IRBadr"/>
            <w:noProof/>
            <w:webHidden/>
          </w:rPr>
          <w:fldChar w:fldCharType="begin"/>
        </w:r>
        <w:r w:rsidR="005D286A" w:rsidRPr="005D286A">
          <w:rPr>
            <w:rFonts w:ascii="IRBadr" w:hAnsi="IRBadr" w:cs="IRBadr"/>
            <w:noProof/>
            <w:webHidden/>
          </w:rPr>
          <w:instrText xml:space="preserve"> PAGEREF _Toc434650963 \h </w:instrText>
        </w:r>
        <w:r w:rsidR="005D286A" w:rsidRPr="005D286A">
          <w:rPr>
            <w:rFonts w:ascii="IRBadr" w:hAnsi="IRBadr" w:cs="IRBadr"/>
            <w:noProof/>
            <w:webHidden/>
          </w:rPr>
        </w:r>
        <w:r w:rsidR="005D286A" w:rsidRPr="005D286A">
          <w:rPr>
            <w:rFonts w:ascii="IRBadr" w:hAnsi="IRBadr" w:cs="IRBadr"/>
            <w:noProof/>
            <w:webHidden/>
          </w:rPr>
          <w:fldChar w:fldCharType="separate"/>
        </w:r>
        <w:r w:rsidR="005D286A" w:rsidRPr="005D286A">
          <w:rPr>
            <w:rFonts w:ascii="IRBadr" w:hAnsi="IRBadr" w:cs="IRBadr"/>
            <w:noProof/>
            <w:webHidden/>
          </w:rPr>
          <w:t>3</w:t>
        </w:r>
        <w:r w:rsidR="005D286A" w:rsidRPr="005D286A">
          <w:rPr>
            <w:rFonts w:ascii="IRBadr" w:hAnsi="IRBadr" w:cs="IRBadr"/>
            <w:noProof/>
            <w:webHidden/>
          </w:rPr>
          <w:fldChar w:fldCharType="end"/>
        </w:r>
      </w:hyperlink>
    </w:p>
    <w:p w:rsidR="005D286A" w:rsidRPr="005D286A" w:rsidRDefault="00473944" w:rsidP="005D286A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650964" w:history="1">
        <w:r w:rsidR="005D286A" w:rsidRPr="005D286A">
          <w:rPr>
            <w:rStyle w:val="aff1"/>
            <w:rFonts w:ascii="IRBadr" w:hAnsi="IRBadr" w:cs="IRBadr"/>
            <w:noProof/>
            <w:rtl/>
          </w:rPr>
          <w:t>نظریه مرحوم آقای خویی</w:t>
        </w:r>
        <w:r w:rsidR="005D286A" w:rsidRPr="005D286A">
          <w:rPr>
            <w:rFonts w:ascii="IRBadr" w:hAnsi="IRBadr" w:cs="IRBadr"/>
            <w:noProof/>
            <w:webHidden/>
          </w:rPr>
          <w:tab/>
        </w:r>
        <w:r w:rsidR="005D286A" w:rsidRPr="005D286A">
          <w:rPr>
            <w:rFonts w:ascii="IRBadr" w:hAnsi="IRBadr" w:cs="IRBadr"/>
            <w:noProof/>
            <w:webHidden/>
          </w:rPr>
          <w:fldChar w:fldCharType="begin"/>
        </w:r>
        <w:r w:rsidR="005D286A" w:rsidRPr="005D286A">
          <w:rPr>
            <w:rFonts w:ascii="IRBadr" w:hAnsi="IRBadr" w:cs="IRBadr"/>
            <w:noProof/>
            <w:webHidden/>
          </w:rPr>
          <w:instrText xml:space="preserve"> PAGEREF _Toc434650964 \h </w:instrText>
        </w:r>
        <w:r w:rsidR="005D286A" w:rsidRPr="005D286A">
          <w:rPr>
            <w:rFonts w:ascii="IRBadr" w:hAnsi="IRBadr" w:cs="IRBadr"/>
            <w:noProof/>
            <w:webHidden/>
          </w:rPr>
        </w:r>
        <w:r w:rsidR="005D286A" w:rsidRPr="005D286A">
          <w:rPr>
            <w:rFonts w:ascii="IRBadr" w:hAnsi="IRBadr" w:cs="IRBadr"/>
            <w:noProof/>
            <w:webHidden/>
          </w:rPr>
          <w:fldChar w:fldCharType="separate"/>
        </w:r>
        <w:r w:rsidR="005D286A" w:rsidRPr="005D286A">
          <w:rPr>
            <w:rFonts w:ascii="IRBadr" w:hAnsi="IRBadr" w:cs="IRBadr"/>
            <w:noProof/>
            <w:webHidden/>
          </w:rPr>
          <w:t>4</w:t>
        </w:r>
        <w:r w:rsidR="005D286A" w:rsidRPr="005D286A">
          <w:rPr>
            <w:rFonts w:ascii="IRBadr" w:hAnsi="IRBadr" w:cs="IRBadr"/>
            <w:noProof/>
            <w:webHidden/>
          </w:rPr>
          <w:fldChar w:fldCharType="end"/>
        </w:r>
      </w:hyperlink>
    </w:p>
    <w:p w:rsidR="005D286A" w:rsidRPr="005D286A" w:rsidRDefault="00473944" w:rsidP="005D286A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650965" w:history="1">
        <w:r w:rsidR="005D286A" w:rsidRPr="005D286A">
          <w:rPr>
            <w:rStyle w:val="aff1"/>
            <w:rFonts w:ascii="IRBadr" w:hAnsi="IRBadr" w:cs="IRBadr"/>
            <w:noProof/>
            <w:rtl/>
          </w:rPr>
          <w:t>معرفی منابع بحث</w:t>
        </w:r>
        <w:r w:rsidR="005D286A" w:rsidRPr="005D286A">
          <w:rPr>
            <w:rFonts w:ascii="IRBadr" w:hAnsi="IRBadr" w:cs="IRBadr"/>
            <w:noProof/>
            <w:webHidden/>
          </w:rPr>
          <w:tab/>
        </w:r>
        <w:r w:rsidR="005D286A" w:rsidRPr="005D286A">
          <w:rPr>
            <w:rFonts w:ascii="IRBadr" w:hAnsi="IRBadr" w:cs="IRBadr"/>
            <w:noProof/>
            <w:webHidden/>
          </w:rPr>
          <w:fldChar w:fldCharType="begin"/>
        </w:r>
        <w:r w:rsidR="005D286A" w:rsidRPr="005D286A">
          <w:rPr>
            <w:rFonts w:ascii="IRBadr" w:hAnsi="IRBadr" w:cs="IRBadr"/>
            <w:noProof/>
            <w:webHidden/>
          </w:rPr>
          <w:instrText xml:space="preserve"> PAGEREF _Toc434650965 \h </w:instrText>
        </w:r>
        <w:r w:rsidR="005D286A" w:rsidRPr="005D286A">
          <w:rPr>
            <w:rFonts w:ascii="IRBadr" w:hAnsi="IRBadr" w:cs="IRBadr"/>
            <w:noProof/>
            <w:webHidden/>
          </w:rPr>
        </w:r>
        <w:r w:rsidR="005D286A" w:rsidRPr="005D286A">
          <w:rPr>
            <w:rFonts w:ascii="IRBadr" w:hAnsi="IRBadr" w:cs="IRBadr"/>
            <w:noProof/>
            <w:webHidden/>
          </w:rPr>
          <w:fldChar w:fldCharType="separate"/>
        </w:r>
        <w:r w:rsidR="005D286A" w:rsidRPr="005D286A">
          <w:rPr>
            <w:rFonts w:ascii="IRBadr" w:hAnsi="IRBadr" w:cs="IRBadr"/>
            <w:noProof/>
            <w:webHidden/>
          </w:rPr>
          <w:t>4</w:t>
        </w:r>
        <w:r w:rsidR="005D286A" w:rsidRPr="005D286A">
          <w:rPr>
            <w:rFonts w:ascii="IRBadr" w:hAnsi="IRBadr" w:cs="IRBadr"/>
            <w:noProof/>
            <w:webHidden/>
          </w:rPr>
          <w:fldChar w:fldCharType="end"/>
        </w:r>
      </w:hyperlink>
    </w:p>
    <w:p w:rsidR="005D286A" w:rsidRPr="005D286A" w:rsidRDefault="00473944" w:rsidP="005D286A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650966" w:history="1">
        <w:r w:rsidR="005D286A" w:rsidRPr="005D286A">
          <w:rPr>
            <w:rStyle w:val="aff1"/>
            <w:rFonts w:ascii="IRBadr" w:hAnsi="IRBadr" w:cs="IRBadr"/>
            <w:noProof/>
            <w:rtl/>
          </w:rPr>
          <w:t>تشریح نظریه فوق</w:t>
        </w:r>
        <w:r w:rsidR="005D286A" w:rsidRPr="005D286A">
          <w:rPr>
            <w:rFonts w:ascii="IRBadr" w:hAnsi="IRBadr" w:cs="IRBadr"/>
            <w:noProof/>
            <w:webHidden/>
          </w:rPr>
          <w:tab/>
        </w:r>
        <w:r w:rsidR="005D286A" w:rsidRPr="005D286A">
          <w:rPr>
            <w:rFonts w:ascii="IRBadr" w:hAnsi="IRBadr" w:cs="IRBadr"/>
            <w:noProof/>
            <w:webHidden/>
          </w:rPr>
          <w:fldChar w:fldCharType="begin"/>
        </w:r>
        <w:r w:rsidR="005D286A" w:rsidRPr="005D286A">
          <w:rPr>
            <w:rFonts w:ascii="IRBadr" w:hAnsi="IRBadr" w:cs="IRBadr"/>
            <w:noProof/>
            <w:webHidden/>
          </w:rPr>
          <w:instrText xml:space="preserve"> PAGEREF _Toc434650966 \h </w:instrText>
        </w:r>
        <w:r w:rsidR="005D286A" w:rsidRPr="005D286A">
          <w:rPr>
            <w:rFonts w:ascii="IRBadr" w:hAnsi="IRBadr" w:cs="IRBadr"/>
            <w:noProof/>
            <w:webHidden/>
          </w:rPr>
        </w:r>
        <w:r w:rsidR="005D286A" w:rsidRPr="005D286A">
          <w:rPr>
            <w:rFonts w:ascii="IRBadr" w:hAnsi="IRBadr" w:cs="IRBadr"/>
            <w:noProof/>
            <w:webHidden/>
          </w:rPr>
          <w:fldChar w:fldCharType="separate"/>
        </w:r>
        <w:r w:rsidR="005D286A" w:rsidRPr="005D286A">
          <w:rPr>
            <w:rFonts w:ascii="IRBadr" w:hAnsi="IRBadr" w:cs="IRBadr"/>
            <w:noProof/>
            <w:webHidden/>
          </w:rPr>
          <w:t>4</w:t>
        </w:r>
        <w:r w:rsidR="005D286A" w:rsidRPr="005D286A">
          <w:rPr>
            <w:rFonts w:ascii="IRBadr" w:hAnsi="IRBadr" w:cs="IRBadr"/>
            <w:noProof/>
            <w:webHidden/>
          </w:rPr>
          <w:fldChar w:fldCharType="end"/>
        </w:r>
      </w:hyperlink>
    </w:p>
    <w:p w:rsidR="005D286A" w:rsidRPr="005D286A" w:rsidRDefault="00473944" w:rsidP="005D286A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650967" w:history="1">
        <w:r w:rsidR="005D286A">
          <w:rPr>
            <w:rStyle w:val="aff1"/>
            <w:rFonts w:ascii="IRBadr" w:hAnsi="IRBadr" w:cs="IRBadr"/>
            <w:noProof/>
            <w:rtl/>
          </w:rPr>
          <w:t>جمع‌بندی</w:t>
        </w:r>
        <w:r w:rsidR="005D286A" w:rsidRPr="005D286A">
          <w:rPr>
            <w:rFonts w:ascii="IRBadr" w:hAnsi="IRBadr" w:cs="IRBadr"/>
            <w:noProof/>
            <w:webHidden/>
          </w:rPr>
          <w:tab/>
        </w:r>
        <w:r w:rsidR="005D286A" w:rsidRPr="005D286A">
          <w:rPr>
            <w:rFonts w:ascii="IRBadr" w:hAnsi="IRBadr" w:cs="IRBadr"/>
            <w:noProof/>
            <w:webHidden/>
          </w:rPr>
          <w:fldChar w:fldCharType="begin"/>
        </w:r>
        <w:r w:rsidR="005D286A" w:rsidRPr="005D286A">
          <w:rPr>
            <w:rFonts w:ascii="IRBadr" w:hAnsi="IRBadr" w:cs="IRBadr"/>
            <w:noProof/>
            <w:webHidden/>
          </w:rPr>
          <w:instrText xml:space="preserve"> PAGEREF _Toc434650967 \h </w:instrText>
        </w:r>
        <w:r w:rsidR="005D286A" w:rsidRPr="005D286A">
          <w:rPr>
            <w:rFonts w:ascii="IRBadr" w:hAnsi="IRBadr" w:cs="IRBadr"/>
            <w:noProof/>
            <w:webHidden/>
          </w:rPr>
        </w:r>
        <w:r w:rsidR="005D286A" w:rsidRPr="005D286A">
          <w:rPr>
            <w:rFonts w:ascii="IRBadr" w:hAnsi="IRBadr" w:cs="IRBadr"/>
            <w:noProof/>
            <w:webHidden/>
          </w:rPr>
          <w:fldChar w:fldCharType="separate"/>
        </w:r>
        <w:r w:rsidR="005D286A" w:rsidRPr="005D286A">
          <w:rPr>
            <w:rFonts w:ascii="IRBadr" w:hAnsi="IRBadr" w:cs="IRBadr"/>
            <w:noProof/>
            <w:webHidden/>
          </w:rPr>
          <w:t>5</w:t>
        </w:r>
        <w:r w:rsidR="005D286A" w:rsidRPr="005D286A">
          <w:rPr>
            <w:rFonts w:ascii="IRBadr" w:hAnsi="IRBadr" w:cs="IRBadr"/>
            <w:noProof/>
            <w:webHidden/>
          </w:rPr>
          <w:fldChar w:fldCharType="end"/>
        </w:r>
      </w:hyperlink>
    </w:p>
    <w:p w:rsidR="005D286A" w:rsidRDefault="005D286A" w:rsidP="00D923A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5D286A" w:rsidRDefault="005D286A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100748" w:rsidRDefault="00100748" w:rsidP="00100748">
      <w:pPr>
        <w:pStyle w:val="1"/>
        <w:rPr>
          <w:rtl/>
        </w:rPr>
      </w:pPr>
      <w:bookmarkStart w:id="0" w:name="_Toc434650956"/>
      <w:r>
        <w:rPr>
          <w:rFonts w:hint="cs"/>
          <w:rtl/>
        </w:rPr>
        <w:lastRenderedPageBreak/>
        <w:t>ادله حجیت مفهوم وصف</w:t>
      </w:r>
      <w:bookmarkEnd w:id="0"/>
    </w:p>
    <w:p w:rsidR="00100748" w:rsidRDefault="00100748" w:rsidP="00100748">
      <w:pPr>
        <w:pStyle w:val="1"/>
        <w:rPr>
          <w:rtl/>
        </w:rPr>
      </w:pPr>
      <w:bookmarkStart w:id="1" w:name="_Toc434650957"/>
      <w:r>
        <w:rPr>
          <w:rFonts w:hint="cs"/>
          <w:rtl/>
        </w:rPr>
        <w:t>دلیل مرحوم اصفهانی</w:t>
      </w:r>
      <w:bookmarkEnd w:id="1"/>
    </w:p>
    <w:p w:rsidR="00100748" w:rsidRDefault="00100748" w:rsidP="00100748">
      <w:pPr>
        <w:pStyle w:val="1"/>
      </w:pPr>
      <w:bookmarkStart w:id="2" w:name="_Toc434650958"/>
      <w:r>
        <w:rPr>
          <w:rFonts w:hint="cs"/>
          <w:rtl/>
        </w:rPr>
        <w:t>مرور بحث گذشته</w:t>
      </w:r>
      <w:bookmarkEnd w:id="2"/>
    </w:p>
    <w:p w:rsidR="00335309" w:rsidRDefault="00D923A3" w:rsidP="0033530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برای حجیت مفهوم وصف به پنج دلیل استشهاد شد و آخرین دلیل،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دل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مرحوم اصفهانی در نهایه الدرایه بود.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سابق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گفتیم اگر کسی بتواند پنجاه صفحه نهایه الدرایه </w:t>
      </w:r>
      <w:r w:rsidR="00335309">
        <w:rPr>
          <w:rFonts w:ascii="IRBadr" w:hAnsi="IRBadr" w:cs="IRBadr" w:hint="cs"/>
          <w:sz w:val="28"/>
          <w:szCs w:val="28"/>
          <w:rtl/>
          <w:lang w:bidi="fa-IR"/>
        </w:rPr>
        <w:t>را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بفهمد و تشریح کند</w:t>
      </w:r>
      <w:r w:rsidR="00335309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>نم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گفت او مجتهد یا قریب به آن نیست.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کار بسیار دشواری است.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</w:p>
    <w:p w:rsidR="00D923A3" w:rsidRDefault="005D286A" w:rsidP="0033530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دل</w:t>
      </w:r>
      <w:r>
        <w:rPr>
          <w:rFonts w:ascii="IRBadr" w:hAnsi="IRBadr" w:cs="IRBadr" w:hint="cs"/>
          <w:sz w:val="28"/>
          <w:szCs w:val="28"/>
          <w:rtl/>
          <w:lang w:bidi="fa-IR"/>
        </w:rPr>
        <w:t>یل</w:t>
      </w:r>
      <w:r w:rsidR="00D923A3">
        <w:rPr>
          <w:rFonts w:ascii="IRBadr" w:hAnsi="IRBadr" w:cs="IRBadr" w:hint="cs"/>
          <w:sz w:val="28"/>
          <w:szCs w:val="28"/>
          <w:rtl/>
          <w:lang w:bidi="fa-IR"/>
        </w:rPr>
        <w:t xml:space="preserve"> پنجم</w:t>
      </w:r>
      <w:r w:rsidR="00335309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923A3">
        <w:rPr>
          <w:rFonts w:ascii="IRBadr" w:hAnsi="IRBadr" w:cs="IRBadr" w:hint="cs"/>
          <w:sz w:val="28"/>
          <w:szCs w:val="28"/>
          <w:rtl/>
          <w:lang w:bidi="fa-IR"/>
        </w:rPr>
        <w:t xml:space="preserve"> بیان ایشان بود که مبنای مفهوم علیت انحصاریه است و با همان بیانی که در شرط گذشت هم علیت و هم انحصاریه را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D923A3">
        <w:rPr>
          <w:rFonts w:ascii="IRBadr" w:hAnsi="IRBadr" w:cs="IRBadr" w:hint="cs"/>
          <w:sz w:val="28"/>
          <w:szCs w:val="28"/>
          <w:rtl/>
          <w:lang w:bidi="fa-IR"/>
        </w:rPr>
        <w:t xml:space="preserve"> برای وصف اثبات نمود.</w:t>
      </w:r>
    </w:p>
    <w:p w:rsidR="00100748" w:rsidRDefault="00100748" w:rsidP="00100748">
      <w:pPr>
        <w:pStyle w:val="1"/>
        <w:rPr>
          <w:rtl/>
        </w:rPr>
      </w:pPr>
      <w:bookmarkStart w:id="3" w:name="_Toc434650959"/>
      <w:r>
        <w:rPr>
          <w:rFonts w:hint="cs"/>
          <w:rtl/>
        </w:rPr>
        <w:t>تقریری دیگر از این مسأله</w:t>
      </w:r>
      <w:bookmarkEnd w:id="3"/>
    </w:p>
    <w:p w:rsidR="00D923A3" w:rsidRDefault="00D923A3" w:rsidP="00D923A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البته تقریر ما مقداری فراتر از فرمایش ایشان در اینجاست</w:t>
      </w:r>
      <w:r w:rsidR="00100748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پاسخ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100748">
        <w:rPr>
          <w:rFonts w:ascii="IRBadr" w:hAnsi="IRBadr" w:cs="IRBadr" w:hint="cs"/>
          <w:sz w:val="28"/>
          <w:szCs w:val="28"/>
          <w:rtl/>
          <w:lang w:bidi="fa-IR"/>
        </w:rPr>
        <w:t xml:space="preserve"> که به این دلیل داده شد،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به نحوی از فرمایش مرحوم آقا ضیاء استفاده 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>م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ی‌شد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برای اثبات مفهوم علاوه بر ضرورت</w:t>
      </w:r>
      <w:r w:rsidR="00100748">
        <w:rPr>
          <w:rFonts w:ascii="IRBadr" w:hAnsi="IRBadr" w:cs="IRBadr" w:hint="cs"/>
          <w:sz w:val="28"/>
          <w:szCs w:val="28"/>
          <w:rtl/>
          <w:lang w:bidi="fa-IR"/>
        </w:rPr>
        <w:t xml:space="preserve"> علیت و انحصاری بودن،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ن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یاز</w:t>
      </w:r>
      <w:r w:rsidR="00100748">
        <w:rPr>
          <w:rFonts w:ascii="IRBadr" w:hAnsi="IRBadr" w:cs="IRBadr" w:hint="cs"/>
          <w:sz w:val="28"/>
          <w:szCs w:val="28"/>
          <w:rtl/>
          <w:lang w:bidi="fa-IR"/>
        </w:rPr>
        <w:t xml:space="preserve"> به رک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 سومی است که عبارت </w:t>
      </w:r>
      <w:r w:rsidR="00335309">
        <w:rPr>
          <w:rFonts w:ascii="IRBadr" w:hAnsi="IRBadr" w:cs="IRBadr" w:hint="cs"/>
          <w:sz w:val="28"/>
          <w:szCs w:val="28"/>
          <w:rtl/>
          <w:lang w:bidi="fa-IR"/>
        </w:rPr>
        <w:t xml:space="preserve">باشد از اینکه </w:t>
      </w:r>
      <w:r>
        <w:rPr>
          <w:rFonts w:ascii="IRBadr" w:hAnsi="IRBadr" w:cs="IRBadr" w:hint="cs"/>
          <w:sz w:val="28"/>
          <w:szCs w:val="28"/>
          <w:rtl/>
          <w:lang w:bidi="fa-IR"/>
        </w:rPr>
        <w:t>صیغه بر نوع حکم است و از طریق اطلاقی که باید در صیغه جاری شود،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دست</w:t>
      </w:r>
      <w:r w:rsidR="0033530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می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آید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یعنی کل اکرام عالم مقید به آن است.</w:t>
      </w:r>
    </w:p>
    <w:p w:rsidR="00100748" w:rsidRDefault="00D923A3" w:rsidP="00D923A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پاسخی بود که 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>م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ی‌توانستیم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کلام مرحوم آقا ضیاء استفاده نماییم که شرط سوم در اینجا در مثل اکرم العالم العادل وجود ندارد.</w:t>
      </w:r>
    </w:p>
    <w:p w:rsidR="00100748" w:rsidRDefault="00100748" w:rsidP="00100748">
      <w:pPr>
        <w:pStyle w:val="1"/>
        <w:rPr>
          <w:rtl/>
        </w:rPr>
      </w:pPr>
      <w:bookmarkStart w:id="4" w:name="_Toc434650960"/>
      <w:r>
        <w:rPr>
          <w:rFonts w:hint="cs"/>
          <w:rtl/>
        </w:rPr>
        <w:t>اساس مسأله فوق</w:t>
      </w:r>
      <w:bookmarkEnd w:id="4"/>
    </w:p>
    <w:p w:rsidR="00D923A3" w:rsidRDefault="00D923A3" w:rsidP="0010074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البته ممکن است بیان ما 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بابیان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ایشان و مرحوم شهید صدر متفاوت باشد،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این دلیل را قبول داریم لکن 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بابیان</w:t>
      </w:r>
      <w:r>
        <w:rPr>
          <w:rFonts w:ascii="IRBadr" w:hAnsi="IRBadr" w:cs="IRBadr" w:hint="cs"/>
          <w:sz w:val="28"/>
          <w:szCs w:val="28"/>
          <w:rtl/>
          <w:lang w:bidi="fa-IR"/>
        </w:rPr>
        <w:t>ی که عرض خواهد شد؛</w:t>
      </w:r>
    </w:p>
    <w:p w:rsidR="00D923A3" w:rsidRDefault="00D923A3" w:rsidP="00D923A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نکته اساسی این است که اکرم در این دو جمله شرطیه و وصفیه چه فرقی دارد؟ اذا کان العالم عادلاً فاکرمه،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جمله شرطی بود و وصفی این است که اکرم العالم العادل؛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 جمله به نظر ما از حیث عرفی متفاوت است و وقتی مفهوم وجود خواهد داشت که هر نوع اکرام عالم مقید شود،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گفته شود که در اینجا به هر نوع اکرام توجه نیست و اکرام شخصی باشد،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مفهوم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نخواهد داشت.</w:t>
      </w:r>
    </w:p>
    <w:p w:rsidR="00D923A3" w:rsidRDefault="005D286A" w:rsidP="00D923A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به‌عبارتی‌دیگر</w:t>
      </w:r>
      <w:r w:rsidR="00D923A3">
        <w:rPr>
          <w:rFonts w:ascii="IRBadr" w:hAnsi="IRBadr" w:cs="IRBadr" w:hint="cs"/>
          <w:sz w:val="28"/>
          <w:szCs w:val="28"/>
          <w:rtl/>
          <w:lang w:bidi="fa-IR"/>
        </w:rPr>
        <w:t xml:space="preserve"> باید مراد از حکم</w:t>
      </w:r>
      <w:r w:rsidR="00335309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923A3">
        <w:rPr>
          <w:rFonts w:ascii="IRBadr" w:hAnsi="IRBadr" w:cs="IRBadr" w:hint="cs"/>
          <w:sz w:val="28"/>
          <w:szCs w:val="28"/>
          <w:rtl/>
          <w:lang w:bidi="fa-IR"/>
        </w:rPr>
        <w:t xml:space="preserve"> سنخ و نوع حکم باشد که در اینجا منظور از شخص جزیی اضافی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 w:rsidR="00D923A3">
        <w:rPr>
          <w:rFonts w:ascii="IRBadr" w:hAnsi="IRBadr" w:cs="IRBadr" w:hint="cs"/>
          <w:sz w:val="28"/>
          <w:szCs w:val="28"/>
          <w:rtl/>
          <w:lang w:bidi="fa-IR"/>
        </w:rPr>
        <w:t xml:space="preserve"> اکرمی که مقید به این شرط است در مقابل اکرمی که دارای این شرط نیست،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D923A3">
        <w:rPr>
          <w:rFonts w:ascii="IRBadr" w:hAnsi="IRBadr" w:cs="IRBadr" w:hint="cs"/>
          <w:sz w:val="28"/>
          <w:szCs w:val="28"/>
          <w:rtl/>
          <w:lang w:bidi="fa-IR"/>
        </w:rPr>
        <w:t xml:space="preserve"> جزیی در اینجا به نحو جزیی حقیقی نیست.</w:t>
      </w:r>
    </w:p>
    <w:p w:rsidR="00100748" w:rsidRDefault="005D286A" w:rsidP="00100748">
      <w:pPr>
        <w:pStyle w:val="1"/>
      </w:pPr>
      <w:r>
        <w:rPr>
          <w:rFonts w:hint="cs"/>
          <w:rtl/>
        </w:rPr>
        <w:t>نتیجه‌گیری</w:t>
      </w:r>
    </w:p>
    <w:p w:rsidR="00A5369F" w:rsidRDefault="00A5369F" w:rsidP="00A5369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فرق ما با مرحوم اصفهانی در این است که جمله شرطیه با وصفیه 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ازلحاظ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عرفی دارای چنین فرقی است که استقلال جمله شرطیه از جزاء نشان از جدا دیدن آن است،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اکرم مستقل جا برای این بازنموده است که محدود نباشد</w:t>
      </w:r>
      <w:r w:rsidR="00335309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برخلاف اکرم العالم العادل که امر متوقف و محدد به اکرام بودن است، 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پس‌ازآن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اکرام محدد به عالم و 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پس‌ازآن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اکرام 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محدودشده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عالم عادل؛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سه نوع تقید وجود دارد.</w:t>
      </w:r>
    </w:p>
    <w:p w:rsidR="00100748" w:rsidRDefault="00100748" w:rsidP="00100748">
      <w:pPr>
        <w:pStyle w:val="2"/>
        <w:rPr>
          <w:rtl/>
        </w:rPr>
      </w:pPr>
      <w:bookmarkStart w:id="5" w:name="_Toc434650962"/>
      <w:r>
        <w:rPr>
          <w:rFonts w:hint="cs"/>
          <w:rtl/>
        </w:rPr>
        <w:t>صورت شک در مفهوم وصف</w:t>
      </w:r>
      <w:bookmarkEnd w:id="5"/>
    </w:p>
    <w:p w:rsidR="00A5369F" w:rsidRDefault="00A5369F" w:rsidP="00A5369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برخلاف صیغه اکرم العالم در شرط،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اکرام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عالم را به همه اقسام منحصر در جزاء یعنی عدالت نموده است.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بنابر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ظهور عرفی در شرط این است که جزاء مطلق است و همه ملاکات دیده شده به یک قید متوقف 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>م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مفهوم داشتن را 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>م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ی‌رساند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حداقل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امر این است که در وصف شک وجود دارد که همه ملاکات عالم عادل دیده شده است یا خیر؟ که در این صورت نیز 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>نم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مفهومی اخذ نمود.</w:t>
      </w:r>
    </w:p>
    <w:p w:rsidR="00100748" w:rsidRDefault="005D286A" w:rsidP="00100748">
      <w:pPr>
        <w:pStyle w:val="2"/>
        <w:rPr>
          <w:rtl/>
        </w:rPr>
      </w:pPr>
      <w:bookmarkStart w:id="6" w:name="_Toc434650963"/>
      <w:r>
        <w:rPr>
          <w:rFonts w:hint="cs"/>
          <w:rtl/>
        </w:rPr>
        <w:lastRenderedPageBreak/>
        <w:t>جمع‌بندی</w:t>
      </w:r>
      <w:r w:rsidR="00100748">
        <w:rPr>
          <w:rFonts w:hint="cs"/>
          <w:rtl/>
        </w:rPr>
        <w:t xml:space="preserve"> بحث</w:t>
      </w:r>
      <w:bookmarkEnd w:id="6"/>
    </w:p>
    <w:p w:rsidR="00A5369F" w:rsidRDefault="00A5369F" w:rsidP="00A5369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دقتی که در اینجا لازم است،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بوده که اطلاق و مقام بیان چندان به اطلاق لفظی تناسب ندارد و بیشتر با اطلاق مقامی ملائمت دارد.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ظاهراً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تا اینجا بحث کافی است و لزومی 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برآوردن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برخی بیانات شهید صدر که در اینجا 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وجود ندارد و 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ازآنچه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گفته شد،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نت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>م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ی‌گیریم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که؛</w:t>
      </w:r>
    </w:p>
    <w:p w:rsidR="00A5369F" w:rsidRDefault="00E44A4C" w:rsidP="00A5369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پنج دلیل 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برخی بسیار قدیمی بوده و در بیانات اهل سنت نیز ریشه داشت،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تمام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نیستند و نکته دقیق نکته اخیر بود که ادبیات جمله شرطیه با وصف تفاوت دارد که در شرط برخلاف وصف همه ابعاد دیده 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>نم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آنچه گفته شد در حقیقت تحلیل ارتکاز است.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منتها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تحلیل نهایی بحث نکته دقیق اخیر بود.</w:t>
      </w:r>
    </w:p>
    <w:p w:rsidR="00100748" w:rsidRDefault="00100748" w:rsidP="00100748">
      <w:pPr>
        <w:pStyle w:val="2"/>
        <w:rPr>
          <w:rtl/>
        </w:rPr>
      </w:pPr>
      <w:bookmarkStart w:id="7" w:name="_Toc434650964"/>
      <w:r>
        <w:rPr>
          <w:rFonts w:hint="cs"/>
          <w:rtl/>
        </w:rPr>
        <w:t>نظریه مرحوم آقای خویی</w:t>
      </w:r>
      <w:bookmarkEnd w:id="7"/>
    </w:p>
    <w:p w:rsidR="00E44A4C" w:rsidRDefault="00E44A4C" w:rsidP="00E44A4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بحث دیگر قول تفصیلی است که مرحوم آقای خویی 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رحمه‌الله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فرمودند که به شکلی از بیانات استادشان مرحوم اصفهانی در نهایه الدرایه 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قابل‌استفاده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اما به این نحو پردازشی در کلام آقای خویی 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در محاضرات 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واردشده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100748" w:rsidRDefault="00100748" w:rsidP="00100748">
      <w:pPr>
        <w:pStyle w:val="2"/>
        <w:rPr>
          <w:rtl/>
        </w:rPr>
      </w:pPr>
      <w:bookmarkStart w:id="8" w:name="_Toc434650965"/>
      <w:r>
        <w:rPr>
          <w:rFonts w:hint="cs"/>
          <w:rtl/>
        </w:rPr>
        <w:t>معرفی منابع بحث</w:t>
      </w:r>
      <w:bookmarkEnd w:id="8"/>
    </w:p>
    <w:p w:rsidR="00E44A4C" w:rsidRDefault="005D286A" w:rsidP="00F47C7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مهم‌تر</w:t>
      </w:r>
      <w:r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E44A4C">
        <w:rPr>
          <w:rFonts w:ascii="IRBadr" w:hAnsi="IRBadr" w:cs="IRBadr" w:hint="cs"/>
          <w:sz w:val="28"/>
          <w:szCs w:val="28"/>
          <w:rtl/>
          <w:lang w:bidi="fa-IR"/>
        </w:rPr>
        <w:t xml:space="preserve"> منابع م</w:t>
      </w:r>
      <w:r w:rsidR="00F47C72">
        <w:rPr>
          <w:rFonts w:ascii="IRBadr" w:hAnsi="IRBadr" w:cs="IRBadr" w:hint="cs"/>
          <w:sz w:val="28"/>
          <w:szCs w:val="28"/>
          <w:rtl/>
          <w:lang w:bidi="fa-IR"/>
        </w:rPr>
        <w:t>ور</w:t>
      </w:r>
      <w:r w:rsidR="00E44A4C">
        <w:rPr>
          <w:rFonts w:ascii="IRBadr" w:hAnsi="IRBadr" w:cs="IRBadr" w:hint="cs"/>
          <w:sz w:val="28"/>
          <w:szCs w:val="28"/>
          <w:rtl/>
          <w:lang w:bidi="fa-IR"/>
        </w:rPr>
        <w:t>د استفاده ما در اصول؛ اصول استاد مرحوم آقای تبریزی دروس فی علم الاصول،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بحوث</w:t>
      </w:r>
      <w:r w:rsidR="00E44A4C">
        <w:rPr>
          <w:rFonts w:ascii="IRBadr" w:hAnsi="IRBadr" w:cs="IRBadr" w:hint="cs"/>
          <w:sz w:val="28"/>
          <w:szCs w:val="28"/>
          <w:rtl/>
          <w:lang w:bidi="fa-IR"/>
        </w:rPr>
        <w:t xml:space="preserve"> شهید صدر،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محاضرات</w:t>
      </w:r>
      <w:r w:rsidR="00E44A4C">
        <w:rPr>
          <w:rFonts w:ascii="IRBadr" w:hAnsi="IRBadr" w:cs="IRBadr" w:hint="cs"/>
          <w:sz w:val="28"/>
          <w:szCs w:val="28"/>
          <w:rtl/>
          <w:lang w:bidi="fa-IR"/>
        </w:rPr>
        <w:t xml:space="preserve"> آقای خویی،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تهذ</w:t>
      </w:r>
      <w:r>
        <w:rPr>
          <w:rFonts w:ascii="IRBadr" w:hAnsi="IRBadr" w:cs="IRBadr" w:hint="cs"/>
          <w:sz w:val="28"/>
          <w:szCs w:val="28"/>
          <w:rtl/>
          <w:lang w:bidi="fa-IR"/>
        </w:rPr>
        <w:t>یب</w:t>
      </w:r>
      <w:r w:rsidR="00E44A4C">
        <w:rPr>
          <w:rFonts w:ascii="IRBadr" w:hAnsi="IRBadr" w:cs="IRBadr" w:hint="cs"/>
          <w:sz w:val="28"/>
          <w:szCs w:val="28"/>
          <w:rtl/>
          <w:lang w:bidi="fa-IR"/>
        </w:rPr>
        <w:t xml:space="preserve"> حضرت امام،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کفا</w:t>
      </w:r>
      <w:r>
        <w:rPr>
          <w:rFonts w:ascii="IRBadr" w:hAnsi="IRBadr" w:cs="IRBadr" w:hint="cs"/>
          <w:sz w:val="28"/>
          <w:szCs w:val="28"/>
          <w:rtl/>
          <w:lang w:bidi="fa-IR"/>
        </w:rPr>
        <w:t>یه</w:t>
      </w:r>
      <w:r w:rsidR="00E44A4C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التحق</w:t>
      </w:r>
      <w:r>
        <w:rPr>
          <w:rFonts w:ascii="IRBadr" w:hAnsi="IRBadr" w:cs="IRBadr" w:hint="cs"/>
          <w:sz w:val="28"/>
          <w:szCs w:val="28"/>
          <w:rtl/>
          <w:lang w:bidi="fa-IR"/>
        </w:rPr>
        <w:t>یق</w:t>
      </w:r>
      <w:r w:rsidR="00E44A4C">
        <w:rPr>
          <w:rFonts w:ascii="IRBadr" w:hAnsi="IRBadr" w:cs="IRBadr" w:hint="cs"/>
          <w:sz w:val="28"/>
          <w:szCs w:val="28"/>
          <w:rtl/>
          <w:lang w:bidi="fa-IR"/>
        </w:rPr>
        <w:t xml:space="preserve"> فی علم الاصول که شبه تقریر </w:t>
      </w:r>
      <w:r>
        <w:rPr>
          <w:rFonts w:ascii="IRBadr" w:hAnsi="IRBadr" w:cs="IRBadr"/>
          <w:sz w:val="28"/>
          <w:szCs w:val="28"/>
          <w:rtl/>
          <w:lang w:bidi="fa-IR"/>
        </w:rPr>
        <w:t>درس‌ها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44A4C">
        <w:rPr>
          <w:rFonts w:ascii="IRBadr" w:hAnsi="IRBadr" w:cs="IRBadr" w:hint="cs"/>
          <w:sz w:val="28"/>
          <w:szCs w:val="28"/>
          <w:rtl/>
          <w:lang w:bidi="fa-IR"/>
        </w:rPr>
        <w:t xml:space="preserve"> آقای وحید حفظه الله است و تقریرات مرحوم نائینی و آقا ضیاء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44A4C">
        <w:rPr>
          <w:rFonts w:ascii="IRBadr" w:hAnsi="IRBadr" w:cs="IRBadr" w:hint="cs"/>
          <w:sz w:val="28"/>
          <w:szCs w:val="28"/>
          <w:rtl/>
          <w:lang w:bidi="fa-IR"/>
        </w:rPr>
        <w:t xml:space="preserve">و اصفهانی غالباً از طریق </w:t>
      </w:r>
      <w:r>
        <w:rPr>
          <w:rFonts w:ascii="IRBadr" w:hAnsi="IRBadr" w:cs="IRBadr" w:hint="cs"/>
          <w:sz w:val="28"/>
          <w:szCs w:val="28"/>
          <w:rtl/>
          <w:lang w:bidi="fa-IR"/>
        </w:rPr>
        <w:t>منابع</w:t>
      </w:r>
      <w:r w:rsidR="00E44A4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دست‌دوم</w:t>
      </w:r>
      <w:r w:rsidR="00E44A4C">
        <w:rPr>
          <w:rFonts w:ascii="IRBadr" w:hAnsi="IRBadr" w:cs="IRBadr" w:hint="cs"/>
          <w:sz w:val="28"/>
          <w:szCs w:val="28"/>
          <w:rtl/>
          <w:lang w:bidi="fa-IR"/>
        </w:rPr>
        <w:t xml:space="preserve"> نقل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E44A4C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100748" w:rsidRDefault="00100748" w:rsidP="00100748">
      <w:pPr>
        <w:pStyle w:val="2"/>
        <w:rPr>
          <w:rtl/>
        </w:rPr>
      </w:pPr>
      <w:bookmarkStart w:id="9" w:name="_Toc434650966"/>
      <w:r>
        <w:rPr>
          <w:rFonts w:hint="cs"/>
          <w:rtl/>
        </w:rPr>
        <w:lastRenderedPageBreak/>
        <w:t>تشریح نظریه فوق</w:t>
      </w:r>
      <w:bookmarkEnd w:id="9"/>
    </w:p>
    <w:p w:rsidR="00E44A4C" w:rsidRDefault="00E44A4C" w:rsidP="00E44A4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مرحوم آقای خویی در اینجا قول شاذی دارند که مفهوم برای وصف دو بعد دارد که ما یکی از آن را قبول داریم.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مفهوم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داشتن اکرم العالم العادل در اینجا دو امر است؛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یکی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عالم فقیه، متقی و با هر قید دیگری این حکم را ندارد،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مفهوم وجوب اکرام را از غیر عالم عادل نفی 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>م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ی‌نماید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E44A4C" w:rsidRDefault="00E44A4C" w:rsidP="00F47C7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بعد دیگر مفهوم جلوتر 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>م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نفی حکم از عالم بماهو هو عالم است.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ممکن است عالمی با قیدی دیگر این حکم را داشته باشد.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 بعد از یکدیگر جدا هستند و به نحو اقل و اکثر نیستند.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قائل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مفهوم داشتن جمله شرطیه دو مفهوم را در 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>ذ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یل</w:t>
      </w:r>
      <w:r w:rsidR="00F47C72">
        <w:rPr>
          <w:rFonts w:ascii="IRBadr" w:hAnsi="IRBadr" w:cs="IRBadr" w:hint="cs"/>
          <w:sz w:val="28"/>
          <w:szCs w:val="28"/>
          <w:rtl/>
          <w:lang w:bidi="fa-IR"/>
        </w:rPr>
        <w:t xml:space="preserve"> آ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>م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ی‌بینند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بیان شد.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کس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به مفهوم </w:t>
      </w:r>
      <w:r w:rsidR="00F47C72">
        <w:rPr>
          <w:rFonts w:ascii="IRBadr" w:hAnsi="IRBadr" w:cs="IRBadr" w:hint="cs"/>
          <w:sz w:val="28"/>
          <w:szCs w:val="28"/>
          <w:rtl/>
          <w:lang w:bidi="fa-IR"/>
        </w:rPr>
        <w:t>وصف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قائل نیست،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بر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نگرش است که 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>م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ی‌گوید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هیچ‌کدام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این دو بعد در وصف نیست.</w:t>
      </w:r>
    </w:p>
    <w:p w:rsidR="00E44A4C" w:rsidRDefault="00E44A4C" w:rsidP="00F47C7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آقای خویی در مرزی بین این دو نظریه قرار دارد؛ ایشان قسم او</w:t>
      </w:r>
      <w:r w:rsidR="00DD08D0">
        <w:rPr>
          <w:rFonts w:ascii="IRBadr" w:hAnsi="IRBadr" w:cs="IRBadr" w:hint="cs"/>
          <w:sz w:val="28"/>
          <w:szCs w:val="28"/>
          <w:rtl/>
          <w:lang w:bidi="fa-IR"/>
        </w:rPr>
        <w:t xml:space="preserve">ل را نفی 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>نم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DD08D0">
        <w:rPr>
          <w:rFonts w:ascii="IRBadr" w:hAnsi="IRBadr" w:cs="IRBadr" w:hint="cs"/>
          <w:sz w:val="28"/>
          <w:szCs w:val="28"/>
          <w:rtl/>
          <w:lang w:bidi="fa-IR"/>
        </w:rPr>
        <w:t xml:space="preserve"> یعنی اینکه همین حکم ممکن است بر سایر موارد عالم نیز صادق شود.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DD08D0">
        <w:rPr>
          <w:rFonts w:ascii="IRBadr" w:hAnsi="IRBadr" w:cs="IRBadr" w:hint="cs"/>
          <w:sz w:val="28"/>
          <w:szCs w:val="28"/>
          <w:rtl/>
          <w:lang w:bidi="fa-IR"/>
        </w:rPr>
        <w:t xml:space="preserve"> بعد دوم که حکم برای عالم بماهوهو است</w:t>
      </w:r>
      <w:r w:rsidR="00F47C72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D08D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موردقبول</w:t>
      </w:r>
      <w:r w:rsidR="00DD08D0">
        <w:rPr>
          <w:rFonts w:ascii="IRBadr" w:hAnsi="IRBadr" w:cs="IRBadr" w:hint="cs"/>
          <w:sz w:val="28"/>
          <w:szCs w:val="28"/>
          <w:rtl/>
          <w:lang w:bidi="fa-IR"/>
        </w:rPr>
        <w:t xml:space="preserve"> ایشان نیست به دلیل اینکه اصالت احترازیت در قیود،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اقل</w:t>
      </w:r>
      <w:r w:rsidR="00DD08D0">
        <w:rPr>
          <w:rFonts w:ascii="IRBadr" w:hAnsi="IRBadr" w:cs="IRBadr" w:hint="cs"/>
          <w:sz w:val="28"/>
          <w:szCs w:val="28"/>
          <w:rtl/>
          <w:lang w:bidi="fa-IR"/>
        </w:rPr>
        <w:t xml:space="preserve"> خاصیت 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>عرف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F47C72">
        <w:rPr>
          <w:rFonts w:ascii="IRBadr" w:hAnsi="IRBadr" w:cs="IRBadr" w:hint="cs"/>
          <w:sz w:val="28"/>
          <w:szCs w:val="28"/>
          <w:rtl/>
          <w:lang w:bidi="fa-IR"/>
        </w:rPr>
        <w:t xml:space="preserve"> آ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ن</w:t>
      </w:r>
      <w:r w:rsidR="00F47C72">
        <w:rPr>
          <w:rFonts w:ascii="IRBadr" w:hAnsi="IRBadr" w:cs="IRBadr" w:hint="cs"/>
          <w:sz w:val="28"/>
          <w:szCs w:val="28"/>
          <w:rtl/>
          <w:lang w:bidi="fa-IR"/>
        </w:rPr>
        <w:t>،</w:t>
      </w:r>
      <w:bookmarkStart w:id="10" w:name="_GoBack"/>
      <w:bookmarkEnd w:id="10"/>
      <w:r w:rsidR="00DD08D0">
        <w:rPr>
          <w:rFonts w:ascii="IRBadr" w:hAnsi="IRBadr" w:cs="IRBadr" w:hint="cs"/>
          <w:sz w:val="28"/>
          <w:szCs w:val="28"/>
          <w:rtl/>
          <w:lang w:bidi="fa-IR"/>
        </w:rPr>
        <w:t xml:space="preserve"> این است که عالم بماهوهو این حکم را ندارد و اما اینکه عالم با قیود دیگر این حکم را ندارد،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DD08D0">
        <w:rPr>
          <w:rFonts w:ascii="IRBadr" w:hAnsi="IRBadr" w:cs="IRBadr" w:hint="cs"/>
          <w:sz w:val="28"/>
          <w:szCs w:val="28"/>
          <w:rtl/>
          <w:lang w:bidi="fa-IR"/>
        </w:rPr>
        <w:t xml:space="preserve"> امر به دست 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>نم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 w:rsidR="00DD08D0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100748" w:rsidRDefault="005D286A" w:rsidP="00100748">
      <w:pPr>
        <w:pStyle w:val="2"/>
        <w:rPr>
          <w:rtl/>
        </w:rPr>
      </w:pPr>
      <w:r>
        <w:rPr>
          <w:rFonts w:hint="cs"/>
          <w:rtl/>
        </w:rPr>
        <w:t>جمع‌بندی</w:t>
      </w:r>
    </w:p>
    <w:p w:rsidR="00DD08D0" w:rsidRDefault="00DD08D0" w:rsidP="00DD08D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نتیجه مهمی که ایشان بر این نظریه مترتب 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>م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حمل مطلق و مقید است 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وحدت حکم نیست که برخلاف نظر مشهور است که ان شاء الله فردا بیان 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>م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5D286A">
        <w:rPr>
          <w:rFonts w:ascii="IRBadr" w:hAnsi="IRBadr" w:cs="IRBadr"/>
          <w:sz w:val="28"/>
          <w:szCs w:val="28"/>
          <w:rtl/>
          <w:lang w:bidi="fa-IR"/>
        </w:rPr>
        <w:t xml:space="preserve"> علاوه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اینکه بر این بیان در چند مورد همانند بیانات آقای وحید </w:t>
      </w:r>
      <w:r w:rsidR="005D286A">
        <w:rPr>
          <w:rFonts w:ascii="IRBadr" w:hAnsi="IRBadr" w:cs="IRBadr" w:hint="cs"/>
          <w:sz w:val="28"/>
          <w:szCs w:val="28"/>
          <w:rtl/>
          <w:lang w:bidi="fa-IR"/>
        </w:rPr>
        <w:t>پاسخ‌داده‌شده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آن بدان نیز در جلسه آینده پرداخته خواهد شد.</w:t>
      </w:r>
    </w:p>
    <w:p w:rsidR="006B079C" w:rsidRPr="00BC1C66" w:rsidRDefault="006B079C" w:rsidP="006B079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6B079C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44" w:rsidRDefault="00473944" w:rsidP="000D5800">
      <w:pPr>
        <w:spacing w:after="0" w:line="240" w:lineRule="auto"/>
      </w:pPr>
      <w:r>
        <w:separator/>
      </w:r>
    </w:p>
  </w:endnote>
  <w:endnote w:type="continuationSeparator" w:id="0">
    <w:p w:rsidR="00473944" w:rsidRDefault="00473944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6A" w:rsidRDefault="005D286A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6A" w:rsidRDefault="005D286A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6A" w:rsidRDefault="005D286A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44" w:rsidRDefault="00473944" w:rsidP="000D5800">
      <w:pPr>
        <w:spacing w:after="0" w:line="240" w:lineRule="auto"/>
      </w:pPr>
      <w:r>
        <w:separator/>
      </w:r>
    </w:p>
  </w:footnote>
  <w:footnote w:type="continuationSeparator" w:id="0">
    <w:p w:rsidR="00473944" w:rsidRDefault="00473944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6A" w:rsidRDefault="005D286A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C83045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CA5F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1" w:name="OLE_LINK1"/>
    <w:bookmarkStart w:id="12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C83045">
      <w:rPr>
        <w:rFonts w:ascii="IranNastaliq" w:hAnsi="IranNastaliq" w:cs="IranNastaliq"/>
        <w:sz w:val="40"/>
        <w:szCs w:val="40"/>
        <w:lang w:bidi="fa-IR"/>
      </w:rPr>
      <w:t>4755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6A" w:rsidRDefault="005D286A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94B0F"/>
    <w:rsid w:val="000A1A51"/>
    <w:rsid w:val="000A23D9"/>
    <w:rsid w:val="000D2D0D"/>
    <w:rsid w:val="000D5800"/>
    <w:rsid w:val="000D7F48"/>
    <w:rsid w:val="000F1897"/>
    <w:rsid w:val="000F7E72"/>
    <w:rsid w:val="00100748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AEE"/>
    <w:rsid w:val="00197CDD"/>
    <w:rsid w:val="001B6646"/>
    <w:rsid w:val="001C367D"/>
    <w:rsid w:val="001D24F8"/>
    <w:rsid w:val="001E306E"/>
    <w:rsid w:val="001E3FB0"/>
    <w:rsid w:val="001E4FFF"/>
    <w:rsid w:val="001F2E3E"/>
    <w:rsid w:val="002118B4"/>
    <w:rsid w:val="00224C0A"/>
    <w:rsid w:val="002376A5"/>
    <w:rsid w:val="002417C9"/>
    <w:rsid w:val="002529C5"/>
    <w:rsid w:val="00270294"/>
    <w:rsid w:val="0027080E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35309"/>
    <w:rsid w:val="00340BA3"/>
    <w:rsid w:val="00366400"/>
    <w:rsid w:val="003914E4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2167E"/>
    <w:rsid w:val="0044591E"/>
    <w:rsid w:val="004651D2"/>
    <w:rsid w:val="00465D26"/>
    <w:rsid w:val="004679F8"/>
    <w:rsid w:val="00473944"/>
    <w:rsid w:val="004B337F"/>
    <w:rsid w:val="004C367A"/>
    <w:rsid w:val="004E7830"/>
    <w:rsid w:val="004F3596"/>
    <w:rsid w:val="00567B30"/>
    <w:rsid w:val="00572680"/>
    <w:rsid w:val="00572E2D"/>
    <w:rsid w:val="00592103"/>
    <w:rsid w:val="005A545E"/>
    <w:rsid w:val="005A5862"/>
    <w:rsid w:val="005B0852"/>
    <w:rsid w:val="005C06AE"/>
    <w:rsid w:val="005D286A"/>
    <w:rsid w:val="00610C18"/>
    <w:rsid w:val="0061376C"/>
    <w:rsid w:val="00636EFA"/>
    <w:rsid w:val="0066229C"/>
    <w:rsid w:val="0069696C"/>
    <w:rsid w:val="006A085A"/>
    <w:rsid w:val="006B079C"/>
    <w:rsid w:val="006B0BCE"/>
    <w:rsid w:val="006D3A87"/>
    <w:rsid w:val="006F01B4"/>
    <w:rsid w:val="0072383B"/>
    <w:rsid w:val="0073499F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2238F"/>
    <w:rsid w:val="008407A4"/>
    <w:rsid w:val="00845CC4"/>
    <w:rsid w:val="008644F4"/>
    <w:rsid w:val="00883733"/>
    <w:rsid w:val="008905D2"/>
    <w:rsid w:val="008965D2"/>
    <w:rsid w:val="008A236D"/>
    <w:rsid w:val="008A68BE"/>
    <w:rsid w:val="008B565A"/>
    <w:rsid w:val="008C3414"/>
    <w:rsid w:val="008D36D5"/>
    <w:rsid w:val="008E72E9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C7B59"/>
    <w:rsid w:val="009E4228"/>
    <w:rsid w:val="009E577C"/>
    <w:rsid w:val="009E588F"/>
    <w:rsid w:val="009F4EB3"/>
    <w:rsid w:val="00A04E98"/>
    <w:rsid w:val="00A06D48"/>
    <w:rsid w:val="00A21834"/>
    <w:rsid w:val="00A31C17"/>
    <w:rsid w:val="00A31FDE"/>
    <w:rsid w:val="00A35AC2"/>
    <w:rsid w:val="00A37C77"/>
    <w:rsid w:val="00A5369F"/>
    <w:rsid w:val="00A5418D"/>
    <w:rsid w:val="00A725C2"/>
    <w:rsid w:val="00A729E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E3F34"/>
    <w:rsid w:val="00AF0F1A"/>
    <w:rsid w:val="00AF6D42"/>
    <w:rsid w:val="00B06BB8"/>
    <w:rsid w:val="00B15027"/>
    <w:rsid w:val="00B15852"/>
    <w:rsid w:val="00B21CF4"/>
    <w:rsid w:val="00B22DF1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3045"/>
    <w:rsid w:val="00C84FC0"/>
    <w:rsid w:val="00C9244A"/>
    <w:rsid w:val="00CB5DA3"/>
    <w:rsid w:val="00CE31E6"/>
    <w:rsid w:val="00CE3B74"/>
    <w:rsid w:val="00CF42E2"/>
    <w:rsid w:val="00CF7916"/>
    <w:rsid w:val="00D158F3"/>
    <w:rsid w:val="00D35ACC"/>
    <w:rsid w:val="00D3665C"/>
    <w:rsid w:val="00D508CC"/>
    <w:rsid w:val="00D50F4B"/>
    <w:rsid w:val="00D60547"/>
    <w:rsid w:val="00D66444"/>
    <w:rsid w:val="00D75A0A"/>
    <w:rsid w:val="00D852E2"/>
    <w:rsid w:val="00D923A3"/>
    <w:rsid w:val="00DB28BB"/>
    <w:rsid w:val="00DC603F"/>
    <w:rsid w:val="00DD08D0"/>
    <w:rsid w:val="00DD3C0D"/>
    <w:rsid w:val="00DD475D"/>
    <w:rsid w:val="00DD4864"/>
    <w:rsid w:val="00DD71A2"/>
    <w:rsid w:val="00DE79DA"/>
    <w:rsid w:val="00DF5659"/>
    <w:rsid w:val="00E05AF0"/>
    <w:rsid w:val="00E0639C"/>
    <w:rsid w:val="00E067E6"/>
    <w:rsid w:val="00E12531"/>
    <w:rsid w:val="00E143B0"/>
    <w:rsid w:val="00E44A4C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54C"/>
    <w:rsid w:val="00EE2C91"/>
    <w:rsid w:val="00EE3979"/>
    <w:rsid w:val="00EF138C"/>
    <w:rsid w:val="00EF7B8B"/>
    <w:rsid w:val="00F034CE"/>
    <w:rsid w:val="00F06E6E"/>
    <w:rsid w:val="00F10A0F"/>
    <w:rsid w:val="00F40284"/>
    <w:rsid w:val="00F47C72"/>
    <w:rsid w:val="00F63E1C"/>
    <w:rsid w:val="00F67976"/>
    <w:rsid w:val="00F70BE1"/>
    <w:rsid w:val="00F74740"/>
    <w:rsid w:val="00FC0862"/>
    <w:rsid w:val="00FC70FB"/>
    <w:rsid w:val="00FD143D"/>
    <w:rsid w:val="00FE5C47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B85A27"/>
    <w:rPr>
      <w:vertAlign w:val="superscript"/>
    </w:rPr>
  </w:style>
  <w:style w:type="character" w:styleId="aff1">
    <w:name w:val="Hyperlink"/>
    <w:basedOn w:val="a2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8D277-048F-40E3-A563-9B0AE199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1265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Markaze Asnad</cp:lastModifiedBy>
  <cp:revision>122</cp:revision>
  <dcterms:created xsi:type="dcterms:W3CDTF">2014-11-18T06:47:00Z</dcterms:created>
  <dcterms:modified xsi:type="dcterms:W3CDTF">2015-10-07T07:35:00Z</dcterms:modified>
</cp:coreProperties>
</file>