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E1C" w:rsidRPr="00402E1C" w:rsidRDefault="0082238F" w:rsidP="00402E1C">
      <w:pPr>
        <w:bidi/>
        <w:spacing w:line="360" w:lineRule="auto"/>
        <w:jc w:val="both"/>
        <w:rPr>
          <w:rFonts w:ascii="IRBadr" w:hAnsi="IRBadr" w:cs="IRBadr"/>
          <w:noProof/>
        </w:rPr>
      </w:pPr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BC1C66">
        <w:rPr>
          <w:rFonts w:ascii="IRBadr" w:hAnsi="IRBadr" w:cs="IRBadr" w:hint="cs"/>
          <w:sz w:val="28"/>
          <w:szCs w:val="28"/>
          <w:rtl/>
          <w:lang w:bidi="fa-IR"/>
        </w:rPr>
        <w:t xml:space="preserve"> الرحمن الرحیم</w:t>
      </w:r>
      <w:r w:rsidR="00402E1C" w:rsidRPr="00402E1C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402E1C" w:rsidRPr="00402E1C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402E1C" w:rsidRPr="00402E1C">
        <w:rPr>
          <w:rFonts w:ascii="IRBadr" w:hAnsi="IRBadr" w:cs="IRBadr"/>
          <w:sz w:val="28"/>
          <w:szCs w:val="28"/>
          <w:lang w:bidi="fa-IR"/>
        </w:rPr>
        <w:instrText>TOC</w:instrText>
      </w:r>
      <w:r w:rsidR="00402E1C" w:rsidRPr="00402E1C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402E1C" w:rsidRPr="00402E1C">
        <w:rPr>
          <w:rFonts w:ascii="IRBadr" w:hAnsi="IRBadr" w:cs="IRBadr"/>
          <w:sz w:val="28"/>
          <w:szCs w:val="28"/>
          <w:lang w:bidi="fa-IR"/>
        </w:rPr>
        <w:instrText>o "1-7" \h \z \u</w:instrText>
      </w:r>
      <w:r w:rsidR="00402E1C" w:rsidRPr="00402E1C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402E1C" w:rsidRPr="00402E1C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402E1C" w:rsidRPr="00402E1C" w:rsidRDefault="00542C5F" w:rsidP="00402E1C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6515985" w:history="1">
        <w:r w:rsidR="00402E1C" w:rsidRPr="00402E1C">
          <w:rPr>
            <w:rStyle w:val="aff1"/>
            <w:rFonts w:ascii="IRBadr" w:hAnsi="IRBadr" w:cs="IRBadr"/>
            <w:noProof/>
            <w:rtl/>
          </w:rPr>
          <w:t>مفهوم غایت</w:t>
        </w:r>
        <w:r w:rsidR="00402E1C" w:rsidRPr="00402E1C">
          <w:rPr>
            <w:rFonts w:ascii="IRBadr" w:hAnsi="IRBadr" w:cs="IRBadr"/>
            <w:noProof/>
            <w:webHidden/>
          </w:rPr>
          <w:tab/>
        </w:r>
        <w:r w:rsidR="00402E1C" w:rsidRPr="00402E1C">
          <w:rPr>
            <w:rFonts w:ascii="IRBadr" w:hAnsi="IRBadr" w:cs="IRBadr"/>
            <w:noProof/>
            <w:webHidden/>
          </w:rPr>
          <w:fldChar w:fldCharType="begin"/>
        </w:r>
        <w:r w:rsidR="00402E1C" w:rsidRPr="00402E1C">
          <w:rPr>
            <w:rFonts w:ascii="IRBadr" w:hAnsi="IRBadr" w:cs="IRBadr"/>
            <w:noProof/>
            <w:webHidden/>
          </w:rPr>
          <w:instrText xml:space="preserve"> PAGEREF _Toc436515985 \h </w:instrText>
        </w:r>
        <w:r w:rsidR="00402E1C" w:rsidRPr="00402E1C">
          <w:rPr>
            <w:rFonts w:ascii="IRBadr" w:hAnsi="IRBadr" w:cs="IRBadr"/>
            <w:noProof/>
            <w:webHidden/>
          </w:rPr>
        </w:r>
        <w:r w:rsidR="00402E1C" w:rsidRPr="00402E1C">
          <w:rPr>
            <w:rFonts w:ascii="IRBadr" w:hAnsi="IRBadr" w:cs="IRBadr"/>
            <w:noProof/>
            <w:webHidden/>
          </w:rPr>
          <w:fldChar w:fldCharType="separate"/>
        </w:r>
        <w:r w:rsidR="00402E1C" w:rsidRPr="00402E1C">
          <w:rPr>
            <w:rFonts w:ascii="IRBadr" w:hAnsi="IRBadr" w:cs="IRBadr"/>
            <w:noProof/>
            <w:webHidden/>
          </w:rPr>
          <w:t>2</w:t>
        </w:r>
        <w:r w:rsidR="00402E1C" w:rsidRPr="00402E1C">
          <w:rPr>
            <w:rFonts w:ascii="IRBadr" w:hAnsi="IRBadr" w:cs="IRBadr"/>
            <w:noProof/>
            <w:webHidden/>
          </w:rPr>
          <w:fldChar w:fldCharType="end"/>
        </w:r>
      </w:hyperlink>
    </w:p>
    <w:p w:rsidR="00402E1C" w:rsidRPr="00402E1C" w:rsidRDefault="00542C5F" w:rsidP="00402E1C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6515986" w:history="1">
        <w:r w:rsidR="00402E1C" w:rsidRPr="00402E1C">
          <w:rPr>
            <w:rStyle w:val="aff1"/>
            <w:rFonts w:ascii="IRBadr" w:hAnsi="IRBadr" w:cs="IRBadr"/>
            <w:noProof/>
            <w:rtl/>
          </w:rPr>
          <w:t>اشتراک زبان‌ها و فلسفه زبان</w:t>
        </w:r>
        <w:r w:rsidR="00402E1C" w:rsidRPr="00402E1C">
          <w:rPr>
            <w:rFonts w:ascii="IRBadr" w:hAnsi="IRBadr" w:cs="IRBadr"/>
            <w:noProof/>
            <w:webHidden/>
          </w:rPr>
          <w:tab/>
        </w:r>
        <w:r w:rsidR="00402E1C" w:rsidRPr="00402E1C">
          <w:rPr>
            <w:rFonts w:ascii="IRBadr" w:hAnsi="IRBadr" w:cs="IRBadr"/>
            <w:noProof/>
            <w:webHidden/>
          </w:rPr>
          <w:fldChar w:fldCharType="begin"/>
        </w:r>
        <w:r w:rsidR="00402E1C" w:rsidRPr="00402E1C">
          <w:rPr>
            <w:rFonts w:ascii="IRBadr" w:hAnsi="IRBadr" w:cs="IRBadr"/>
            <w:noProof/>
            <w:webHidden/>
          </w:rPr>
          <w:instrText xml:space="preserve"> PAGEREF _Toc436515986 \h </w:instrText>
        </w:r>
        <w:r w:rsidR="00402E1C" w:rsidRPr="00402E1C">
          <w:rPr>
            <w:rFonts w:ascii="IRBadr" w:hAnsi="IRBadr" w:cs="IRBadr"/>
            <w:noProof/>
            <w:webHidden/>
          </w:rPr>
        </w:r>
        <w:r w:rsidR="00402E1C" w:rsidRPr="00402E1C">
          <w:rPr>
            <w:rFonts w:ascii="IRBadr" w:hAnsi="IRBadr" w:cs="IRBadr"/>
            <w:noProof/>
            <w:webHidden/>
          </w:rPr>
          <w:fldChar w:fldCharType="separate"/>
        </w:r>
        <w:r w:rsidR="00402E1C" w:rsidRPr="00402E1C">
          <w:rPr>
            <w:rFonts w:ascii="IRBadr" w:hAnsi="IRBadr" w:cs="IRBadr"/>
            <w:noProof/>
            <w:webHidden/>
          </w:rPr>
          <w:t>2</w:t>
        </w:r>
        <w:r w:rsidR="00402E1C" w:rsidRPr="00402E1C">
          <w:rPr>
            <w:rFonts w:ascii="IRBadr" w:hAnsi="IRBadr" w:cs="IRBadr"/>
            <w:noProof/>
            <w:webHidden/>
          </w:rPr>
          <w:fldChar w:fldCharType="end"/>
        </w:r>
      </w:hyperlink>
    </w:p>
    <w:p w:rsidR="00402E1C" w:rsidRPr="00402E1C" w:rsidRDefault="00542C5F" w:rsidP="00402E1C">
      <w:pPr>
        <w:pStyle w:val="31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6515987" w:history="1">
        <w:r w:rsidR="00402E1C" w:rsidRPr="00402E1C">
          <w:rPr>
            <w:rStyle w:val="aff1"/>
            <w:rFonts w:ascii="IRBadr" w:hAnsi="IRBadr" w:cs="IRBadr"/>
            <w:noProof/>
            <w:rtl/>
          </w:rPr>
          <w:t>تعمیم معنای غایت</w:t>
        </w:r>
        <w:r w:rsidR="00402E1C" w:rsidRPr="00402E1C">
          <w:rPr>
            <w:rFonts w:ascii="IRBadr" w:hAnsi="IRBadr" w:cs="IRBadr"/>
            <w:noProof/>
            <w:webHidden/>
          </w:rPr>
          <w:tab/>
        </w:r>
        <w:r w:rsidR="00402E1C" w:rsidRPr="00402E1C">
          <w:rPr>
            <w:rFonts w:ascii="IRBadr" w:hAnsi="IRBadr" w:cs="IRBadr"/>
            <w:noProof/>
            <w:webHidden/>
          </w:rPr>
          <w:fldChar w:fldCharType="begin"/>
        </w:r>
        <w:r w:rsidR="00402E1C" w:rsidRPr="00402E1C">
          <w:rPr>
            <w:rFonts w:ascii="IRBadr" w:hAnsi="IRBadr" w:cs="IRBadr"/>
            <w:noProof/>
            <w:webHidden/>
          </w:rPr>
          <w:instrText xml:space="preserve"> PAGEREF _Toc436515987 \h </w:instrText>
        </w:r>
        <w:r w:rsidR="00402E1C" w:rsidRPr="00402E1C">
          <w:rPr>
            <w:rFonts w:ascii="IRBadr" w:hAnsi="IRBadr" w:cs="IRBadr"/>
            <w:noProof/>
            <w:webHidden/>
          </w:rPr>
        </w:r>
        <w:r w:rsidR="00402E1C" w:rsidRPr="00402E1C">
          <w:rPr>
            <w:rFonts w:ascii="IRBadr" w:hAnsi="IRBadr" w:cs="IRBadr"/>
            <w:noProof/>
            <w:webHidden/>
          </w:rPr>
          <w:fldChar w:fldCharType="separate"/>
        </w:r>
        <w:r w:rsidR="00402E1C" w:rsidRPr="00402E1C">
          <w:rPr>
            <w:rFonts w:ascii="IRBadr" w:hAnsi="IRBadr" w:cs="IRBadr"/>
            <w:noProof/>
            <w:webHidden/>
          </w:rPr>
          <w:t>2</w:t>
        </w:r>
        <w:r w:rsidR="00402E1C" w:rsidRPr="00402E1C">
          <w:rPr>
            <w:rFonts w:ascii="IRBadr" w:hAnsi="IRBadr" w:cs="IRBadr"/>
            <w:noProof/>
            <w:webHidden/>
          </w:rPr>
          <w:fldChar w:fldCharType="end"/>
        </w:r>
      </w:hyperlink>
    </w:p>
    <w:p w:rsidR="00402E1C" w:rsidRPr="00402E1C" w:rsidRDefault="00542C5F" w:rsidP="00402E1C">
      <w:pPr>
        <w:pStyle w:val="31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6515988" w:history="1">
        <w:r w:rsidR="00402E1C" w:rsidRPr="00402E1C">
          <w:rPr>
            <w:rStyle w:val="aff1"/>
            <w:rFonts w:ascii="IRBadr" w:hAnsi="IRBadr" w:cs="IRBadr"/>
            <w:noProof/>
            <w:rtl/>
          </w:rPr>
          <w:t>بحث از ابتدای غایت</w:t>
        </w:r>
        <w:r w:rsidR="00402E1C" w:rsidRPr="00402E1C">
          <w:rPr>
            <w:rFonts w:ascii="IRBadr" w:hAnsi="IRBadr" w:cs="IRBadr"/>
            <w:noProof/>
            <w:webHidden/>
          </w:rPr>
          <w:tab/>
        </w:r>
        <w:r w:rsidR="00402E1C" w:rsidRPr="00402E1C">
          <w:rPr>
            <w:rFonts w:ascii="IRBadr" w:hAnsi="IRBadr" w:cs="IRBadr"/>
            <w:noProof/>
            <w:webHidden/>
          </w:rPr>
          <w:fldChar w:fldCharType="begin"/>
        </w:r>
        <w:r w:rsidR="00402E1C" w:rsidRPr="00402E1C">
          <w:rPr>
            <w:rFonts w:ascii="IRBadr" w:hAnsi="IRBadr" w:cs="IRBadr"/>
            <w:noProof/>
            <w:webHidden/>
          </w:rPr>
          <w:instrText xml:space="preserve"> PAGEREF _Toc436515988 \h </w:instrText>
        </w:r>
        <w:r w:rsidR="00402E1C" w:rsidRPr="00402E1C">
          <w:rPr>
            <w:rFonts w:ascii="IRBadr" w:hAnsi="IRBadr" w:cs="IRBadr"/>
            <w:noProof/>
            <w:webHidden/>
          </w:rPr>
        </w:r>
        <w:r w:rsidR="00402E1C" w:rsidRPr="00402E1C">
          <w:rPr>
            <w:rFonts w:ascii="IRBadr" w:hAnsi="IRBadr" w:cs="IRBadr"/>
            <w:noProof/>
            <w:webHidden/>
          </w:rPr>
          <w:fldChar w:fldCharType="separate"/>
        </w:r>
        <w:r w:rsidR="00402E1C" w:rsidRPr="00402E1C">
          <w:rPr>
            <w:rFonts w:ascii="IRBadr" w:hAnsi="IRBadr" w:cs="IRBadr"/>
            <w:noProof/>
            <w:webHidden/>
          </w:rPr>
          <w:t>3</w:t>
        </w:r>
        <w:r w:rsidR="00402E1C" w:rsidRPr="00402E1C">
          <w:rPr>
            <w:rFonts w:ascii="IRBadr" w:hAnsi="IRBadr" w:cs="IRBadr"/>
            <w:noProof/>
            <w:webHidden/>
          </w:rPr>
          <w:fldChar w:fldCharType="end"/>
        </w:r>
      </w:hyperlink>
    </w:p>
    <w:p w:rsidR="00402E1C" w:rsidRPr="00402E1C" w:rsidRDefault="00542C5F" w:rsidP="00402E1C">
      <w:pPr>
        <w:pStyle w:val="31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6515989" w:history="1">
        <w:r w:rsidR="00402E1C" w:rsidRPr="00402E1C">
          <w:rPr>
            <w:rStyle w:val="aff1"/>
            <w:rFonts w:ascii="IRBadr" w:hAnsi="IRBadr" w:cs="IRBadr"/>
            <w:noProof/>
            <w:rtl/>
          </w:rPr>
          <w:t>جمع‌بندی</w:t>
        </w:r>
        <w:r w:rsidR="00402E1C" w:rsidRPr="00402E1C">
          <w:rPr>
            <w:rFonts w:ascii="IRBadr" w:hAnsi="IRBadr" w:cs="IRBadr"/>
            <w:noProof/>
            <w:webHidden/>
          </w:rPr>
          <w:tab/>
        </w:r>
        <w:r w:rsidR="00402E1C" w:rsidRPr="00402E1C">
          <w:rPr>
            <w:rFonts w:ascii="IRBadr" w:hAnsi="IRBadr" w:cs="IRBadr"/>
            <w:noProof/>
            <w:webHidden/>
          </w:rPr>
          <w:fldChar w:fldCharType="begin"/>
        </w:r>
        <w:r w:rsidR="00402E1C" w:rsidRPr="00402E1C">
          <w:rPr>
            <w:rFonts w:ascii="IRBadr" w:hAnsi="IRBadr" w:cs="IRBadr"/>
            <w:noProof/>
            <w:webHidden/>
          </w:rPr>
          <w:instrText xml:space="preserve"> PAGEREF _Toc436515989 \h </w:instrText>
        </w:r>
        <w:r w:rsidR="00402E1C" w:rsidRPr="00402E1C">
          <w:rPr>
            <w:rFonts w:ascii="IRBadr" w:hAnsi="IRBadr" w:cs="IRBadr"/>
            <w:noProof/>
            <w:webHidden/>
          </w:rPr>
        </w:r>
        <w:r w:rsidR="00402E1C" w:rsidRPr="00402E1C">
          <w:rPr>
            <w:rFonts w:ascii="IRBadr" w:hAnsi="IRBadr" w:cs="IRBadr"/>
            <w:noProof/>
            <w:webHidden/>
          </w:rPr>
          <w:fldChar w:fldCharType="separate"/>
        </w:r>
        <w:r w:rsidR="00402E1C" w:rsidRPr="00402E1C">
          <w:rPr>
            <w:rFonts w:ascii="IRBadr" w:hAnsi="IRBadr" w:cs="IRBadr"/>
            <w:noProof/>
            <w:webHidden/>
          </w:rPr>
          <w:t>3</w:t>
        </w:r>
        <w:r w:rsidR="00402E1C" w:rsidRPr="00402E1C">
          <w:rPr>
            <w:rFonts w:ascii="IRBadr" w:hAnsi="IRBadr" w:cs="IRBadr"/>
            <w:noProof/>
            <w:webHidden/>
          </w:rPr>
          <w:fldChar w:fldCharType="end"/>
        </w:r>
      </w:hyperlink>
    </w:p>
    <w:p w:rsidR="00402E1C" w:rsidRPr="00402E1C" w:rsidRDefault="00542C5F" w:rsidP="00402E1C">
      <w:pPr>
        <w:pStyle w:val="31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6515990" w:history="1">
        <w:r w:rsidR="00402E1C" w:rsidRPr="00402E1C">
          <w:rPr>
            <w:rStyle w:val="aff1"/>
            <w:rFonts w:ascii="IRBadr" w:hAnsi="IRBadr" w:cs="IRBadr"/>
            <w:noProof/>
            <w:rtl/>
          </w:rPr>
          <w:t>نتیجه‌گیری</w:t>
        </w:r>
        <w:r w:rsidR="00402E1C" w:rsidRPr="00402E1C">
          <w:rPr>
            <w:rFonts w:ascii="IRBadr" w:hAnsi="IRBadr" w:cs="IRBadr"/>
            <w:noProof/>
            <w:webHidden/>
          </w:rPr>
          <w:tab/>
        </w:r>
        <w:r w:rsidR="00402E1C" w:rsidRPr="00402E1C">
          <w:rPr>
            <w:rFonts w:ascii="IRBadr" w:hAnsi="IRBadr" w:cs="IRBadr"/>
            <w:noProof/>
            <w:webHidden/>
          </w:rPr>
          <w:fldChar w:fldCharType="begin"/>
        </w:r>
        <w:r w:rsidR="00402E1C" w:rsidRPr="00402E1C">
          <w:rPr>
            <w:rFonts w:ascii="IRBadr" w:hAnsi="IRBadr" w:cs="IRBadr"/>
            <w:noProof/>
            <w:webHidden/>
          </w:rPr>
          <w:instrText xml:space="preserve"> PAGEREF _Toc436515990 \h </w:instrText>
        </w:r>
        <w:r w:rsidR="00402E1C" w:rsidRPr="00402E1C">
          <w:rPr>
            <w:rFonts w:ascii="IRBadr" w:hAnsi="IRBadr" w:cs="IRBadr"/>
            <w:noProof/>
            <w:webHidden/>
          </w:rPr>
        </w:r>
        <w:r w:rsidR="00402E1C" w:rsidRPr="00402E1C">
          <w:rPr>
            <w:rFonts w:ascii="IRBadr" w:hAnsi="IRBadr" w:cs="IRBadr"/>
            <w:noProof/>
            <w:webHidden/>
          </w:rPr>
          <w:fldChar w:fldCharType="separate"/>
        </w:r>
        <w:r w:rsidR="00402E1C" w:rsidRPr="00402E1C">
          <w:rPr>
            <w:rFonts w:ascii="IRBadr" w:hAnsi="IRBadr" w:cs="IRBadr"/>
            <w:noProof/>
            <w:webHidden/>
          </w:rPr>
          <w:t>3</w:t>
        </w:r>
        <w:r w:rsidR="00402E1C" w:rsidRPr="00402E1C">
          <w:rPr>
            <w:rFonts w:ascii="IRBadr" w:hAnsi="IRBadr" w:cs="IRBadr"/>
            <w:noProof/>
            <w:webHidden/>
          </w:rPr>
          <w:fldChar w:fldCharType="end"/>
        </w:r>
      </w:hyperlink>
    </w:p>
    <w:p w:rsidR="00402E1C" w:rsidRPr="00402E1C" w:rsidRDefault="00402E1C" w:rsidP="00402E1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02E1C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402E1C" w:rsidRPr="00402E1C" w:rsidRDefault="00402E1C" w:rsidP="00402E1C">
      <w:pPr>
        <w:bidi/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 w:rsidRPr="00402E1C"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4D1C1E" w:rsidRDefault="004D1C1E" w:rsidP="004D1C1E">
      <w:pPr>
        <w:pStyle w:val="1"/>
        <w:rPr>
          <w:rtl/>
        </w:rPr>
      </w:pPr>
      <w:bookmarkStart w:id="0" w:name="_Toc436515985"/>
      <w:r>
        <w:rPr>
          <w:rFonts w:hint="cs"/>
          <w:rtl/>
        </w:rPr>
        <w:lastRenderedPageBreak/>
        <w:t>مفهوم غایت</w:t>
      </w:r>
      <w:bookmarkEnd w:id="0"/>
    </w:p>
    <w:p w:rsidR="009E419D" w:rsidRDefault="009E419D" w:rsidP="009E419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سومین مفهومی که در کلمات بزرگان </w:t>
      </w:r>
      <w:r w:rsidR="00402E1C">
        <w:rPr>
          <w:rFonts w:ascii="IRBadr" w:hAnsi="IRBadr" w:cs="IRBadr" w:hint="cs"/>
          <w:sz w:val="28"/>
          <w:szCs w:val="28"/>
          <w:rtl/>
          <w:lang w:bidi="fa-IR"/>
        </w:rPr>
        <w:t>مطرح‌شده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است،</w:t>
      </w:r>
      <w:r w:rsidR="00402E1C">
        <w:rPr>
          <w:rFonts w:ascii="IRBadr" w:hAnsi="IRBadr" w:cs="IRBadr"/>
          <w:sz w:val="28"/>
          <w:szCs w:val="28"/>
          <w:rtl/>
          <w:lang w:bidi="fa-IR"/>
        </w:rPr>
        <w:t xml:space="preserve"> مفهوم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غایت است.</w:t>
      </w:r>
      <w:r w:rsidR="00402E1C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لحاظ واژه این کلمه روشن است که ما در همه </w:t>
      </w:r>
      <w:r w:rsidR="00402E1C">
        <w:rPr>
          <w:rFonts w:ascii="IRBadr" w:hAnsi="IRBadr" w:cs="IRBadr"/>
          <w:sz w:val="28"/>
          <w:szCs w:val="28"/>
          <w:rtl/>
          <w:lang w:bidi="fa-IR"/>
        </w:rPr>
        <w:t>زبان‌ها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ادواتی داریم که دلالت بر غایت و انتهای فعل </w:t>
      </w:r>
      <w:r w:rsidR="00402E1C">
        <w:rPr>
          <w:rFonts w:ascii="IRBadr" w:hAnsi="IRBadr" w:cs="IRBadr"/>
          <w:sz w:val="28"/>
          <w:szCs w:val="28"/>
          <w:rtl/>
          <w:lang w:bidi="fa-IR"/>
        </w:rPr>
        <w:t>م</w:t>
      </w:r>
      <w:r w:rsidR="00402E1C"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402E1C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در پرانتز لازم است اشاره شود که؛</w:t>
      </w:r>
    </w:p>
    <w:p w:rsidR="004D1C1E" w:rsidRDefault="004D1C1E" w:rsidP="004D1C1E">
      <w:pPr>
        <w:pStyle w:val="2"/>
        <w:rPr>
          <w:rtl/>
        </w:rPr>
      </w:pPr>
      <w:bookmarkStart w:id="1" w:name="_Toc436515986"/>
      <w:r>
        <w:rPr>
          <w:rFonts w:hint="cs"/>
          <w:rtl/>
        </w:rPr>
        <w:t xml:space="preserve">اشتراک </w:t>
      </w:r>
      <w:r w:rsidR="00402E1C">
        <w:rPr>
          <w:rFonts w:hint="eastAsia"/>
          <w:rtl/>
        </w:rPr>
        <w:t>زبان‌ها</w:t>
      </w:r>
      <w:r>
        <w:rPr>
          <w:rFonts w:hint="cs"/>
          <w:rtl/>
        </w:rPr>
        <w:t xml:space="preserve"> و فلسفه زبان</w:t>
      </w:r>
      <w:bookmarkEnd w:id="1"/>
    </w:p>
    <w:p w:rsidR="009E419D" w:rsidRDefault="009E419D" w:rsidP="009E419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بخش </w:t>
      </w:r>
      <w:r w:rsidR="00402E1C">
        <w:rPr>
          <w:rFonts w:ascii="IRBadr" w:hAnsi="IRBadr" w:cs="IRBadr" w:hint="cs"/>
          <w:sz w:val="28"/>
          <w:szCs w:val="28"/>
          <w:rtl/>
          <w:lang w:bidi="fa-IR"/>
        </w:rPr>
        <w:t>عمده‌ای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قواعد ادبی که در </w:t>
      </w:r>
      <w:r w:rsidR="00402E1C">
        <w:rPr>
          <w:rFonts w:ascii="IRBadr" w:hAnsi="IRBadr" w:cs="IRBadr" w:hint="cs"/>
          <w:sz w:val="28"/>
          <w:szCs w:val="28"/>
          <w:rtl/>
          <w:lang w:bidi="fa-IR"/>
        </w:rPr>
        <w:t>یک‌زبان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است،</w:t>
      </w:r>
      <w:r w:rsidR="00402E1C">
        <w:rPr>
          <w:rFonts w:ascii="IRBadr" w:hAnsi="IRBadr" w:cs="IRBadr"/>
          <w:sz w:val="28"/>
          <w:szCs w:val="28"/>
          <w:rtl/>
          <w:lang w:bidi="fa-IR"/>
        </w:rPr>
        <w:t xml:space="preserve"> اشاره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مفاهیم </w:t>
      </w:r>
      <w:r w:rsidR="00402E1C">
        <w:rPr>
          <w:rFonts w:ascii="IRBadr" w:hAnsi="IRBadr" w:cs="IRBadr" w:hint="cs"/>
          <w:sz w:val="28"/>
          <w:szCs w:val="28"/>
          <w:rtl/>
          <w:lang w:bidi="fa-IR"/>
        </w:rPr>
        <w:t>پایه‌ای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دارد که در همه </w:t>
      </w:r>
      <w:r w:rsidR="00402E1C">
        <w:rPr>
          <w:rFonts w:ascii="IRBadr" w:hAnsi="IRBadr" w:cs="IRBadr"/>
          <w:sz w:val="28"/>
          <w:szCs w:val="28"/>
          <w:rtl/>
          <w:lang w:bidi="fa-IR"/>
        </w:rPr>
        <w:t>زبان‌ها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وجود دارد.</w:t>
      </w:r>
      <w:r w:rsidR="00402E1C">
        <w:rPr>
          <w:rFonts w:ascii="IRBadr" w:hAnsi="IRBadr" w:cs="IRBadr"/>
          <w:sz w:val="28"/>
          <w:szCs w:val="28"/>
          <w:rtl/>
          <w:lang w:bidi="fa-IR"/>
        </w:rPr>
        <w:t xml:space="preserve"> هرچند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برخی امور جزیی در برخی </w:t>
      </w:r>
      <w:r w:rsidR="00402E1C">
        <w:rPr>
          <w:rFonts w:ascii="IRBadr" w:hAnsi="IRBadr" w:cs="IRBadr"/>
          <w:sz w:val="28"/>
          <w:szCs w:val="28"/>
          <w:rtl/>
          <w:lang w:bidi="fa-IR"/>
        </w:rPr>
        <w:t>زبان‌ها</w:t>
      </w:r>
      <w:r w:rsidR="009E309F">
        <w:rPr>
          <w:rFonts w:ascii="IRBadr" w:hAnsi="IRBadr" w:cs="IRBadr" w:hint="cs"/>
          <w:sz w:val="28"/>
          <w:szCs w:val="28"/>
          <w:rtl/>
          <w:lang w:bidi="fa-IR"/>
        </w:rPr>
        <w:t xml:space="preserve"> م</w:t>
      </w:r>
      <w:r>
        <w:rPr>
          <w:rFonts w:ascii="IRBadr" w:hAnsi="IRBadr" w:cs="IRBadr" w:hint="cs"/>
          <w:sz w:val="28"/>
          <w:szCs w:val="28"/>
          <w:rtl/>
          <w:lang w:bidi="fa-IR"/>
        </w:rPr>
        <w:t>تمایز دیگری است.</w:t>
      </w:r>
      <w:r w:rsidR="00402E1C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بسیاری از محدوده </w:t>
      </w:r>
      <w:r w:rsidR="00402E1C">
        <w:rPr>
          <w:rFonts w:ascii="IRBadr" w:hAnsi="IRBadr" w:cs="IRBadr" w:hint="cs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مشترک بین فهم و ساختارهای ذهنی افراد است،</w:t>
      </w:r>
      <w:r w:rsidR="00402E1C">
        <w:rPr>
          <w:rFonts w:ascii="IRBadr" w:hAnsi="IRBadr" w:cs="IRBadr"/>
          <w:sz w:val="28"/>
          <w:szCs w:val="28"/>
          <w:rtl/>
          <w:lang w:bidi="fa-IR"/>
        </w:rPr>
        <w:t xml:space="preserve"> مثل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فاعل و مفعول؛</w:t>
      </w:r>
      <w:r w:rsidR="00402E1C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402E1C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امور </w:t>
      </w:r>
      <w:r w:rsidR="00402E1C">
        <w:rPr>
          <w:rFonts w:ascii="IRBadr" w:hAnsi="IRBadr" w:cs="IRBadr"/>
          <w:sz w:val="28"/>
          <w:szCs w:val="28"/>
          <w:rtl/>
          <w:lang w:bidi="fa-IR"/>
        </w:rPr>
        <w:t>واقع</w:t>
      </w:r>
      <w:r w:rsidR="00402E1C">
        <w:rPr>
          <w:rFonts w:ascii="IRBadr" w:hAnsi="IRBadr" w:cs="IRBadr" w:hint="cs"/>
          <w:sz w:val="28"/>
          <w:szCs w:val="28"/>
          <w:rtl/>
          <w:lang w:bidi="fa-IR"/>
        </w:rPr>
        <w:t>یت‌هایی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زبان بشری گویای به آن است و لذا </w:t>
      </w:r>
      <w:r w:rsidR="00402E1C">
        <w:rPr>
          <w:rFonts w:ascii="IRBadr" w:hAnsi="IRBadr" w:cs="IRBadr"/>
          <w:sz w:val="28"/>
          <w:szCs w:val="28"/>
          <w:rtl/>
          <w:lang w:bidi="fa-IR"/>
        </w:rPr>
        <w:t>م</w:t>
      </w:r>
      <w:r w:rsidR="00402E1C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لغات را با یکدیگر مقایسه کرد.</w:t>
      </w:r>
    </w:p>
    <w:p w:rsidR="009E419D" w:rsidRDefault="009E419D" w:rsidP="009E309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فلسفه زبان مشروح این بحث باید مطرح شود که روح </w:t>
      </w:r>
      <w:r w:rsidR="00402E1C">
        <w:rPr>
          <w:rFonts w:ascii="IRBadr" w:hAnsi="IRBadr" w:cs="IRBadr"/>
          <w:sz w:val="28"/>
          <w:szCs w:val="28"/>
          <w:rtl/>
          <w:lang w:bidi="fa-IR"/>
        </w:rPr>
        <w:t>زبان‌ها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یکی بوده و در جزییاتی با یکدیگر متفاوت هستند</w:t>
      </w:r>
      <w:r w:rsidR="00402E1C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تفاوت </w:t>
      </w:r>
      <w:r w:rsidR="00402E1C">
        <w:rPr>
          <w:rFonts w:ascii="IRBadr" w:hAnsi="IRBadr" w:cs="IRBadr"/>
          <w:sz w:val="28"/>
          <w:szCs w:val="28"/>
          <w:rtl/>
          <w:lang w:bidi="fa-IR"/>
        </w:rPr>
        <w:t>زبان‌ها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نیز بسته به عواملی است.</w:t>
      </w:r>
      <w:r w:rsidR="00402E1C">
        <w:rPr>
          <w:rFonts w:ascii="IRBadr" w:hAnsi="IRBadr" w:cs="IRBadr"/>
          <w:sz w:val="28"/>
          <w:szCs w:val="28"/>
          <w:rtl/>
          <w:lang w:bidi="fa-IR"/>
        </w:rPr>
        <w:t xml:space="preserve"> مقدار</w:t>
      </w:r>
      <w:r w:rsidR="00402E1C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 زمینه </w:t>
      </w:r>
      <w:r w:rsidR="00402E1C">
        <w:rPr>
          <w:rFonts w:ascii="IRBadr" w:hAnsi="IRBadr" w:cs="IRBadr" w:hint="cs"/>
          <w:sz w:val="28"/>
          <w:szCs w:val="28"/>
          <w:rtl/>
          <w:lang w:bidi="fa-IR"/>
        </w:rPr>
        <w:t>کارشده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402E1C">
        <w:rPr>
          <w:rFonts w:ascii="IRBadr" w:hAnsi="IRBadr" w:cs="IRBadr"/>
          <w:sz w:val="28"/>
          <w:szCs w:val="28"/>
          <w:rtl/>
          <w:lang w:bidi="fa-IR"/>
        </w:rPr>
        <w:t xml:space="preserve"> مثال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آن در ادبیات؛</w:t>
      </w:r>
      <w:r w:rsidR="00402E1C">
        <w:rPr>
          <w:rFonts w:ascii="IRBadr" w:hAnsi="IRBadr" w:cs="IRBadr"/>
          <w:sz w:val="28"/>
          <w:szCs w:val="28"/>
          <w:rtl/>
          <w:lang w:bidi="fa-IR"/>
        </w:rPr>
        <w:t xml:space="preserve"> صرت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من البصره الی الکوفه است.</w:t>
      </w:r>
      <w:r w:rsidR="00402E1C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همه </w:t>
      </w:r>
      <w:r w:rsidR="00402E1C">
        <w:rPr>
          <w:rFonts w:ascii="IRBadr" w:hAnsi="IRBadr" w:cs="IRBadr"/>
          <w:sz w:val="28"/>
          <w:szCs w:val="28"/>
          <w:rtl/>
          <w:lang w:bidi="fa-IR"/>
        </w:rPr>
        <w:t>زبان‌ها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حروف یا اسمائی دلالت بر این غایت </w:t>
      </w:r>
      <w:r w:rsidR="00402E1C">
        <w:rPr>
          <w:rFonts w:ascii="IRBadr" w:hAnsi="IRBadr" w:cs="IRBadr"/>
          <w:sz w:val="28"/>
          <w:szCs w:val="28"/>
          <w:rtl/>
          <w:lang w:bidi="fa-IR"/>
        </w:rPr>
        <w:t>م</w:t>
      </w:r>
      <w:r w:rsidR="00402E1C"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402E1C">
        <w:rPr>
          <w:rFonts w:ascii="IRBadr" w:hAnsi="IRBadr" w:cs="IRBadr"/>
          <w:sz w:val="28"/>
          <w:szCs w:val="28"/>
          <w:rtl/>
          <w:lang w:bidi="fa-IR"/>
        </w:rPr>
        <w:t xml:space="preserve"> حال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ادات وضع برای غایت شده و یا در کلام، آن مفهوم استفاده </w:t>
      </w:r>
      <w:r w:rsidR="00402E1C">
        <w:rPr>
          <w:rFonts w:ascii="IRBadr" w:hAnsi="IRBadr" w:cs="IRBadr"/>
          <w:sz w:val="28"/>
          <w:szCs w:val="28"/>
          <w:rtl/>
          <w:lang w:bidi="fa-IR"/>
        </w:rPr>
        <w:t>م</w:t>
      </w:r>
      <w:r w:rsidR="00402E1C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402E1C">
        <w:rPr>
          <w:rFonts w:ascii="IRBadr" w:hAnsi="IRBadr" w:cs="IRBadr"/>
          <w:sz w:val="28"/>
          <w:szCs w:val="28"/>
          <w:rtl/>
          <w:lang w:bidi="fa-IR"/>
        </w:rPr>
        <w:t xml:space="preserve"> مثل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الا، در مثال ذلک الشئ محرم علیه الا ان یضطر الیه.</w:t>
      </w:r>
    </w:p>
    <w:p w:rsidR="004D1C1E" w:rsidRDefault="004D1C1E" w:rsidP="004D1C1E">
      <w:pPr>
        <w:pStyle w:val="3"/>
        <w:rPr>
          <w:rtl/>
        </w:rPr>
      </w:pPr>
      <w:bookmarkStart w:id="2" w:name="_Toc436515987"/>
      <w:r>
        <w:rPr>
          <w:rFonts w:hint="cs"/>
          <w:rtl/>
        </w:rPr>
        <w:t>تعمیم معنای غایت</w:t>
      </w:r>
      <w:bookmarkEnd w:id="2"/>
    </w:p>
    <w:p w:rsidR="009E419D" w:rsidRDefault="00402E1C" w:rsidP="009E309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9E419D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نکته</w:t>
      </w:r>
      <w:r w:rsidR="009E419D">
        <w:rPr>
          <w:rFonts w:ascii="IRBadr" w:hAnsi="IRBadr" w:cs="IRBadr" w:hint="cs"/>
          <w:sz w:val="28"/>
          <w:szCs w:val="28"/>
          <w:rtl/>
          <w:lang w:bidi="fa-IR"/>
        </w:rPr>
        <w:t xml:space="preserve"> بعد این است که گاهی کلماتی به لحاظ ادبی برای غایت وضع نشده است،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9E419D">
        <w:rPr>
          <w:rFonts w:ascii="IRBadr" w:hAnsi="IRBadr" w:cs="IRBadr" w:hint="cs"/>
          <w:sz w:val="28"/>
          <w:szCs w:val="28"/>
          <w:rtl/>
          <w:lang w:bidi="fa-IR"/>
        </w:rPr>
        <w:t xml:space="preserve"> در ضمن کلام از حیث اصولی از </w:t>
      </w:r>
      <w:r w:rsidR="009E309F">
        <w:rPr>
          <w:rFonts w:ascii="IRBadr" w:hAnsi="IRBadr" w:cs="IRBadr" w:hint="cs"/>
          <w:sz w:val="28"/>
          <w:szCs w:val="28"/>
          <w:rtl/>
          <w:lang w:bidi="fa-IR"/>
        </w:rPr>
        <w:t>آ</w:t>
      </w:r>
      <w:r w:rsidR="009E419D">
        <w:rPr>
          <w:rFonts w:ascii="IRBadr" w:hAnsi="IRBadr" w:cs="IRBadr" w:hint="cs"/>
          <w:sz w:val="28"/>
          <w:szCs w:val="28"/>
          <w:rtl/>
          <w:lang w:bidi="fa-IR"/>
        </w:rPr>
        <w:t xml:space="preserve">ن استفاده مفهوم غایت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9E419D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همانند</w:t>
      </w:r>
      <w:r w:rsidR="009E419D">
        <w:rPr>
          <w:rFonts w:ascii="IRBadr" w:hAnsi="IRBadr" w:cs="IRBadr" w:hint="cs"/>
          <w:sz w:val="28"/>
          <w:szCs w:val="28"/>
          <w:rtl/>
          <w:lang w:bidi="fa-IR"/>
        </w:rPr>
        <w:t xml:space="preserve"> الا.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غا</w:t>
      </w:r>
      <w:r>
        <w:rPr>
          <w:rFonts w:ascii="IRBadr" w:hAnsi="IRBadr" w:cs="IRBadr" w:hint="cs"/>
          <w:sz w:val="28"/>
          <w:szCs w:val="28"/>
          <w:rtl/>
          <w:lang w:bidi="fa-IR"/>
        </w:rPr>
        <w:t>یتی</w:t>
      </w:r>
      <w:r w:rsidR="009E419D">
        <w:rPr>
          <w:rFonts w:ascii="IRBadr" w:hAnsi="IRBadr" w:cs="IRBadr" w:hint="cs"/>
          <w:sz w:val="28"/>
          <w:szCs w:val="28"/>
          <w:rtl/>
          <w:lang w:bidi="fa-IR"/>
        </w:rPr>
        <w:t xml:space="preserve"> که در اینجا </w:t>
      </w:r>
      <w:r>
        <w:rPr>
          <w:rFonts w:ascii="IRBadr" w:hAnsi="IRBadr" w:cs="IRBadr" w:hint="cs"/>
          <w:sz w:val="28"/>
          <w:szCs w:val="28"/>
          <w:rtl/>
          <w:lang w:bidi="fa-IR"/>
        </w:rPr>
        <w:t>موردبحث</w:t>
      </w:r>
      <w:r w:rsidR="009E419D">
        <w:rPr>
          <w:rFonts w:ascii="IRBadr" w:hAnsi="IRBadr" w:cs="IRBadr" w:hint="cs"/>
          <w:sz w:val="28"/>
          <w:szCs w:val="28"/>
          <w:rtl/>
          <w:lang w:bidi="fa-IR"/>
        </w:rPr>
        <w:t xml:space="preserve"> است اعم از دو مورد </w:t>
      </w:r>
      <w:r>
        <w:rPr>
          <w:rFonts w:ascii="IRBadr" w:hAnsi="IRBadr" w:cs="IRBadr" w:hint="cs"/>
          <w:sz w:val="28"/>
          <w:szCs w:val="28"/>
          <w:rtl/>
          <w:lang w:bidi="fa-IR"/>
        </w:rPr>
        <w:t>بیان‌شده</w:t>
      </w:r>
      <w:r w:rsidR="009E419D">
        <w:rPr>
          <w:rFonts w:ascii="IRBadr" w:hAnsi="IRBadr" w:cs="IRBadr" w:hint="cs"/>
          <w:sz w:val="28"/>
          <w:szCs w:val="28"/>
          <w:rtl/>
          <w:lang w:bidi="fa-IR"/>
        </w:rPr>
        <w:t xml:space="preserve"> خواهد بود.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مطلب</w:t>
      </w:r>
      <w:r w:rsidR="009E419D">
        <w:rPr>
          <w:rFonts w:ascii="IRBadr" w:hAnsi="IRBadr" w:cs="IRBadr" w:hint="cs"/>
          <w:sz w:val="28"/>
          <w:szCs w:val="28"/>
          <w:rtl/>
          <w:lang w:bidi="fa-IR"/>
        </w:rPr>
        <w:t xml:space="preserve"> دیگر نیز این است که غایت در اینجا از حیث فلسفی دارای دو معنا است؛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گاه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9E419D">
        <w:rPr>
          <w:rFonts w:ascii="IRBadr" w:hAnsi="IRBadr" w:cs="IRBadr" w:hint="cs"/>
          <w:sz w:val="28"/>
          <w:szCs w:val="28"/>
          <w:rtl/>
          <w:lang w:bidi="fa-IR"/>
        </w:rPr>
        <w:t xml:space="preserve"> به معنای ما ینتهی الیه الشئ و گاهی به معنی هدف و علت غایی است.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9E419D"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معنای اول یعنی ما ینتهی الیه الشئ مراد است.</w:t>
      </w:r>
    </w:p>
    <w:p w:rsidR="004D1C1E" w:rsidRDefault="004D1C1E" w:rsidP="009E419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4D1C1E" w:rsidRDefault="004D1C1E" w:rsidP="004D1C1E">
      <w:pPr>
        <w:pStyle w:val="3"/>
        <w:rPr>
          <w:rtl/>
        </w:rPr>
      </w:pPr>
      <w:bookmarkStart w:id="3" w:name="_Toc436515988"/>
      <w:r>
        <w:rPr>
          <w:rFonts w:hint="cs"/>
          <w:rtl/>
        </w:rPr>
        <w:lastRenderedPageBreak/>
        <w:t>بحث از ابتدای غایت</w:t>
      </w:r>
      <w:bookmarkEnd w:id="3"/>
    </w:p>
    <w:p w:rsidR="009E419D" w:rsidRDefault="009E419D" w:rsidP="004D1C1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سؤال دیگری نیز در اینجا وجود دارد که انتها و غایت در نقطه مقابل ابتدا است</w:t>
      </w:r>
      <w:r w:rsidR="009E309F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مانند صرت من البصره الی الکوفه.</w:t>
      </w:r>
      <w:r w:rsidR="00402E1C">
        <w:rPr>
          <w:rFonts w:ascii="IRBadr" w:hAnsi="IRBadr" w:cs="IRBadr"/>
          <w:sz w:val="28"/>
          <w:szCs w:val="28"/>
          <w:rtl/>
          <w:lang w:bidi="fa-IR"/>
        </w:rPr>
        <w:t xml:space="preserve"> راجع</w:t>
      </w:r>
      <w:r w:rsidR="00E81430">
        <w:rPr>
          <w:rFonts w:ascii="IRBadr" w:hAnsi="IRBadr" w:cs="IRBadr" w:hint="cs"/>
          <w:sz w:val="28"/>
          <w:szCs w:val="28"/>
          <w:rtl/>
          <w:lang w:bidi="fa-IR"/>
        </w:rPr>
        <w:t xml:space="preserve"> به مفهوم ابتدا چندان بحث نشده است.</w:t>
      </w:r>
      <w:r w:rsidR="00402E1C">
        <w:rPr>
          <w:rFonts w:ascii="IRBadr" w:hAnsi="IRBadr" w:cs="IRBadr"/>
          <w:sz w:val="28"/>
          <w:szCs w:val="28"/>
          <w:rtl/>
          <w:lang w:bidi="fa-IR"/>
        </w:rPr>
        <w:t xml:space="preserve"> درحالی‌که</w:t>
      </w:r>
      <w:r w:rsidR="00E81430">
        <w:rPr>
          <w:rFonts w:ascii="IRBadr" w:hAnsi="IRBadr" w:cs="IRBadr" w:hint="cs"/>
          <w:sz w:val="28"/>
          <w:szCs w:val="28"/>
          <w:rtl/>
          <w:lang w:bidi="fa-IR"/>
        </w:rPr>
        <w:t xml:space="preserve"> قابلیت بحث را دارد که در مثال مفروض چنین مفهومی وجود دارد که از قبل این ابتدا</w:t>
      </w:r>
      <w:r w:rsidR="009E309F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E81430">
        <w:rPr>
          <w:rFonts w:ascii="IRBadr" w:hAnsi="IRBadr" w:cs="IRBadr" w:hint="cs"/>
          <w:sz w:val="28"/>
          <w:szCs w:val="28"/>
          <w:rtl/>
          <w:lang w:bidi="fa-IR"/>
        </w:rPr>
        <w:t xml:space="preserve"> دیگر سیری صورت نگرفته است.</w:t>
      </w:r>
      <w:r w:rsidR="00402E1C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="00E81430">
        <w:rPr>
          <w:rFonts w:ascii="IRBadr" w:hAnsi="IRBadr" w:cs="IRBadr" w:hint="cs"/>
          <w:sz w:val="28"/>
          <w:szCs w:val="28"/>
          <w:rtl/>
          <w:lang w:bidi="fa-IR"/>
        </w:rPr>
        <w:t xml:space="preserve"> مفهوم غایت مفهوم ادوات پایان و غایت امر است.</w:t>
      </w:r>
    </w:p>
    <w:p w:rsidR="004D1C1E" w:rsidRDefault="00402E1C" w:rsidP="004D1C1E">
      <w:pPr>
        <w:pStyle w:val="3"/>
        <w:rPr>
          <w:rtl/>
        </w:rPr>
      </w:pPr>
      <w:bookmarkStart w:id="4" w:name="_Toc436515989"/>
      <w:r>
        <w:rPr>
          <w:rFonts w:hint="cs"/>
          <w:rtl/>
        </w:rPr>
        <w:t>جمع‌بندی</w:t>
      </w:r>
      <w:bookmarkEnd w:id="4"/>
    </w:p>
    <w:p w:rsidR="004D1C1E" w:rsidRDefault="00E81430" w:rsidP="00E8143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لذا غایت در اینجا اعم از ادوات غایت در ادبیات است بلکه در </w:t>
      </w:r>
      <w:r w:rsidR="00402E1C">
        <w:rPr>
          <w:rFonts w:ascii="IRBadr" w:hAnsi="IRBadr" w:cs="IRBadr" w:hint="cs"/>
          <w:sz w:val="28"/>
          <w:szCs w:val="28"/>
          <w:rtl/>
          <w:lang w:bidi="fa-IR"/>
        </w:rPr>
        <w:t>هر جا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مفهوم انتها رسانده شود،</w:t>
      </w:r>
      <w:r w:rsidR="00402E1C">
        <w:rPr>
          <w:rFonts w:ascii="IRBadr" w:hAnsi="IRBadr" w:cs="IRBadr"/>
          <w:sz w:val="28"/>
          <w:szCs w:val="28"/>
          <w:rtl/>
          <w:lang w:bidi="fa-IR"/>
        </w:rPr>
        <w:t xml:space="preserve"> جا</w:t>
      </w:r>
      <w:r w:rsidR="00402E1C">
        <w:rPr>
          <w:rFonts w:ascii="IRBadr" w:hAnsi="IRBadr" w:cs="IRBadr" w:hint="cs"/>
          <w:sz w:val="28"/>
          <w:szCs w:val="28"/>
          <w:rtl/>
          <w:lang w:bidi="fa-IR"/>
        </w:rPr>
        <w:t>یگاه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بحث خواهد بود.</w:t>
      </w:r>
      <w:r w:rsidR="00402E1C">
        <w:rPr>
          <w:rFonts w:ascii="IRBadr" w:hAnsi="IRBadr" w:cs="IRBadr"/>
          <w:sz w:val="28"/>
          <w:szCs w:val="28"/>
          <w:rtl/>
          <w:lang w:bidi="fa-IR"/>
        </w:rPr>
        <w:t xml:space="preserve"> همچنان 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بحث در مورد ابتدا نیز وجود دارد.</w:t>
      </w:r>
      <w:r w:rsidR="00402E1C">
        <w:rPr>
          <w:rFonts w:ascii="IRBadr" w:hAnsi="IRBadr" w:cs="IRBadr"/>
          <w:sz w:val="28"/>
          <w:szCs w:val="28"/>
          <w:rtl/>
          <w:lang w:bidi="fa-IR"/>
        </w:rPr>
        <w:t xml:space="preserve"> شا</w:t>
      </w:r>
      <w:r w:rsidR="00402E1C">
        <w:rPr>
          <w:rFonts w:ascii="IRBadr" w:hAnsi="IRBadr" w:cs="IRBadr" w:hint="cs"/>
          <w:sz w:val="28"/>
          <w:szCs w:val="28"/>
          <w:rtl/>
          <w:lang w:bidi="fa-IR"/>
        </w:rPr>
        <w:t>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بهتر باشد که مفهومی مشترک در اینجا بحث شود</w:t>
      </w:r>
      <w:r w:rsidR="009E309F">
        <w:rPr>
          <w:rFonts w:ascii="IRBadr" w:hAnsi="IRBadr" w:cs="IRBadr" w:hint="cs"/>
          <w:sz w:val="28"/>
          <w:szCs w:val="28"/>
          <w:rtl/>
          <w:lang w:bidi="fa-IR"/>
        </w:rPr>
        <w:t>؛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یعنی التحدید من حیث البدایة و النهایة،</w:t>
      </w:r>
      <w:r w:rsidR="00402E1C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شاید اولی این باشد که این مفهوم غایت بدین نحو بازسازی شود.</w:t>
      </w:r>
      <w:r w:rsidR="00402E1C">
        <w:rPr>
          <w:rFonts w:ascii="IRBadr" w:hAnsi="IRBadr" w:cs="IRBadr"/>
          <w:sz w:val="28"/>
          <w:szCs w:val="28"/>
          <w:rtl/>
          <w:lang w:bidi="fa-IR"/>
        </w:rPr>
        <w:t xml:space="preserve"> واقعاً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ملاکات و مباحث</w:t>
      </w:r>
      <w:r w:rsidR="009E309F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انسان فرقی را مشاهده </w:t>
      </w:r>
      <w:r w:rsidR="00402E1C">
        <w:rPr>
          <w:rFonts w:ascii="IRBadr" w:hAnsi="IRBadr" w:cs="IRBadr"/>
          <w:sz w:val="28"/>
          <w:szCs w:val="28"/>
          <w:rtl/>
          <w:lang w:bidi="fa-IR"/>
        </w:rPr>
        <w:t>نم</w:t>
      </w:r>
      <w:r w:rsidR="00402E1C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E81430" w:rsidRDefault="00E81430" w:rsidP="009E309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اما غالباً در اینجا ادبیات بحث ما طبق ادبیات رایج پیش خواهد رفت</w:t>
      </w:r>
      <w:r w:rsidR="00402E1C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الا کل مباحثی که در اینجا مطرح </w:t>
      </w:r>
      <w:r w:rsidR="00402E1C">
        <w:rPr>
          <w:rFonts w:ascii="IRBadr" w:hAnsi="IRBadr" w:cs="IRBadr"/>
          <w:sz w:val="28"/>
          <w:szCs w:val="28"/>
          <w:rtl/>
          <w:lang w:bidi="fa-IR"/>
        </w:rPr>
        <w:t>م</w:t>
      </w:r>
      <w:r w:rsidR="00402E1C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مربوط به جایگاهی است که تحدید و </w:t>
      </w:r>
      <w:r w:rsidR="00402E1C">
        <w:rPr>
          <w:rFonts w:ascii="IRBadr" w:hAnsi="IRBadr" w:cs="IRBadr" w:hint="cs"/>
          <w:sz w:val="28"/>
          <w:szCs w:val="28"/>
          <w:rtl/>
          <w:lang w:bidi="fa-IR"/>
        </w:rPr>
        <w:t>مرز گ</w:t>
      </w:r>
      <w:r w:rsidR="009E309F">
        <w:rPr>
          <w:rFonts w:ascii="IRBadr" w:hAnsi="IRBadr" w:cs="IRBadr" w:hint="cs"/>
          <w:sz w:val="28"/>
          <w:szCs w:val="28"/>
          <w:rtl/>
          <w:lang w:bidi="fa-IR"/>
        </w:rPr>
        <w:t>ذ</w:t>
      </w:r>
      <w:r w:rsidR="00402E1C">
        <w:rPr>
          <w:rFonts w:ascii="IRBadr" w:hAnsi="IRBadr" w:cs="IRBadr" w:hint="cs"/>
          <w:sz w:val="28"/>
          <w:szCs w:val="28"/>
          <w:rtl/>
          <w:lang w:bidi="fa-IR"/>
        </w:rPr>
        <w:t>اری</w:t>
      </w:r>
      <w:r w:rsidR="009E309F">
        <w:rPr>
          <w:rFonts w:ascii="IRBadr" w:hAnsi="IRBadr" w:cs="IRBadr" w:hint="cs"/>
          <w:sz w:val="28"/>
          <w:szCs w:val="28"/>
          <w:rtl/>
          <w:lang w:bidi="fa-IR"/>
        </w:rPr>
        <w:t>‌</w:t>
      </w:r>
      <w:r>
        <w:rPr>
          <w:rFonts w:ascii="IRBadr" w:hAnsi="IRBadr" w:cs="IRBadr" w:hint="cs"/>
          <w:sz w:val="28"/>
          <w:szCs w:val="28"/>
          <w:rtl/>
          <w:lang w:bidi="fa-IR"/>
        </w:rPr>
        <w:t>ای در کلام مولا وجود دارد.</w:t>
      </w:r>
      <w:r w:rsidR="00402E1C">
        <w:rPr>
          <w:rFonts w:ascii="IRBadr" w:hAnsi="IRBadr" w:cs="IRBadr"/>
          <w:sz w:val="28"/>
          <w:szCs w:val="28"/>
          <w:rtl/>
          <w:lang w:bidi="fa-IR"/>
        </w:rPr>
        <w:t xml:space="preserve"> سخن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در این است که این </w:t>
      </w:r>
      <w:r w:rsidR="00402E1C">
        <w:rPr>
          <w:rFonts w:ascii="IRBadr" w:hAnsi="IRBadr" w:cs="IRBadr" w:hint="cs"/>
          <w:sz w:val="28"/>
          <w:szCs w:val="28"/>
          <w:rtl/>
          <w:lang w:bidi="fa-IR"/>
        </w:rPr>
        <w:t>محدودسازی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نسبت به ماورای حکم نیز سرایت پیدا </w:t>
      </w:r>
      <w:r w:rsidR="00402E1C">
        <w:rPr>
          <w:rFonts w:ascii="IRBadr" w:hAnsi="IRBadr" w:cs="IRBadr"/>
          <w:sz w:val="28"/>
          <w:szCs w:val="28"/>
          <w:rtl/>
          <w:lang w:bidi="fa-IR"/>
        </w:rPr>
        <w:t>م</w:t>
      </w:r>
      <w:r w:rsidR="00402E1C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؟</w:t>
      </w:r>
    </w:p>
    <w:p w:rsidR="004D1C1E" w:rsidRDefault="00402E1C" w:rsidP="004D1C1E">
      <w:pPr>
        <w:pStyle w:val="3"/>
        <w:rPr>
          <w:rtl/>
        </w:rPr>
      </w:pPr>
      <w:bookmarkStart w:id="5" w:name="_Toc436515990"/>
      <w:r>
        <w:rPr>
          <w:rFonts w:hint="cs"/>
          <w:rtl/>
        </w:rPr>
        <w:t>نتیجه‌گیری</w:t>
      </w:r>
      <w:bookmarkEnd w:id="5"/>
    </w:p>
    <w:p w:rsidR="004D1C1E" w:rsidRDefault="00E81430" w:rsidP="009E309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لذا در همه مفاهیم حد و چارچوبی </w:t>
      </w:r>
      <w:r w:rsidR="00402E1C">
        <w:rPr>
          <w:rFonts w:ascii="IRBadr" w:hAnsi="IRBadr" w:cs="IRBadr" w:hint="cs"/>
          <w:sz w:val="28"/>
          <w:szCs w:val="28"/>
          <w:rtl/>
          <w:lang w:bidi="fa-IR"/>
        </w:rPr>
        <w:t>قرارگرفته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شده است،</w:t>
      </w:r>
      <w:r w:rsidR="00402E1C">
        <w:rPr>
          <w:rFonts w:ascii="IRBadr" w:hAnsi="IRBadr" w:cs="IRBadr"/>
          <w:sz w:val="28"/>
          <w:szCs w:val="28"/>
          <w:rtl/>
          <w:lang w:bidi="fa-IR"/>
        </w:rPr>
        <w:t xml:space="preserve"> گاه</w:t>
      </w:r>
      <w:r w:rsidR="00402E1C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نحو ابتدا،</w:t>
      </w:r>
      <w:r w:rsidR="00402E1C">
        <w:rPr>
          <w:rFonts w:ascii="IRBadr" w:hAnsi="IRBadr" w:cs="IRBadr"/>
          <w:sz w:val="28"/>
          <w:szCs w:val="28"/>
          <w:rtl/>
          <w:lang w:bidi="fa-IR"/>
        </w:rPr>
        <w:t xml:space="preserve"> گاه</w:t>
      </w:r>
      <w:r w:rsidR="00402E1C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شکل انتها و گاهی نیز </w:t>
      </w:r>
      <w:r w:rsidR="00402E1C">
        <w:rPr>
          <w:rFonts w:ascii="IRBadr" w:hAnsi="IRBadr" w:cs="IRBadr" w:hint="cs"/>
          <w:sz w:val="28"/>
          <w:szCs w:val="28"/>
          <w:rtl/>
          <w:lang w:bidi="fa-IR"/>
        </w:rPr>
        <w:t>به‌صورت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استثناء یا امور دیگر است.</w:t>
      </w:r>
      <w:r w:rsidR="00402E1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کلام مولی ممکن است در مواردی </w:t>
      </w:r>
      <w:r w:rsidR="000D260C">
        <w:rPr>
          <w:rFonts w:ascii="IRBadr" w:hAnsi="IRBadr" w:cs="IRBadr" w:hint="cs"/>
          <w:sz w:val="28"/>
          <w:szCs w:val="28"/>
          <w:rtl/>
          <w:lang w:bidi="fa-IR"/>
        </w:rPr>
        <w:t>ابتدای غایت ذکر نشود.</w:t>
      </w:r>
      <w:r w:rsidR="00402E1C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402E1C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0D260C">
        <w:rPr>
          <w:rFonts w:ascii="IRBadr" w:hAnsi="IRBadr" w:cs="IRBadr" w:hint="cs"/>
          <w:sz w:val="28"/>
          <w:szCs w:val="28"/>
          <w:rtl/>
          <w:lang w:bidi="fa-IR"/>
        </w:rPr>
        <w:t xml:space="preserve"> مباحث سلسله مباحث مقدماتی بود برای </w:t>
      </w:r>
      <w:r w:rsidR="00402E1C">
        <w:rPr>
          <w:rFonts w:ascii="IRBadr" w:hAnsi="IRBadr" w:cs="IRBadr" w:hint="cs"/>
          <w:sz w:val="28"/>
          <w:szCs w:val="28"/>
          <w:rtl/>
          <w:lang w:bidi="fa-IR"/>
        </w:rPr>
        <w:t>این‌که</w:t>
      </w:r>
      <w:r w:rsidR="000D260C">
        <w:rPr>
          <w:rFonts w:ascii="IRBadr" w:hAnsi="IRBadr" w:cs="IRBadr" w:hint="cs"/>
          <w:sz w:val="28"/>
          <w:szCs w:val="28"/>
          <w:rtl/>
          <w:lang w:bidi="fa-IR"/>
        </w:rPr>
        <w:t xml:space="preserve"> به اصل بحث برسیم.</w:t>
      </w:r>
    </w:p>
    <w:p w:rsidR="00E81430" w:rsidRDefault="00402E1C" w:rsidP="004D1C1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>درمجموع</w:t>
      </w:r>
      <w:r w:rsidR="000D260C">
        <w:rPr>
          <w:rFonts w:ascii="IRBadr" w:hAnsi="IRBadr" w:cs="IRBadr" w:hint="cs"/>
          <w:sz w:val="28"/>
          <w:szCs w:val="28"/>
          <w:rtl/>
          <w:lang w:bidi="fa-IR"/>
        </w:rPr>
        <w:t xml:space="preserve"> باید گفت مفهوم خود را در قالب تحدید نشان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 w:rsidR="000D260C">
        <w:rPr>
          <w:rFonts w:ascii="IRBadr" w:hAnsi="IRBadr" w:cs="IRBadr" w:hint="cs"/>
          <w:sz w:val="28"/>
          <w:szCs w:val="28"/>
          <w:rtl/>
          <w:lang w:bidi="fa-IR"/>
        </w:rPr>
        <w:t xml:space="preserve"> و یک نوع از تحدیدها،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تحد</w:t>
      </w:r>
      <w:r>
        <w:rPr>
          <w:rFonts w:ascii="IRBadr" w:hAnsi="IRBadr" w:cs="IRBadr" w:hint="cs"/>
          <w:sz w:val="28"/>
          <w:szCs w:val="28"/>
          <w:rtl/>
          <w:lang w:bidi="fa-IR"/>
        </w:rPr>
        <w:t>ید</w:t>
      </w:r>
      <w:r w:rsidR="000D260C">
        <w:rPr>
          <w:rFonts w:ascii="IRBadr" w:hAnsi="IRBadr" w:cs="IRBadr" w:hint="cs"/>
          <w:sz w:val="28"/>
          <w:szCs w:val="28"/>
          <w:rtl/>
          <w:lang w:bidi="fa-IR"/>
        </w:rPr>
        <w:t xml:space="preserve"> به انتها است.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0D260C">
        <w:rPr>
          <w:rFonts w:ascii="IRBadr" w:hAnsi="IRBadr" w:cs="IRBadr" w:hint="cs"/>
          <w:sz w:val="28"/>
          <w:szCs w:val="28"/>
          <w:rtl/>
          <w:lang w:bidi="fa-IR"/>
        </w:rPr>
        <w:t xml:space="preserve"> نقطه مقابل</w:t>
      </w:r>
      <w:r w:rsidR="009E309F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0D260C">
        <w:rPr>
          <w:rFonts w:ascii="IRBadr" w:hAnsi="IRBadr" w:cs="IRBadr" w:hint="cs"/>
          <w:sz w:val="28"/>
          <w:szCs w:val="28"/>
          <w:rtl/>
          <w:lang w:bidi="fa-IR"/>
        </w:rPr>
        <w:t xml:space="preserve"> تحدید از ناحیه مبتدا وجود دارد.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0D260C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 w:rsidR="000D260C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دربیانی</w:t>
      </w:r>
      <w:r w:rsidR="000D260C">
        <w:rPr>
          <w:rFonts w:ascii="IRBadr" w:hAnsi="IRBadr" w:cs="IRBadr" w:hint="cs"/>
          <w:sz w:val="28"/>
          <w:szCs w:val="28"/>
          <w:rtl/>
          <w:lang w:bidi="fa-IR"/>
        </w:rPr>
        <w:t xml:space="preserve"> جامع این دو بحث را در یک نقطه جامع </w:t>
      </w:r>
      <w:r>
        <w:rPr>
          <w:rFonts w:ascii="IRBadr" w:hAnsi="IRBadr" w:cs="IRBadr" w:hint="cs"/>
          <w:sz w:val="28"/>
          <w:szCs w:val="28"/>
          <w:rtl/>
          <w:lang w:bidi="fa-IR"/>
        </w:rPr>
        <w:t>قرارداد</w:t>
      </w:r>
      <w:r w:rsidR="000D260C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0D260C">
        <w:rPr>
          <w:rFonts w:ascii="IRBadr" w:hAnsi="IRBadr" w:cs="IRBadr" w:hint="cs"/>
          <w:sz w:val="28"/>
          <w:szCs w:val="28"/>
          <w:rtl/>
          <w:lang w:bidi="fa-IR"/>
        </w:rPr>
        <w:t xml:space="preserve"> از حیث مباحث با یکدیگر تفاوتی ندارند.</w:t>
      </w:r>
    </w:p>
    <w:p w:rsidR="000D260C" w:rsidRDefault="000D260C" w:rsidP="009E309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انسان چندان جرئت </w:t>
      </w:r>
      <w:r w:rsidR="00402E1C">
        <w:rPr>
          <w:rFonts w:ascii="IRBadr" w:hAnsi="IRBadr" w:cs="IRBadr"/>
          <w:sz w:val="28"/>
          <w:szCs w:val="28"/>
          <w:rtl/>
          <w:lang w:bidi="fa-IR"/>
        </w:rPr>
        <w:t>نم</w:t>
      </w:r>
      <w:r w:rsidR="00402E1C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به </w:t>
      </w:r>
      <w:r w:rsidR="00402E1C">
        <w:rPr>
          <w:rFonts w:ascii="IRBadr" w:hAnsi="IRBadr" w:cs="IRBadr" w:hint="cs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خرده بگیرد که چرا </w:t>
      </w:r>
      <w:r w:rsidR="00402E1C">
        <w:rPr>
          <w:rFonts w:ascii="IRBadr" w:hAnsi="IRBadr" w:cs="IRBadr" w:hint="cs"/>
          <w:sz w:val="28"/>
          <w:szCs w:val="28"/>
          <w:rtl/>
          <w:lang w:bidi="fa-IR"/>
        </w:rPr>
        <w:t>این‌گونه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بحث را مطرح </w:t>
      </w:r>
      <w:r w:rsidR="00402E1C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402E1C">
        <w:rPr>
          <w:rFonts w:ascii="IRBadr" w:hAnsi="IRBadr" w:cs="IRBadr"/>
          <w:sz w:val="28"/>
          <w:szCs w:val="28"/>
          <w:rtl/>
          <w:lang w:bidi="fa-IR"/>
        </w:rPr>
        <w:t xml:space="preserve"> هرچند</w:t>
      </w:r>
      <w:r w:rsidR="004D1C1E">
        <w:rPr>
          <w:rFonts w:ascii="IRBadr" w:hAnsi="IRBadr" w:cs="IRBadr" w:hint="cs"/>
          <w:sz w:val="28"/>
          <w:szCs w:val="28"/>
          <w:rtl/>
          <w:lang w:bidi="fa-IR"/>
        </w:rPr>
        <w:t xml:space="preserve"> جای بحث دارد و شاید نکاتی را</w:t>
      </w:r>
      <w:r w:rsidR="00402E1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D1C1E">
        <w:rPr>
          <w:rFonts w:ascii="IRBadr" w:hAnsi="IRBadr" w:cs="IRBadr" w:hint="cs"/>
          <w:sz w:val="28"/>
          <w:szCs w:val="28"/>
          <w:rtl/>
          <w:lang w:bidi="fa-IR"/>
        </w:rPr>
        <w:t xml:space="preserve">بتوان در صورت بحث از </w:t>
      </w:r>
      <w:r w:rsidR="009E309F">
        <w:rPr>
          <w:rFonts w:ascii="IRBadr" w:hAnsi="IRBadr" w:cs="IRBadr" w:hint="cs"/>
          <w:sz w:val="28"/>
          <w:szCs w:val="28"/>
          <w:rtl/>
          <w:lang w:bidi="fa-IR"/>
        </w:rPr>
        <w:t>آ</w:t>
      </w:r>
      <w:r w:rsidR="004D1C1E">
        <w:rPr>
          <w:rFonts w:ascii="IRBadr" w:hAnsi="IRBadr" w:cs="IRBadr" w:hint="cs"/>
          <w:sz w:val="28"/>
          <w:szCs w:val="28"/>
          <w:rtl/>
          <w:lang w:bidi="fa-IR"/>
        </w:rPr>
        <w:t>ن استفاده نمود.</w:t>
      </w:r>
      <w:bookmarkStart w:id="6" w:name="_GoBack"/>
      <w:bookmarkEnd w:id="6"/>
    </w:p>
    <w:p w:rsidR="006B079C" w:rsidRPr="00BC1C66" w:rsidRDefault="006B079C" w:rsidP="006B079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6B079C" w:rsidRPr="00BC1C66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C5F" w:rsidRDefault="00542C5F" w:rsidP="000D5800">
      <w:pPr>
        <w:spacing w:after="0" w:line="240" w:lineRule="auto"/>
      </w:pPr>
      <w:r>
        <w:separator/>
      </w:r>
    </w:p>
  </w:endnote>
  <w:endnote w:type="continuationSeparator" w:id="0">
    <w:p w:rsidR="00542C5F" w:rsidRDefault="00542C5F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1C" w:rsidRDefault="00402E1C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1C" w:rsidRDefault="00402E1C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1C" w:rsidRDefault="00402E1C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C5F" w:rsidRDefault="00542C5F" w:rsidP="000D5800">
      <w:pPr>
        <w:spacing w:after="0" w:line="240" w:lineRule="auto"/>
      </w:pPr>
      <w:r>
        <w:separator/>
      </w:r>
    </w:p>
  </w:footnote>
  <w:footnote w:type="continuationSeparator" w:id="0">
    <w:p w:rsidR="00542C5F" w:rsidRDefault="00542C5F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1C" w:rsidRDefault="00402E1C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9E419D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933B6" id="Straight Connector 2" o:spid="_x0000_s1026" style="position:absolute;flip:x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7" w:name="OLE_LINK1"/>
    <w:bookmarkStart w:id="8" w:name="OLE_LINK2"/>
    <w:r>
      <w:rPr>
        <w:noProof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  <w:bookmarkEnd w:id="8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9E419D">
      <w:rPr>
        <w:rFonts w:ascii="IranNastaliq" w:hAnsi="IranNastaliq" w:cs="IranNastaliq" w:hint="cs"/>
        <w:sz w:val="40"/>
        <w:szCs w:val="40"/>
        <w:rtl/>
        <w:lang w:bidi="fa-IR"/>
      </w:rPr>
      <w:t>4765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1C" w:rsidRDefault="00402E1C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6363E"/>
    <w:rsid w:val="00080DFF"/>
    <w:rsid w:val="00085ED5"/>
    <w:rsid w:val="00094B0F"/>
    <w:rsid w:val="000A1A51"/>
    <w:rsid w:val="000A23D9"/>
    <w:rsid w:val="000D260C"/>
    <w:rsid w:val="000D2D0D"/>
    <w:rsid w:val="000D5800"/>
    <w:rsid w:val="000D7F48"/>
    <w:rsid w:val="000F1897"/>
    <w:rsid w:val="000F7E72"/>
    <w:rsid w:val="00100748"/>
    <w:rsid w:val="00101E2D"/>
    <w:rsid w:val="00102CEB"/>
    <w:rsid w:val="00117955"/>
    <w:rsid w:val="00133E1D"/>
    <w:rsid w:val="0013617D"/>
    <w:rsid w:val="00136442"/>
    <w:rsid w:val="00150D4B"/>
    <w:rsid w:val="00152670"/>
    <w:rsid w:val="00156CF3"/>
    <w:rsid w:val="00166DD8"/>
    <w:rsid w:val="001712D6"/>
    <w:rsid w:val="001757C8"/>
    <w:rsid w:val="00177934"/>
    <w:rsid w:val="00192A6A"/>
    <w:rsid w:val="00197AEE"/>
    <w:rsid w:val="00197CDD"/>
    <w:rsid w:val="001B6646"/>
    <w:rsid w:val="001C367D"/>
    <w:rsid w:val="001D24F8"/>
    <w:rsid w:val="001E306E"/>
    <w:rsid w:val="001E3FB0"/>
    <w:rsid w:val="001E4FFF"/>
    <w:rsid w:val="001F2E3E"/>
    <w:rsid w:val="002118B4"/>
    <w:rsid w:val="00224C0A"/>
    <w:rsid w:val="002376A5"/>
    <w:rsid w:val="002417C9"/>
    <w:rsid w:val="002529C5"/>
    <w:rsid w:val="00270294"/>
    <w:rsid w:val="0027080E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40BA3"/>
    <w:rsid w:val="00366400"/>
    <w:rsid w:val="003914E4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2E1C"/>
    <w:rsid w:val="00405199"/>
    <w:rsid w:val="00410699"/>
    <w:rsid w:val="00415360"/>
    <w:rsid w:val="0042167E"/>
    <w:rsid w:val="0044591E"/>
    <w:rsid w:val="004651D2"/>
    <w:rsid w:val="00465D26"/>
    <w:rsid w:val="004679F8"/>
    <w:rsid w:val="004B337F"/>
    <w:rsid w:val="004C367A"/>
    <w:rsid w:val="004D1C1E"/>
    <w:rsid w:val="004E7830"/>
    <w:rsid w:val="004F3596"/>
    <w:rsid w:val="00542C5F"/>
    <w:rsid w:val="0056782C"/>
    <w:rsid w:val="00567B30"/>
    <w:rsid w:val="00572680"/>
    <w:rsid w:val="00572E2D"/>
    <w:rsid w:val="00592103"/>
    <w:rsid w:val="005A545E"/>
    <w:rsid w:val="005A5862"/>
    <w:rsid w:val="005B0852"/>
    <w:rsid w:val="005C06AE"/>
    <w:rsid w:val="005D286A"/>
    <w:rsid w:val="00610C18"/>
    <w:rsid w:val="0061376C"/>
    <w:rsid w:val="00636EFA"/>
    <w:rsid w:val="0066229C"/>
    <w:rsid w:val="0069696C"/>
    <w:rsid w:val="006A085A"/>
    <w:rsid w:val="006B079C"/>
    <w:rsid w:val="006B0BCE"/>
    <w:rsid w:val="006D3A87"/>
    <w:rsid w:val="006F01B4"/>
    <w:rsid w:val="0072383B"/>
    <w:rsid w:val="0073499F"/>
    <w:rsid w:val="00734D59"/>
    <w:rsid w:val="0073609B"/>
    <w:rsid w:val="00752745"/>
    <w:rsid w:val="0076665E"/>
    <w:rsid w:val="007749BC"/>
    <w:rsid w:val="007778BF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3249"/>
    <w:rsid w:val="007E7FA7"/>
    <w:rsid w:val="007F0721"/>
    <w:rsid w:val="007F4A90"/>
    <w:rsid w:val="0080799B"/>
    <w:rsid w:val="00807BE3"/>
    <w:rsid w:val="0082238F"/>
    <w:rsid w:val="008407A4"/>
    <w:rsid w:val="00845CC4"/>
    <w:rsid w:val="008644F4"/>
    <w:rsid w:val="00883733"/>
    <w:rsid w:val="008905D2"/>
    <w:rsid w:val="008965D2"/>
    <w:rsid w:val="008A236D"/>
    <w:rsid w:val="008A68BE"/>
    <w:rsid w:val="008B565A"/>
    <w:rsid w:val="008C3414"/>
    <w:rsid w:val="008D36D5"/>
    <w:rsid w:val="008E72E9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B61C3"/>
    <w:rsid w:val="009C7B4F"/>
    <w:rsid w:val="009C7B59"/>
    <w:rsid w:val="009E309F"/>
    <w:rsid w:val="009E419D"/>
    <w:rsid w:val="009E4228"/>
    <w:rsid w:val="009E577C"/>
    <w:rsid w:val="009E588F"/>
    <w:rsid w:val="009F4EB3"/>
    <w:rsid w:val="00A04E98"/>
    <w:rsid w:val="00A06D48"/>
    <w:rsid w:val="00A21834"/>
    <w:rsid w:val="00A31C17"/>
    <w:rsid w:val="00A31FDE"/>
    <w:rsid w:val="00A35AC2"/>
    <w:rsid w:val="00A37C77"/>
    <w:rsid w:val="00A5369F"/>
    <w:rsid w:val="00A5418D"/>
    <w:rsid w:val="00A725C2"/>
    <w:rsid w:val="00A729E2"/>
    <w:rsid w:val="00A72F24"/>
    <w:rsid w:val="00A769EE"/>
    <w:rsid w:val="00A810A5"/>
    <w:rsid w:val="00A90ACB"/>
    <w:rsid w:val="00A9616A"/>
    <w:rsid w:val="00A96F68"/>
    <w:rsid w:val="00AA2342"/>
    <w:rsid w:val="00AA5D49"/>
    <w:rsid w:val="00AD0304"/>
    <w:rsid w:val="00AD27BE"/>
    <w:rsid w:val="00AE2096"/>
    <w:rsid w:val="00AE3F34"/>
    <w:rsid w:val="00AF0F1A"/>
    <w:rsid w:val="00AF6D42"/>
    <w:rsid w:val="00B06BB8"/>
    <w:rsid w:val="00B15027"/>
    <w:rsid w:val="00B15852"/>
    <w:rsid w:val="00B21CF4"/>
    <w:rsid w:val="00B22DF1"/>
    <w:rsid w:val="00B24300"/>
    <w:rsid w:val="00B31426"/>
    <w:rsid w:val="00B63F15"/>
    <w:rsid w:val="00B67C08"/>
    <w:rsid w:val="00B7512E"/>
    <w:rsid w:val="00B85A27"/>
    <w:rsid w:val="00BB5F7E"/>
    <w:rsid w:val="00BB6A1C"/>
    <w:rsid w:val="00BC1C66"/>
    <w:rsid w:val="00BC26F6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3045"/>
    <w:rsid w:val="00C84FC0"/>
    <w:rsid w:val="00C9244A"/>
    <w:rsid w:val="00CB5DA3"/>
    <w:rsid w:val="00CE31E6"/>
    <w:rsid w:val="00CE3B74"/>
    <w:rsid w:val="00CF42E2"/>
    <w:rsid w:val="00CF7916"/>
    <w:rsid w:val="00D158F3"/>
    <w:rsid w:val="00D35ACC"/>
    <w:rsid w:val="00D3665C"/>
    <w:rsid w:val="00D508CC"/>
    <w:rsid w:val="00D50F4B"/>
    <w:rsid w:val="00D60547"/>
    <w:rsid w:val="00D66444"/>
    <w:rsid w:val="00D75A0A"/>
    <w:rsid w:val="00D852E2"/>
    <w:rsid w:val="00D923A3"/>
    <w:rsid w:val="00DB28BB"/>
    <w:rsid w:val="00DC603F"/>
    <w:rsid w:val="00DD08D0"/>
    <w:rsid w:val="00DD3C0D"/>
    <w:rsid w:val="00DD475D"/>
    <w:rsid w:val="00DD4864"/>
    <w:rsid w:val="00DD71A2"/>
    <w:rsid w:val="00DE79DA"/>
    <w:rsid w:val="00DF5659"/>
    <w:rsid w:val="00E05AF0"/>
    <w:rsid w:val="00E0639C"/>
    <w:rsid w:val="00E067E6"/>
    <w:rsid w:val="00E12531"/>
    <w:rsid w:val="00E143B0"/>
    <w:rsid w:val="00E44A4C"/>
    <w:rsid w:val="00E55891"/>
    <w:rsid w:val="00E6283A"/>
    <w:rsid w:val="00E732A3"/>
    <w:rsid w:val="00E81430"/>
    <w:rsid w:val="00E83A85"/>
    <w:rsid w:val="00E90FC4"/>
    <w:rsid w:val="00EA01EC"/>
    <w:rsid w:val="00EA15B0"/>
    <w:rsid w:val="00EA5D97"/>
    <w:rsid w:val="00EC4393"/>
    <w:rsid w:val="00EE1C07"/>
    <w:rsid w:val="00EE254C"/>
    <w:rsid w:val="00EE2C91"/>
    <w:rsid w:val="00EE3979"/>
    <w:rsid w:val="00EF138C"/>
    <w:rsid w:val="00EF7B8B"/>
    <w:rsid w:val="00F034CE"/>
    <w:rsid w:val="00F06E6E"/>
    <w:rsid w:val="00F10A0F"/>
    <w:rsid w:val="00F40284"/>
    <w:rsid w:val="00F63E1C"/>
    <w:rsid w:val="00F67976"/>
    <w:rsid w:val="00F70BE1"/>
    <w:rsid w:val="00F74740"/>
    <w:rsid w:val="00F96AFE"/>
    <w:rsid w:val="00FC0862"/>
    <w:rsid w:val="00FC70FB"/>
    <w:rsid w:val="00FD143D"/>
    <w:rsid w:val="00FE5C47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8A236D"/>
    <w:pPr>
      <w:outlineLvl w:val="3"/>
    </w:p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8A236D"/>
    <w:rPr>
      <w:rFonts w:eastAsia="2  Lotus" w:cs="2  Badr"/>
      <w:sz w:val="72"/>
      <w:szCs w:val="32"/>
    </w:rPr>
  </w:style>
  <w:style w:type="character" w:customStyle="1" w:styleId="50">
    <w:name w:val="سرصفحه 5 نویسه"/>
    <w:link w:val="5"/>
    <w:uiPriority w:val="9"/>
    <w:rsid w:val="008A236D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ab">
    <w:name w:val="caption"/>
    <w:basedOn w:val="a"/>
    <w:next w:val="a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ac">
    <w:name w:val="Title"/>
    <w:basedOn w:val="a"/>
    <w:next w:val="a"/>
    <w:link w:val="ad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8A236D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8A236D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8A236D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8A236D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B85A27"/>
    <w:rPr>
      <w:vertAlign w:val="superscript"/>
    </w:rPr>
  </w:style>
  <w:style w:type="character" w:styleId="aff1">
    <w:name w:val="Hyperlink"/>
    <w:basedOn w:val="a2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9DB72-0C36-4402-B0A0-963C244C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Doc11.dotx</Template>
  <TotalTime>1296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Markaze Asnad</cp:lastModifiedBy>
  <cp:revision>139</cp:revision>
  <dcterms:created xsi:type="dcterms:W3CDTF">2014-11-18T06:47:00Z</dcterms:created>
  <dcterms:modified xsi:type="dcterms:W3CDTF">2015-10-29T09:25:00Z</dcterms:modified>
</cp:coreProperties>
</file>