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  <w:cs/>
          <w:lang w:val="fa-IR"/>
        </w:rPr>
        <w:id w:val="1537777725"/>
        <w:docPartObj>
          <w:docPartGallery w:val="Table of Contents"/>
          <w:docPartUnique/>
        </w:docPartObj>
      </w:sdtPr>
      <w:sdtEndPr>
        <w:rPr>
          <w:rFonts w:cs="IRBadr"/>
          <w:color w:val="auto"/>
          <w:sz w:val="28"/>
          <w:cs w:val="0"/>
        </w:rPr>
      </w:sdtEndPr>
      <w:sdtContent>
        <w:p w:rsidR="00567AAE" w:rsidRPr="00567AAE" w:rsidRDefault="00567AAE" w:rsidP="00567AAE">
          <w:pPr>
            <w:pStyle w:val="a8"/>
            <w:rPr>
              <w:rFonts w:cs="IRBadr"/>
              <w:color w:val="auto"/>
              <w:cs/>
            </w:rPr>
          </w:pPr>
          <w:r w:rsidRPr="00567AAE">
            <w:rPr>
              <w:rFonts w:cs="IRBadr"/>
              <w:color w:val="auto"/>
              <w:rtl/>
              <w:cs/>
              <w:lang w:val="fa-IR"/>
            </w:rPr>
            <w:t>مطالب</w:t>
          </w:r>
          <w:bookmarkStart w:id="0" w:name="_GoBack"/>
          <w:bookmarkEnd w:id="0"/>
        </w:p>
        <w:p w:rsidR="00567AAE" w:rsidRPr="00567AAE" w:rsidRDefault="00567AAE" w:rsidP="00567AAE">
          <w:pPr>
            <w:pStyle w:val="1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567AAE">
            <w:fldChar w:fldCharType="begin"/>
          </w:r>
          <w:r w:rsidRPr="00567AAE">
            <w:instrText xml:space="preserve"> TOC \o "1-3" \h \z \u </w:instrText>
          </w:r>
          <w:r w:rsidRPr="00567AAE">
            <w:fldChar w:fldCharType="separate"/>
          </w:r>
          <w:hyperlink w:anchor="_Toc434998526" w:history="1">
            <w:r w:rsidRPr="00567AAE">
              <w:rPr>
                <w:rStyle w:val="aff2"/>
                <w:noProof/>
                <w:color w:val="auto"/>
                <w:rtl/>
              </w:rPr>
              <w:t>اشاره</w:t>
            </w:r>
            <w:r w:rsidRPr="00567AAE">
              <w:rPr>
                <w:noProof/>
                <w:webHidden/>
              </w:rPr>
              <w:tab/>
            </w:r>
            <w:r w:rsidRPr="00567AAE">
              <w:rPr>
                <w:noProof/>
                <w:webHidden/>
              </w:rPr>
              <w:fldChar w:fldCharType="begin"/>
            </w:r>
            <w:r w:rsidRPr="00567AAE">
              <w:rPr>
                <w:noProof/>
                <w:webHidden/>
              </w:rPr>
              <w:instrText xml:space="preserve"> PAGEREF _Toc434998526 \h </w:instrText>
            </w:r>
            <w:r w:rsidRPr="00567AAE">
              <w:rPr>
                <w:noProof/>
                <w:webHidden/>
              </w:rPr>
            </w:r>
            <w:r w:rsidRPr="00567AAE">
              <w:rPr>
                <w:noProof/>
                <w:webHidden/>
              </w:rPr>
              <w:fldChar w:fldCharType="separate"/>
            </w:r>
            <w:r w:rsidRPr="00567AAE">
              <w:rPr>
                <w:noProof/>
                <w:webHidden/>
              </w:rPr>
              <w:t>1</w:t>
            </w:r>
            <w:r w:rsidRPr="00567AAE">
              <w:rPr>
                <w:noProof/>
                <w:webHidden/>
              </w:rPr>
              <w:fldChar w:fldCharType="end"/>
            </w:r>
          </w:hyperlink>
        </w:p>
        <w:p w:rsidR="00567AAE" w:rsidRPr="00567AAE" w:rsidRDefault="00567AAE" w:rsidP="00567AAE">
          <w:pPr>
            <w:pStyle w:val="2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434998527" w:history="1">
            <w:r w:rsidRPr="00567AAE">
              <w:rPr>
                <w:rStyle w:val="aff2"/>
                <w:noProof/>
                <w:color w:val="auto"/>
                <w:rtl/>
              </w:rPr>
              <w:t>جمع‌بندی</w:t>
            </w:r>
            <w:r w:rsidRPr="00567AAE">
              <w:rPr>
                <w:noProof/>
                <w:webHidden/>
              </w:rPr>
              <w:tab/>
            </w:r>
            <w:r w:rsidRPr="00567AAE">
              <w:rPr>
                <w:noProof/>
                <w:webHidden/>
              </w:rPr>
              <w:fldChar w:fldCharType="begin"/>
            </w:r>
            <w:r w:rsidRPr="00567AAE">
              <w:rPr>
                <w:noProof/>
                <w:webHidden/>
              </w:rPr>
              <w:instrText xml:space="preserve"> PAGEREF _Toc434998527 \h </w:instrText>
            </w:r>
            <w:r w:rsidRPr="00567AAE">
              <w:rPr>
                <w:noProof/>
                <w:webHidden/>
              </w:rPr>
            </w:r>
            <w:r w:rsidRPr="00567AAE">
              <w:rPr>
                <w:noProof/>
                <w:webHidden/>
              </w:rPr>
              <w:fldChar w:fldCharType="separate"/>
            </w:r>
            <w:r w:rsidRPr="00567AAE">
              <w:rPr>
                <w:noProof/>
                <w:webHidden/>
              </w:rPr>
              <w:t>1</w:t>
            </w:r>
            <w:r w:rsidRPr="00567AAE">
              <w:rPr>
                <w:noProof/>
                <w:webHidden/>
              </w:rPr>
              <w:fldChar w:fldCharType="end"/>
            </w:r>
          </w:hyperlink>
        </w:p>
        <w:p w:rsidR="00567AAE" w:rsidRPr="00567AAE" w:rsidRDefault="00567AAE" w:rsidP="00567AAE">
          <w:pPr>
            <w:pStyle w:val="2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434998528" w:history="1">
            <w:r w:rsidRPr="00567AAE">
              <w:rPr>
                <w:rStyle w:val="aff2"/>
                <w:noProof/>
                <w:color w:val="auto"/>
                <w:rtl/>
              </w:rPr>
              <w:t>عدم اجرای اصل استصحاب</w:t>
            </w:r>
            <w:r w:rsidRPr="00567AAE">
              <w:rPr>
                <w:noProof/>
                <w:webHidden/>
              </w:rPr>
              <w:tab/>
            </w:r>
            <w:r w:rsidRPr="00567AAE">
              <w:rPr>
                <w:noProof/>
                <w:webHidden/>
              </w:rPr>
              <w:fldChar w:fldCharType="begin"/>
            </w:r>
            <w:r w:rsidRPr="00567AAE">
              <w:rPr>
                <w:noProof/>
                <w:webHidden/>
              </w:rPr>
              <w:instrText xml:space="preserve"> PAGEREF _Toc434998528 \h </w:instrText>
            </w:r>
            <w:r w:rsidRPr="00567AAE">
              <w:rPr>
                <w:noProof/>
                <w:webHidden/>
              </w:rPr>
            </w:r>
            <w:r w:rsidRPr="00567AAE">
              <w:rPr>
                <w:noProof/>
                <w:webHidden/>
              </w:rPr>
              <w:fldChar w:fldCharType="separate"/>
            </w:r>
            <w:r w:rsidRPr="00567AAE">
              <w:rPr>
                <w:noProof/>
                <w:webHidden/>
              </w:rPr>
              <w:t>1</w:t>
            </w:r>
            <w:r w:rsidRPr="00567AAE">
              <w:rPr>
                <w:noProof/>
                <w:webHidden/>
              </w:rPr>
              <w:fldChar w:fldCharType="end"/>
            </w:r>
          </w:hyperlink>
        </w:p>
        <w:p w:rsidR="00567AAE" w:rsidRPr="00567AAE" w:rsidRDefault="00567AAE" w:rsidP="00567AAE">
          <w:pPr>
            <w:pStyle w:val="2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434998529" w:history="1">
            <w:r w:rsidRPr="00567AAE">
              <w:rPr>
                <w:rStyle w:val="aff2"/>
                <w:noProof/>
                <w:color w:val="auto"/>
                <w:rtl/>
              </w:rPr>
              <w:t>اجرای اصل برائت در غایت</w:t>
            </w:r>
            <w:r w:rsidRPr="00567AAE">
              <w:rPr>
                <w:noProof/>
                <w:webHidden/>
              </w:rPr>
              <w:tab/>
            </w:r>
            <w:r w:rsidRPr="00567AAE">
              <w:rPr>
                <w:noProof/>
                <w:webHidden/>
              </w:rPr>
              <w:fldChar w:fldCharType="begin"/>
            </w:r>
            <w:r w:rsidRPr="00567AAE">
              <w:rPr>
                <w:noProof/>
                <w:webHidden/>
              </w:rPr>
              <w:instrText xml:space="preserve"> PAGEREF _Toc434998529 \h </w:instrText>
            </w:r>
            <w:r w:rsidRPr="00567AAE">
              <w:rPr>
                <w:noProof/>
                <w:webHidden/>
              </w:rPr>
            </w:r>
            <w:r w:rsidRPr="00567AAE">
              <w:rPr>
                <w:noProof/>
                <w:webHidden/>
              </w:rPr>
              <w:fldChar w:fldCharType="separate"/>
            </w:r>
            <w:r w:rsidRPr="00567AAE">
              <w:rPr>
                <w:noProof/>
                <w:webHidden/>
              </w:rPr>
              <w:t>2</w:t>
            </w:r>
            <w:r w:rsidRPr="00567AAE">
              <w:rPr>
                <w:noProof/>
                <w:webHidden/>
              </w:rPr>
              <w:fldChar w:fldCharType="end"/>
            </w:r>
          </w:hyperlink>
        </w:p>
        <w:p w:rsidR="00567AAE" w:rsidRPr="00567AAE" w:rsidRDefault="00567AAE" w:rsidP="00567AAE">
          <w:pPr>
            <w:pStyle w:val="2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434998530" w:history="1">
            <w:r w:rsidRPr="00567AAE">
              <w:rPr>
                <w:rStyle w:val="aff2"/>
                <w:noProof/>
                <w:color w:val="auto"/>
                <w:rtl/>
              </w:rPr>
              <w:t>مفهوم ابتدا</w:t>
            </w:r>
            <w:r w:rsidRPr="00567AAE">
              <w:rPr>
                <w:noProof/>
                <w:webHidden/>
              </w:rPr>
              <w:tab/>
            </w:r>
            <w:r w:rsidRPr="00567AAE">
              <w:rPr>
                <w:noProof/>
                <w:webHidden/>
              </w:rPr>
              <w:fldChar w:fldCharType="begin"/>
            </w:r>
            <w:r w:rsidRPr="00567AAE">
              <w:rPr>
                <w:noProof/>
                <w:webHidden/>
              </w:rPr>
              <w:instrText xml:space="preserve"> PAGEREF _Toc434998530 \h </w:instrText>
            </w:r>
            <w:r w:rsidRPr="00567AAE">
              <w:rPr>
                <w:noProof/>
                <w:webHidden/>
              </w:rPr>
            </w:r>
            <w:r w:rsidRPr="00567AAE">
              <w:rPr>
                <w:noProof/>
                <w:webHidden/>
              </w:rPr>
              <w:fldChar w:fldCharType="separate"/>
            </w:r>
            <w:r w:rsidRPr="00567AAE">
              <w:rPr>
                <w:noProof/>
                <w:webHidden/>
              </w:rPr>
              <w:t>2</w:t>
            </w:r>
            <w:r w:rsidRPr="00567AAE">
              <w:rPr>
                <w:noProof/>
                <w:webHidden/>
              </w:rPr>
              <w:fldChar w:fldCharType="end"/>
            </w:r>
          </w:hyperlink>
        </w:p>
        <w:p w:rsidR="00567AAE" w:rsidRPr="00567AAE" w:rsidRDefault="00567AAE" w:rsidP="00567AAE">
          <w:pPr>
            <w:pStyle w:val="2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434998531" w:history="1">
            <w:r w:rsidRPr="00567AAE">
              <w:rPr>
                <w:rStyle w:val="aff2"/>
                <w:noProof/>
                <w:color w:val="auto"/>
                <w:rtl/>
              </w:rPr>
              <w:t>اختصاص مفهوم به جمل انشائیه</w:t>
            </w:r>
            <w:r w:rsidRPr="00567AAE">
              <w:rPr>
                <w:noProof/>
                <w:webHidden/>
              </w:rPr>
              <w:tab/>
            </w:r>
            <w:r w:rsidRPr="00567AAE">
              <w:rPr>
                <w:noProof/>
                <w:webHidden/>
              </w:rPr>
              <w:fldChar w:fldCharType="begin"/>
            </w:r>
            <w:r w:rsidRPr="00567AAE">
              <w:rPr>
                <w:noProof/>
                <w:webHidden/>
              </w:rPr>
              <w:instrText xml:space="preserve"> PAGEREF _Toc434998531 \h </w:instrText>
            </w:r>
            <w:r w:rsidRPr="00567AAE">
              <w:rPr>
                <w:noProof/>
                <w:webHidden/>
              </w:rPr>
            </w:r>
            <w:r w:rsidRPr="00567AAE">
              <w:rPr>
                <w:noProof/>
                <w:webHidden/>
              </w:rPr>
              <w:fldChar w:fldCharType="separate"/>
            </w:r>
            <w:r w:rsidRPr="00567AAE">
              <w:rPr>
                <w:noProof/>
                <w:webHidden/>
              </w:rPr>
              <w:t>2</w:t>
            </w:r>
            <w:r w:rsidRPr="00567AAE">
              <w:rPr>
                <w:noProof/>
                <w:webHidden/>
              </w:rPr>
              <w:fldChar w:fldCharType="end"/>
            </w:r>
          </w:hyperlink>
        </w:p>
        <w:p w:rsidR="00567AAE" w:rsidRPr="00567AAE" w:rsidRDefault="00567AAE" w:rsidP="00567AAE">
          <w:pPr>
            <w:pStyle w:val="1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434998532" w:history="1">
            <w:r w:rsidRPr="00567AAE">
              <w:rPr>
                <w:rStyle w:val="aff2"/>
                <w:noProof/>
                <w:color w:val="auto"/>
                <w:rtl/>
              </w:rPr>
              <w:t>مفهوم چهارم: مفهوم حصر</w:t>
            </w:r>
            <w:r w:rsidRPr="00567AAE">
              <w:rPr>
                <w:noProof/>
                <w:webHidden/>
              </w:rPr>
              <w:tab/>
            </w:r>
            <w:r w:rsidRPr="00567AAE">
              <w:rPr>
                <w:noProof/>
                <w:webHidden/>
              </w:rPr>
              <w:fldChar w:fldCharType="begin"/>
            </w:r>
            <w:r w:rsidRPr="00567AAE">
              <w:rPr>
                <w:noProof/>
                <w:webHidden/>
              </w:rPr>
              <w:instrText xml:space="preserve"> PAGEREF _Toc434998532 \h </w:instrText>
            </w:r>
            <w:r w:rsidRPr="00567AAE">
              <w:rPr>
                <w:noProof/>
                <w:webHidden/>
              </w:rPr>
            </w:r>
            <w:r w:rsidRPr="00567AAE">
              <w:rPr>
                <w:noProof/>
                <w:webHidden/>
              </w:rPr>
              <w:fldChar w:fldCharType="separate"/>
            </w:r>
            <w:r w:rsidRPr="00567AAE">
              <w:rPr>
                <w:noProof/>
                <w:webHidden/>
              </w:rPr>
              <w:t>3</w:t>
            </w:r>
            <w:r w:rsidRPr="00567AAE">
              <w:rPr>
                <w:noProof/>
                <w:webHidden/>
              </w:rPr>
              <w:fldChar w:fldCharType="end"/>
            </w:r>
          </w:hyperlink>
        </w:p>
        <w:p w:rsidR="00567AAE" w:rsidRPr="00567AAE" w:rsidRDefault="00567AAE" w:rsidP="00567AAE">
          <w:pPr>
            <w:pStyle w:val="2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434998533" w:history="1">
            <w:r w:rsidRPr="00567AAE">
              <w:rPr>
                <w:rStyle w:val="aff2"/>
                <w:noProof/>
                <w:color w:val="auto"/>
                <w:rtl/>
              </w:rPr>
              <w:t>تعریف مفهوم حصر</w:t>
            </w:r>
            <w:r w:rsidRPr="00567AAE">
              <w:rPr>
                <w:noProof/>
                <w:webHidden/>
              </w:rPr>
              <w:tab/>
            </w:r>
            <w:r w:rsidRPr="00567AAE">
              <w:rPr>
                <w:noProof/>
                <w:webHidden/>
              </w:rPr>
              <w:fldChar w:fldCharType="begin"/>
            </w:r>
            <w:r w:rsidRPr="00567AAE">
              <w:rPr>
                <w:noProof/>
                <w:webHidden/>
              </w:rPr>
              <w:instrText xml:space="preserve"> PAGEREF _Toc434998533 \h </w:instrText>
            </w:r>
            <w:r w:rsidRPr="00567AAE">
              <w:rPr>
                <w:noProof/>
                <w:webHidden/>
              </w:rPr>
            </w:r>
            <w:r w:rsidRPr="00567AAE">
              <w:rPr>
                <w:noProof/>
                <w:webHidden/>
              </w:rPr>
              <w:fldChar w:fldCharType="separate"/>
            </w:r>
            <w:r w:rsidRPr="00567AAE">
              <w:rPr>
                <w:noProof/>
                <w:webHidden/>
              </w:rPr>
              <w:t>3</w:t>
            </w:r>
            <w:r w:rsidRPr="00567AAE">
              <w:rPr>
                <w:noProof/>
                <w:webHidden/>
              </w:rPr>
              <w:fldChar w:fldCharType="end"/>
            </w:r>
          </w:hyperlink>
        </w:p>
        <w:p w:rsidR="00567AAE" w:rsidRPr="00567AAE" w:rsidRDefault="00567AAE" w:rsidP="00567AAE">
          <w:pPr>
            <w:pStyle w:val="2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434998534" w:history="1">
            <w:r w:rsidRPr="00567AAE">
              <w:rPr>
                <w:rStyle w:val="aff2"/>
                <w:noProof/>
                <w:color w:val="auto"/>
                <w:rtl/>
              </w:rPr>
              <w:t>مقدمه</w:t>
            </w:r>
            <w:r w:rsidRPr="00567AAE">
              <w:rPr>
                <w:noProof/>
                <w:webHidden/>
              </w:rPr>
              <w:tab/>
            </w:r>
            <w:r w:rsidRPr="00567AAE">
              <w:rPr>
                <w:noProof/>
                <w:webHidden/>
              </w:rPr>
              <w:fldChar w:fldCharType="begin"/>
            </w:r>
            <w:r w:rsidRPr="00567AAE">
              <w:rPr>
                <w:noProof/>
                <w:webHidden/>
              </w:rPr>
              <w:instrText xml:space="preserve"> PAGEREF _Toc434998534 \h </w:instrText>
            </w:r>
            <w:r w:rsidRPr="00567AAE">
              <w:rPr>
                <w:noProof/>
                <w:webHidden/>
              </w:rPr>
            </w:r>
            <w:r w:rsidRPr="00567AAE">
              <w:rPr>
                <w:noProof/>
                <w:webHidden/>
              </w:rPr>
              <w:fldChar w:fldCharType="separate"/>
            </w:r>
            <w:r w:rsidRPr="00567AAE">
              <w:rPr>
                <w:noProof/>
                <w:webHidden/>
              </w:rPr>
              <w:t>3</w:t>
            </w:r>
            <w:r w:rsidRPr="00567AAE">
              <w:rPr>
                <w:noProof/>
                <w:webHidden/>
              </w:rPr>
              <w:fldChar w:fldCharType="end"/>
            </w:r>
          </w:hyperlink>
        </w:p>
        <w:p w:rsidR="00567AAE" w:rsidRDefault="00567AAE" w:rsidP="00567AAE">
          <w:pPr>
            <w:rPr>
              <w:cs/>
            </w:rPr>
          </w:pPr>
          <w:r w:rsidRPr="00567AAE">
            <w:rPr>
              <w:b/>
              <w:bCs/>
              <w:lang w:val="fa-IR"/>
            </w:rPr>
            <w:fldChar w:fldCharType="end"/>
          </w:r>
        </w:p>
      </w:sdtContent>
    </w:sdt>
    <w:p w:rsidR="00567AAE" w:rsidRDefault="00567AAE">
      <w:pPr>
        <w:bidi w:val="0"/>
        <w:spacing w:after="0" w:line="240" w:lineRule="auto"/>
        <w:rPr>
          <w:b/>
          <w:bCs/>
          <w:color w:val="000000" w:themeColor="text1"/>
          <w:rtl/>
        </w:rPr>
      </w:pPr>
      <w:r>
        <w:rPr>
          <w:rtl/>
        </w:rPr>
        <w:br w:type="page"/>
      </w:r>
    </w:p>
    <w:p w:rsidR="00567AAE" w:rsidRDefault="00567AAE" w:rsidP="00554812">
      <w:pPr>
        <w:pStyle w:val="a0"/>
        <w:rPr>
          <w:rtl/>
        </w:rPr>
      </w:pPr>
    </w:p>
    <w:p w:rsidR="00873379" w:rsidRDefault="00025BD3" w:rsidP="00554812">
      <w:pPr>
        <w:pStyle w:val="a0"/>
        <w:rPr>
          <w:rFonts w:hint="cs"/>
          <w:rtl/>
        </w:rPr>
      </w:pPr>
      <w:r>
        <w:rPr>
          <w:rFonts w:hint="cs"/>
          <w:rtl/>
        </w:rPr>
        <w:t>بسم‌الله</w:t>
      </w:r>
      <w:r w:rsidR="00A82964">
        <w:rPr>
          <w:rFonts w:hint="cs"/>
          <w:rtl/>
        </w:rPr>
        <w:t xml:space="preserve"> الرحمن الرحیم</w:t>
      </w:r>
    </w:p>
    <w:p w:rsidR="00A82964" w:rsidRPr="00873379" w:rsidRDefault="00A82964" w:rsidP="00554812">
      <w:pPr>
        <w:pStyle w:val="1"/>
        <w:jc w:val="both"/>
        <w:rPr>
          <w:rtl/>
        </w:rPr>
      </w:pPr>
      <w:bookmarkStart w:id="1" w:name="_Toc434998526"/>
      <w:r>
        <w:rPr>
          <w:rFonts w:hint="cs"/>
          <w:rtl/>
        </w:rPr>
        <w:t>اشاره</w:t>
      </w:r>
      <w:bookmarkEnd w:id="1"/>
    </w:p>
    <w:p w:rsidR="00A82964" w:rsidRDefault="00A82964" w:rsidP="00554812">
      <w:pPr>
        <w:jc w:val="both"/>
        <w:rPr>
          <w:rtl/>
        </w:rPr>
      </w:pPr>
      <w:r>
        <w:rPr>
          <w:rFonts w:hint="cs"/>
          <w:rtl/>
        </w:rPr>
        <w:t xml:space="preserve">سومین مفهومی که </w:t>
      </w:r>
      <w:r w:rsidR="00025BD3">
        <w:rPr>
          <w:rFonts w:hint="cs"/>
          <w:rtl/>
        </w:rPr>
        <w:t>موردبحث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واقع </w:t>
      </w:r>
      <w:r>
        <w:rPr>
          <w:rFonts w:hint="cs"/>
          <w:rtl/>
        </w:rPr>
        <w:t>شد</w:t>
      </w:r>
      <w:r>
        <w:rPr>
          <w:rFonts w:hint="cs"/>
          <w:rtl/>
        </w:rPr>
        <w:t>،</w:t>
      </w:r>
      <w:r>
        <w:rPr>
          <w:rFonts w:hint="cs"/>
          <w:rtl/>
        </w:rPr>
        <w:t xml:space="preserve"> مفهوم غایت بود که اقوال و وجوه </w:t>
      </w:r>
      <w:r>
        <w:rPr>
          <w:rFonts w:hint="cs"/>
          <w:rtl/>
        </w:rPr>
        <w:t xml:space="preserve">آن </w:t>
      </w:r>
      <w:r>
        <w:rPr>
          <w:rFonts w:hint="cs"/>
          <w:rtl/>
        </w:rPr>
        <w:t>در سه مقام بحث شد.</w:t>
      </w:r>
    </w:p>
    <w:p w:rsidR="00A82964" w:rsidRDefault="00025BD3" w:rsidP="00554812">
      <w:pPr>
        <w:pStyle w:val="2"/>
        <w:jc w:val="both"/>
        <w:rPr>
          <w:rtl/>
        </w:rPr>
      </w:pPr>
      <w:bookmarkStart w:id="2" w:name="_Toc434998527"/>
      <w:r>
        <w:rPr>
          <w:rFonts w:hint="cs"/>
          <w:rtl/>
        </w:rPr>
        <w:t>جمع‌بندی</w:t>
      </w:r>
      <w:bookmarkEnd w:id="2"/>
    </w:p>
    <w:p w:rsidR="00A82964" w:rsidRDefault="00A82964" w:rsidP="006C5B47">
      <w:pPr>
        <w:pStyle w:val="aff0"/>
        <w:bidi/>
        <w:rPr>
          <w:rFonts w:hint="cs"/>
          <w:rtl/>
        </w:rPr>
      </w:pPr>
      <w:r w:rsidRPr="006C5B47">
        <w:rPr>
          <w:rFonts w:ascii="IRBadr" w:hAnsi="IRBadr" w:cs="IRBadr"/>
          <w:sz w:val="28"/>
          <w:szCs w:val="28"/>
          <w:rtl/>
        </w:rPr>
        <w:t xml:space="preserve">در ادامه بحث قبلی اگر کسی قائل شد که ما مقام اول و سوم را در نظر بگیریم جمله مغیا به غایت نه دلالت بر دخول غایت در مغیا </w:t>
      </w:r>
      <w:r w:rsidR="00025BD3">
        <w:rPr>
          <w:rFonts w:ascii="IRBadr" w:hAnsi="IRBadr" w:cs="IRBadr"/>
          <w:sz w:val="28"/>
          <w:szCs w:val="28"/>
          <w:rtl/>
        </w:rPr>
        <w:t>می‌کند</w:t>
      </w:r>
      <w:r w:rsidRPr="006C5B47">
        <w:rPr>
          <w:rFonts w:ascii="IRBadr" w:hAnsi="IRBadr" w:cs="IRBadr"/>
          <w:sz w:val="28"/>
          <w:szCs w:val="28"/>
          <w:rtl/>
        </w:rPr>
        <w:t xml:space="preserve"> و نه دخالت در مفهوم دارد</w:t>
      </w:r>
      <w:r w:rsidR="00554812" w:rsidRPr="006C5B47">
        <w:rPr>
          <w:rFonts w:ascii="IRBadr" w:hAnsi="IRBadr" w:cs="IRBadr"/>
          <w:sz w:val="28"/>
          <w:szCs w:val="28"/>
          <w:rtl/>
        </w:rPr>
        <w:t>؛</w:t>
      </w:r>
      <w:r w:rsidRPr="006C5B47">
        <w:rPr>
          <w:rFonts w:ascii="IRBadr" w:hAnsi="IRBadr" w:cs="IRBadr"/>
          <w:sz w:val="28"/>
          <w:szCs w:val="28"/>
          <w:rtl/>
        </w:rPr>
        <w:t xml:space="preserve"> اگر </w:t>
      </w:r>
      <w:r w:rsidR="00025BD3">
        <w:rPr>
          <w:rFonts w:ascii="IRBadr" w:hAnsi="IRBadr" w:cs="IRBadr"/>
          <w:sz w:val="28"/>
          <w:szCs w:val="28"/>
          <w:rtl/>
        </w:rPr>
        <w:t>این‌چنین</w:t>
      </w:r>
      <w:r w:rsidRPr="006C5B47">
        <w:rPr>
          <w:rFonts w:ascii="IRBadr" w:hAnsi="IRBadr" w:cs="IRBadr"/>
          <w:sz w:val="28"/>
          <w:szCs w:val="28"/>
          <w:rtl/>
        </w:rPr>
        <w:t xml:space="preserve"> باشد، </w:t>
      </w:r>
      <w:r w:rsidR="00025BD3">
        <w:rPr>
          <w:rFonts w:ascii="IRBadr" w:hAnsi="IRBadr" w:cs="IRBadr"/>
          <w:sz w:val="28"/>
          <w:szCs w:val="28"/>
          <w:rtl/>
        </w:rPr>
        <w:t>جمله‌ای</w:t>
      </w:r>
      <w:r w:rsidRPr="006C5B47">
        <w:rPr>
          <w:rFonts w:ascii="IRBadr" w:hAnsi="IRBadr" w:cs="IRBadr"/>
          <w:sz w:val="28"/>
          <w:szCs w:val="28"/>
          <w:rtl/>
        </w:rPr>
        <w:t xml:space="preserve"> که </w:t>
      </w:r>
      <w:r w:rsidR="00025BD3">
        <w:rPr>
          <w:rFonts w:ascii="IRBadr" w:hAnsi="IRBadr" w:cs="IRBadr"/>
          <w:sz w:val="28"/>
          <w:szCs w:val="28"/>
          <w:rtl/>
        </w:rPr>
        <w:t>قرینه‌ای</w:t>
      </w:r>
      <w:r w:rsidRPr="006C5B47">
        <w:rPr>
          <w:rFonts w:ascii="IRBadr" w:hAnsi="IRBadr" w:cs="IRBadr"/>
          <w:sz w:val="28"/>
          <w:szCs w:val="28"/>
          <w:rtl/>
        </w:rPr>
        <w:t xml:space="preserve"> در کنارش نباشد </w:t>
      </w:r>
      <w:r w:rsidR="00025BD3">
        <w:rPr>
          <w:rFonts w:ascii="IRBadr" w:hAnsi="IRBadr" w:cs="IRBadr"/>
          <w:sz w:val="28"/>
          <w:szCs w:val="28"/>
          <w:rtl/>
        </w:rPr>
        <w:t>درمانند</w:t>
      </w:r>
      <w:r w:rsidRPr="006C5B47">
        <w:rPr>
          <w:rFonts w:ascii="IRBadr" w:hAnsi="IRBadr" w:cs="IRBadr"/>
          <w:sz w:val="28"/>
          <w:szCs w:val="28"/>
          <w:rtl/>
        </w:rPr>
        <w:t xml:space="preserve"> </w:t>
      </w:r>
      <w:r w:rsidR="006C5B47" w:rsidRPr="006C5B47">
        <w:rPr>
          <w:rStyle w:val="a9"/>
          <w:rFonts w:hint="cs"/>
          <w:rtl/>
        </w:rPr>
        <w:t>«أَقِمِ الصَّلاةَ لِدُلُوكِ الشَّمْسِ إِلى‏ غَسَقِ اللَّيْل»</w:t>
      </w:r>
      <w:r w:rsidR="006C5B47" w:rsidRPr="006C5B47">
        <w:rPr>
          <w:rStyle w:val="aff1"/>
          <w:rFonts w:ascii="IRBadr" w:hAnsi="IRBadr" w:cs="IRBadr"/>
          <w:color w:val="000000"/>
          <w:sz w:val="30"/>
          <w:szCs w:val="30"/>
          <w:rtl/>
          <w:lang w:bidi="fa-IR"/>
        </w:rPr>
        <w:footnoteReference w:id="1"/>
      </w:r>
      <w:r w:rsidR="006C5B47" w:rsidRPr="006C5B47">
        <w:rPr>
          <w:rFonts w:ascii="IRBadr" w:hAnsi="IRBadr" w:cs="IRBadr"/>
          <w:color w:val="000000"/>
          <w:sz w:val="30"/>
          <w:szCs w:val="30"/>
          <w:rtl/>
          <w:lang w:bidi="fa-IR"/>
        </w:rPr>
        <w:t>‏</w:t>
      </w:r>
      <w:r w:rsidRPr="006C5B47">
        <w:rPr>
          <w:rFonts w:ascii="IRBadr" w:hAnsi="IRBadr" w:cs="IRBadr"/>
          <w:sz w:val="28"/>
          <w:szCs w:val="28"/>
          <w:rtl/>
        </w:rPr>
        <w:t xml:space="preserve">، غسق اللیل پایان کار است و دلالت دلیل تا لیل است و یا در مثل </w:t>
      </w:r>
      <w:r w:rsidR="006C5B47" w:rsidRPr="006C5B47">
        <w:rPr>
          <w:rStyle w:val="a9"/>
          <w:rFonts w:hint="cs"/>
          <w:rtl/>
        </w:rPr>
        <w:t>«فَاغْسِلُوا وُجُوهَكُمْ وَ أَيْدِيَكُمْ إِلَى الْمَرافِق»</w:t>
      </w:r>
      <w:r w:rsidR="006C5B47">
        <w:rPr>
          <w:rStyle w:val="aff1"/>
          <w:rFonts w:ascii="Traditional Arabic" w:hAnsi="Traditional Arabic" w:cs="Traditional Arabic"/>
          <w:color w:val="000000"/>
          <w:sz w:val="30"/>
          <w:szCs w:val="30"/>
          <w:rtl/>
          <w:lang w:bidi="fa-IR"/>
        </w:rPr>
        <w:footnoteReference w:id="2"/>
      </w:r>
      <w:r w:rsidR="006C5B47">
        <w:rPr>
          <w:rFonts w:ascii="Traditional Arabic" w:hAnsi="Traditional Arabic" w:cs="Traditional Arabic" w:hint="cs"/>
          <w:color w:val="000000"/>
          <w:sz w:val="30"/>
          <w:szCs w:val="30"/>
          <w:rtl/>
          <w:lang w:bidi="fa-IR"/>
        </w:rPr>
        <w:t>‏</w:t>
      </w:r>
      <w:r w:rsidRPr="006C5B47">
        <w:rPr>
          <w:rFonts w:ascii="IRBadr" w:hAnsi="IRBadr" w:cs="IRBadr"/>
          <w:sz w:val="28"/>
          <w:szCs w:val="28"/>
          <w:rtl/>
        </w:rPr>
        <w:t xml:space="preserve"> حکم تا مرفق است و تا مرز غایت را داخل در حکم </w:t>
      </w:r>
      <w:r w:rsidR="00025BD3">
        <w:rPr>
          <w:rFonts w:ascii="IRBadr" w:hAnsi="IRBadr" w:cs="IRBadr"/>
          <w:sz w:val="28"/>
          <w:szCs w:val="28"/>
          <w:rtl/>
        </w:rPr>
        <w:t>می‌داند</w:t>
      </w:r>
      <w:r w:rsidRPr="006C5B47">
        <w:rPr>
          <w:rFonts w:ascii="IRBadr" w:hAnsi="IRBadr" w:cs="IRBadr"/>
          <w:sz w:val="28"/>
          <w:szCs w:val="28"/>
          <w:rtl/>
        </w:rPr>
        <w:t xml:space="preserve"> و</w:t>
      </w:r>
      <w:r w:rsidR="00567AAE">
        <w:rPr>
          <w:rFonts w:ascii="IRBadr" w:hAnsi="IRBadr" w:cs="IRBadr"/>
          <w:sz w:val="28"/>
          <w:szCs w:val="28"/>
          <w:rtl/>
        </w:rPr>
        <w:t xml:space="preserve"> </w:t>
      </w:r>
      <w:r w:rsidRPr="006C5B47">
        <w:rPr>
          <w:rFonts w:ascii="IRBadr" w:hAnsi="IRBadr" w:cs="IRBadr"/>
          <w:sz w:val="28"/>
          <w:szCs w:val="28"/>
          <w:rtl/>
        </w:rPr>
        <w:t xml:space="preserve">اما خود غایت و خارج از مرز را خارج از دلیل </w:t>
      </w:r>
      <w:r w:rsidR="00025BD3">
        <w:rPr>
          <w:rFonts w:ascii="IRBadr" w:hAnsi="IRBadr" w:cs="IRBadr"/>
          <w:sz w:val="28"/>
          <w:szCs w:val="28"/>
          <w:rtl/>
        </w:rPr>
        <w:t>می‌داند</w:t>
      </w:r>
      <w:r w:rsidRPr="006C5B47">
        <w:rPr>
          <w:rFonts w:ascii="IRBadr" w:hAnsi="IRBadr" w:cs="IRBadr"/>
          <w:sz w:val="28"/>
          <w:szCs w:val="28"/>
          <w:rtl/>
        </w:rPr>
        <w:t xml:space="preserve"> و در شمول خارج از مرفق، باید دنبال ادله دیگر رفت و مفهومی نیز نخواهد داشت.</w:t>
      </w:r>
    </w:p>
    <w:p w:rsidR="00A82964" w:rsidRDefault="00A82964" w:rsidP="00554812">
      <w:pPr>
        <w:pStyle w:val="2"/>
        <w:jc w:val="both"/>
        <w:rPr>
          <w:rtl/>
        </w:rPr>
      </w:pPr>
      <w:bookmarkStart w:id="3" w:name="_Toc434998528"/>
      <w:r>
        <w:rPr>
          <w:rFonts w:hint="cs"/>
          <w:rtl/>
        </w:rPr>
        <w:t>عدم اجرای اصل استصحاب</w:t>
      </w:r>
      <w:bookmarkEnd w:id="3"/>
    </w:p>
    <w:p w:rsidR="00A82964" w:rsidRDefault="00A82964" w:rsidP="00025BD3">
      <w:pPr>
        <w:jc w:val="both"/>
        <w:rPr>
          <w:rtl/>
        </w:rPr>
      </w:pPr>
      <w:r>
        <w:rPr>
          <w:rFonts w:hint="cs"/>
          <w:rtl/>
        </w:rPr>
        <w:t>اگر مولا</w:t>
      </w:r>
      <w:r>
        <w:rPr>
          <w:rFonts w:hint="cs"/>
          <w:rtl/>
        </w:rPr>
        <w:t xml:space="preserve"> دستور </w:t>
      </w:r>
      <w:r>
        <w:rPr>
          <w:rFonts w:hint="cs"/>
          <w:rtl/>
        </w:rPr>
        <w:t xml:space="preserve">بدهد </w:t>
      </w:r>
      <w:r>
        <w:rPr>
          <w:rFonts w:hint="cs"/>
          <w:rtl/>
        </w:rPr>
        <w:t>که از قم به تهران برو</w:t>
      </w:r>
      <w:r>
        <w:rPr>
          <w:rFonts w:hint="cs"/>
          <w:rtl/>
        </w:rPr>
        <w:t>، عبد باید</w:t>
      </w:r>
      <w:r>
        <w:rPr>
          <w:rFonts w:hint="cs"/>
          <w:rtl/>
        </w:rPr>
        <w:t xml:space="preserve"> تا تهران را برود</w:t>
      </w:r>
      <w:r>
        <w:rPr>
          <w:rFonts w:hint="cs"/>
          <w:rtl/>
        </w:rPr>
        <w:t>،</w:t>
      </w:r>
      <w:r>
        <w:rPr>
          <w:rFonts w:hint="cs"/>
          <w:rtl/>
        </w:rPr>
        <w:t xml:space="preserve"> اما اگر تا کرج نیز مطرح باشد نیاز به دلیل دیگری دارد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و موضع بحث جای بحث است</w:t>
      </w:r>
      <w:r w:rsidR="00025BD3">
        <w:rPr>
          <w:rFonts w:hint="cs"/>
          <w:rtl/>
        </w:rPr>
        <w:t>ص</w:t>
      </w:r>
      <w:r>
        <w:rPr>
          <w:rFonts w:hint="cs"/>
          <w:rtl/>
        </w:rPr>
        <w:t xml:space="preserve">حاب نیست </w:t>
      </w:r>
      <w:r w:rsidR="00025BD3">
        <w:rPr>
          <w:rFonts w:hint="cs"/>
          <w:rtl/>
        </w:rPr>
        <w:t>چراکه</w:t>
      </w:r>
      <w:r>
        <w:rPr>
          <w:rFonts w:hint="cs"/>
          <w:rtl/>
        </w:rPr>
        <w:t xml:space="preserve"> عرفا</w:t>
      </w:r>
      <w:r w:rsidR="00554812">
        <w:rPr>
          <w:rFonts w:hint="cs"/>
          <w:rtl/>
        </w:rPr>
        <w:t xml:space="preserve">ً موضوع </w:t>
      </w:r>
      <w:r w:rsidR="00025BD3">
        <w:rPr>
          <w:rFonts w:hint="cs"/>
          <w:rtl/>
        </w:rPr>
        <w:t>عوض‌شده</w:t>
      </w:r>
      <w:r w:rsidR="00554812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</w:p>
    <w:p w:rsidR="00A82964" w:rsidRDefault="00A82964" w:rsidP="00554812">
      <w:pPr>
        <w:jc w:val="both"/>
        <w:rPr>
          <w:rtl/>
        </w:rPr>
      </w:pPr>
      <w:r>
        <w:rPr>
          <w:rFonts w:hint="cs"/>
          <w:rtl/>
        </w:rPr>
        <w:t xml:space="preserve">لذا در خود غایت و </w:t>
      </w:r>
      <w:r w:rsidR="00025BD3">
        <w:rPr>
          <w:rFonts w:hint="cs"/>
          <w:rtl/>
        </w:rPr>
        <w:t>ماورای</w:t>
      </w:r>
      <w:r>
        <w:rPr>
          <w:rFonts w:hint="cs"/>
          <w:rtl/>
        </w:rPr>
        <w:t xml:space="preserve"> غایت چون مفهومی نیست</w:t>
      </w:r>
      <w:r w:rsidR="00554812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025BD3">
        <w:rPr>
          <w:rFonts w:hint="cs"/>
          <w:rtl/>
        </w:rPr>
        <w:t>هیچ‌کدام</w:t>
      </w:r>
      <w:r>
        <w:rPr>
          <w:rFonts w:hint="cs"/>
          <w:rtl/>
        </w:rPr>
        <w:t xml:space="preserve"> </w:t>
      </w:r>
      <w:r w:rsidR="00025BD3">
        <w:rPr>
          <w:rFonts w:hint="cs"/>
          <w:rtl/>
        </w:rPr>
        <w:t>نمی‌تواند</w:t>
      </w:r>
      <w:r>
        <w:rPr>
          <w:rFonts w:hint="cs"/>
          <w:rtl/>
        </w:rPr>
        <w:t xml:space="preserve"> داخل در حکم باشد و استصحاب نیز </w:t>
      </w:r>
      <w:r w:rsidR="00025BD3">
        <w:rPr>
          <w:rFonts w:hint="cs"/>
          <w:rtl/>
        </w:rPr>
        <w:t>نمی‌توان</w:t>
      </w:r>
      <w:r>
        <w:rPr>
          <w:rFonts w:hint="cs"/>
          <w:rtl/>
        </w:rPr>
        <w:t xml:space="preserve"> کرد.</w:t>
      </w:r>
    </w:p>
    <w:p w:rsidR="00A82964" w:rsidRDefault="00A82964" w:rsidP="00554812">
      <w:pPr>
        <w:jc w:val="both"/>
        <w:rPr>
          <w:rtl/>
        </w:rPr>
      </w:pPr>
      <w:r>
        <w:rPr>
          <w:rFonts w:hint="cs"/>
          <w:rtl/>
        </w:rPr>
        <w:t xml:space="preserve">بنابراین در </w:t>
      </w:r>
      <w:r w:rsidR="00025BD3">
        <w:rPr>
          <w:rFonts w:hint="cs"/>
          <w:rtl/>
        </w:rPr>
        <w:t>جمع‌بندی</w:t>
      </w:r>
      <w:r>
        <w:rPr>
          <w:rFonts w:hint="cs"/>
          <w:rtl/>
        </w:rPr>
        <w:t xml:space="preserve"> سه مقام نه غایت داخل در مغیا است و نه مفهوم دارد لذا در شمول حکم نسبت به غایت و ماورای غایت نی</w:t>
      </w:r>
      <w:r w:rsidR="00554812">
        <w:rPr>
          <w:rFonts w:hint="cs"/>
          <w:rtl/>
        </w:rPr>
        <w:t>ا</w:t>
      </w:r>
      <w:r>
        <w:rPr>
          <w:rFonts w:hint="cs"/>
          <w:rtl/>
        </w:rPr>
        <w:t>ز به دلیل جدید داریم.</w:t>
      </w:r>
    </w:p>
    <w:p w:rsidR="00554812" w:rsidRDefault="00554812" w:rsidP="00554812">
      <w:pPr>
        <w:pStyle w:val="2"/>
        <w:jc w:val="both"/>
        <w:rPr>
          <w:rtl/>
        </w:rPr>
      </w:pPr>
      <w:bookmarkStart w:id="4" w:name="_Toc434998529"/>
      <w:r>
        <w:rPr>
          <w:rFonts w:hint="cs"/>
          <w:rtl/>
        </w:rPr>
        <w:lastRenderedPageBreak/>
        <w:t>اجرای اصل برائت در غایت</w:t>
      </w:r>
      <w:bookmarkEnd w:id="4"/>
    </w:p>
    <w:p w:rsidR="00A82964" w:rsidRDefault="00A82964" w:rsidP="00554812">
      <w:pPr>
        <w:jc w:val="both"/>
        <w:rPr>
          <w:rtl/>
        </w:rPr>
      </w:pPr>
      <w:r>
        <w:rPr>
          <w:rFonts w:hint="cs"/>
          <w:rtl/>
        </w:rPr>
        <w:t xml:space="preserve"> گاهی اطلاق مقامی هست و ما </w:t>
      </w:r>
      <w:r w:rsidR="00025BD3">
        <w:rPr>
          <w:rFonts w:hint="cs"/>
          <w:rtl/>
        </w:rPr>
        <w:t>می‌فهمیم</w:t>
      </w:r>
      <w:r>
        <w:rPr>
          <w:rFonts w:hint="cs"/>
          <w:rtl/>
        </w:rPr>
        <w:t xml:space="preserve"> که مولا منظورش چیست وگرنه در حالت عادی عبد </w:t>
      </w:r>
      <w:r w:rsidR="00025BD3">
        <w:rPr>
          <w:rFonts w:hint="cs"/>
          <w:rtl/>
        </w:rPr>
        <w:t>می‌تواند</w:t>
      </w:r>
      <w:r>
        <w:rPr>
          <w:rFonts w:hint="cs"/>
          <w:rtl/>
        </w:rPr>
        <w:t xml:space="preserve"> بر مولا احتجاج کند که </w:t>
      </w:r>
      <w:r w:rsidR="00554812">
        <w:rPr>
          <w:rFonts w:hint="cs"/>
          <w:rtl/>
        </w:rPr>
        <w:t xml:space="preserve">نسبت به شمول خود غایت، </w:t>
      </w:r>
      <w:r>
        <w:rPr>
          <w:rFonts w:hint="cs"/>
          <w:rtl/>
        </w:rPr>
        <w:t xml:space="preserve">دلالتی </w:t>
      </w:r>
      <w:r w:rsidR="00554812">
        <w:rPr>
          <w:rFonts w:hint="cs"/>
          <w:rtl/>
        </w:rPr>
        <w:t>ا</w:t>
      </w:r>
      <w:r>
        <w:rPr>
          <w:rFonts w:hint="cs"/>
          <w:rtl/>
        </w:rPr>
        <w:t>ز کلام</w:t>
      </w:r>
      <w:r w:rsidR="00554812">
        <w:rPr>
          <w:rFonts w:hint="cs"/>
          <w:rtl/>
        </w:rPr>
        <w:t xml:space="preserve"> وجود</w:t>
      </w:r>
      <w:r w:rsidR="00567AAE">
        <w:rPr>
          <w:rtl/>
        </w:rPr>
        <w:t xml:space="preserve"> </w:t>
      </w:r>
      <w:r w:rsidR="00554812">
        <w:rPr>
          <w:rFonts w:hint="cs"/>
          <w:rtl/>
        </w:rPr>
        <w:t>ندارد</w:t>
      </w:r>
      <w:r>
        <w:rPr>
          <w:rFonts w:hint="cs"/>
          <w:rtl/>
        </w:rPr>
        <w:t xml:space="preserve">. در دخول غایت در مغیا هم </w:t>
      </w:r>
      <w:r w:rsidR="00025BD3">
        <w:rPr>
          <w:rFonts w:hint="cs"/>
          <w:rtl/>
        </w:rPr>
        <w:t>این‌چنین</w:t>
      </w:r>
      <w:r>
        <w:rPr>
          <w:rFonts w:hint="cs"/>
          <w:rtl/>
        </w:rPr>
        <w:t xml:space="preserve"> است که با رسیدن به مرز تکلیف را ادا کرده است</w:t>
      </w:r>
      <w:r w:rsidR="00554812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="00554812">
        <w:rPr>
          <w:rFonts w:hint="cs"/>
          <w:rtl/>
        </w:rPr>
        <w:t xml:space="preserve">نسبت به خود مرز و ماورای آن </w:t>
      </w:r>
      <w:r>
        <w:rPr>
          <w:rFonts w:hint="cs"/>
          <w:rtl/>
        </w:rPr>
        <w:t xml:space="preserve">اصل عملی که در اینجا اجرا </w:t>
      </w:r>
      <w:r w:rsidR="00025BD3">
        <w:rPr>
          <w:rFonts w:hint="cs"/>
          <w:rtl/>
        </w:rPr>
        <w:t>می‌گردد</w:t>
      </w:r>
      <w:r>
        <w:rPr>
          <w:rFonts w:hint="cs"/>
          <w:rtl/>
        </w:rPr>
        <w:t xml:space="preserve"> اصل برائت است.</w:t>
      </w:r>
    </w:p>
    <w:p w:rsidR="00A82964" w:rsidRDefault="00A82964" w:rsidP="00554812">
      <w:pPr>
        <w:pStyle w:val="2"/>
        <w:jc w:val="both"/>
        <w:rPr>
          <w:rtl/>
        </w:rPr>
      </w:pPr>
      <w:bookmarkStart w:id="5" w:name="_Toc434998530"/>
      <w:r>
        <w:rPr>
          <w:rFonts w:hint="cs"/>
          <w:rtl/>
        </w:rPr>
        <w:t>مفهوم ابتدا</w:t>
      </w:r>
      <w:bookmarkEnd w:id="5"/>
    </w:p>
    <w:p w:rsidR="00A82964" w:rsidRDefault="00025BD3" w:rsidP="006C5B47">
      <w:pPr>
        <w:jc w:val="both"/>
        <w:rPr>
          <w:rtl/>
        </w:rPr>
      </w:pPr>
      <w:r>
        <w:rPr>
          <w:rFonts w:hint="cs"/>
          <w:rtl/>
        </w:rPr>
        <w:t>همان‌طور</w:t>
      </w:r>
      <w:r w:rsidR="00A82964">
        <w:rPr>
          <w:rFonts w:hint="cs"/>
          <w:rtl/>
        </w:rPr>
        <w:t xml:space="preserve"> که غایت</w:t>
      </w:r>
      <w:r w:rsidR="00554812">
        <w:rPr>
          <w:rFonts w:hint="cs"/>
          <w:rtl/>
        </w:rPr>
        <w:t xml:space="preserve"> از حیث مفهوم</w:t>
      </w:r>
      <w:r w:rsidR="00A82964">
        <w:rPr>
          <w:rFonts w:hint="cs"/>
          <w:rtl/>
        </w:rPr>
        <w:t xml:space="preserve"> </w:t>
      </w:r>
      <w:r>
        <w:rPr>
          <w:rFonts w:hint="cs"/>
          <w:rtl/>
        </w:rPr>
        <w:t>قابل‌بحث</w:t>
      </w:r>
      <w:r w:rsidR="00A82964">
        <w:rPr>
          <w:rFonts w:hint="cs"/>
          <w:rtl/>
        </w:rPr>
        <w:t xml:space="preserve"> است که آیا غایت داخل در مغیا است یا نه و اینکه آیا مفهوم دارد یا نه همین دو مطلب در مورد ابتدا هم وجود دارد</w:t>
      </w:r>
      <w:r w:rsidR="00567AAE">
        <w:rPr>
          <w:rtl/>
        </w:rPr>
        <w:t xml:space="preserve">؛ </w:t>
      </w:r>
      <w:r w:rsidR="00A82964">
        <w:rPr>
          <w:rFonts w:hint="cs"/>
          <w:rtl/>
        </w:rPr>
        <w:t xml:space="preserve">یعنی اینکه در مثل </w:t>
      </w:r>
      <w:r w:rsidR="006C5B47" w:rsidRPr="006C5B47">
        <w:rPr>
          <w:rStyle w:val="a9"/>
          <w:rFonts w:hint="cs"/>
          <w:rtl/>
        </w:rPr>
        <w:t>«أَقِمِ الصَّلاةَ لِدُلُوكِ الشَّمْسِ إِلى‏ غَسَقِ اللَّيْل»</w:t>
      </w:r>
      <w:r w:rsidR="006C5B47" w:rsidRPr="006C5B47">
        <w:rPr>
          <w:rStyle w:val="aff1"/>
          <w:color w:val="000000"/>
          <w:sz w:val="30"/>
          <w:szCs w:val="30"/>
          <w:rtl/>
        </w:rPr>
        <w:footnoteReference w:id="3"/>
      </w:r>
      <w:r w:rsidR="006C5B47" w:rsidRPr="006C5B47">
        <w:rPr>
          <w:color w:val="000000"/>
          <w:sz w:val="30"/>
          <w:szCs w:val="30"/>
          <w:rtl/>
        </w:rPr>
        <w:t>‏</w:t>
      </w:r>
      <w:r w:rsidR="006C5B47">
        <w:rPr>
          <w:rFonts w:hint="cs"/>
          <w:color w:val="000000"/>
          <w:sz w:val="30"/>
          <w:szCs w:val="30"/>
          <w:rtl/>
        </w:rPr>
        <w:t xml:space="preserve"> </w:t>
      </w:r>
      <w:r w:rsidR="00A82964">
        <w:rPr>
          <w:rFonts w:hint="cs"/>
          <w:rtl/>
        </w:rPr>
        <w:t xml:space="preserve">آیا </w:t>
      </w:r>
      <w:r w:rsidR="006C5B47">
        <w:rPr>
          <w:rFonts w:hint="cs"/>
          <w:rtl/>
        </w:rPr>
        <w:t xml:space="preserve">در </w:t>
      </w:r>
      <w:r w:rsidR="00554812">
        <w:rPr>
          <w:rFonts w:hint="cs"/>
          <w:rtl/>
        </w:rPr>
        <w:t xml:space="preserve">خود دلوک شمس و </w:t>
      </w:r>
      <w:r w:rsidR="00A82964">
        <w:rPr>
          <w:rFonts w:hint="cs"/>
          <w:rtl/>
        </w:rPr>
        <w:t xml:space="preserve">قبل از </w:t>
      </w:r>
      <w:r w:rsidR="00554812">
        <w:rPr>
          <w:rFonts w:hint="cs"/>
          <w:rtl/>
        </w:rPr>
        <w:t>آن</w:t>
      </w:r>
      <w:r w:rsidR="00A82964">
        <w:rPr>
          <w:rFonts w:hint="cs"/>
          <w:rtl/>
        </w:rPr>
        <w:t xml:space="preserve"> وجوبی</w:t>
      </w:r>
      <w:r w:rsidR="00554812">
        <w:rPr>
          <w:rFonts w:hint="cs"/>
          <w:rtl/>
        </w:rPr>
        <w:t xml:space="preserve"> نسبت به اقامه نماز</w:t>
      </w:r>
      <w:r w:rsidR="00A82964">
        <w:rPr>
          <w:rFonts w:hint="cs"/>
          <w:rtl/>
        </w:rPr>
        <w:t xml:space="preserve"> هست یا نه</w:t>
      </w:r>
      <w:r w:rsidR="00554812">
        <w:rPr>
          <w:rFonts w:hint="cs"/>
          <w:rtl/>
        </w:rPr>
        <w:t>؟</w:t>
      </w:r>
      <w:r w:rsidR="00A82964">
        <w:rPr>
          <w:rFonts w:hint="cs"/>
          <w:rtl/>
        </w:rPr>
        <w:t xml:space="preserve"> گفته </w:t>
      </w:r>
      <w:r>
        <w:rPr>
          <w:rFonts w:hint="cs"/>
          <w:rtl/>
        </w:rPr>
        <w:t>می‌شود</w:t>
      </w:r>
      <w:r w:rsidR="00A82964">
        <w:rPr>
          <w:rFonts w:hint="cs"/>
          <w:rtl/>
        </w:rPr>
        <w:t xml:space="preserve"> که خود ابتدا داخل نیست و ماقبل ابتدا نیز </w:t>
      </w:r>
      <w:r>
        <w:rPr>
          <w:rFonts w:hint="cs"/>
          <w:rtl/>
        </w:rPr>
        <w:t>نمی‌تواند</w:t>
      </w:r>
      <w:r w:rsidR="00A82964">
        <w:rPr>
          <w:rFonts w:hint="cs"/>
          <w:rtl/>
        </w:rPr>
        <w:t xml:space="preserve"> داخل باشد </w:t>
      </w:r>
      <w:r>
        <w:rPr>
          <w:rFonts w:hint="cs"/>
          <w:rtl/>
        </w:rPr>
        <w:t>چراکه</w:t>
      </w:r>
      <w:r w:rsidR="00A82964">
        <w:rPr>
          <w:rFonts w:hint="cs"/>
          <w:rtl/>
        </w:rPr>
        <w:t xml:space="preserve"> مفهومی ندارد. </w:t>
      </w:r>
      <w:r w:rsidR="00554812">
        <w:rPr>
          <w:rFonts w:hint="cs"/>
          <w:rtl/>
        </w:rPr>
        <w:t xml:space="preserve">لذا </w:t>
      </w:r>
      <w:r w:rsidR="00A82964">
        <w:rPr>
          <w:rFonts w:hint="cs"/>
          <w:rtl/>
        </w:rPr>
        <w:t xml:space="preserve">در کنار </w:t>
      </w:r>
      <w:r w:rsidR="00554812">
        <w:rPr>
          <w:rFonts w:hint="cs"/>
          <w:rtl/>
        </w:rPr>
        <w:t xml:space="preserve">بحث مفهوم </w:t>
      </w:r>
      <w:r w:rsidR="00A82964">
        <w:rPr>
          <w:rFonts w:hint="cs"/>
          <w:rtl/>
        </w:rPr>
        <w:t>غایت باید به</w:t>
      </w:r>
      <w:r w:rsidR="00554812">
        <w:rPr>
          <w:rFonts w:hint="cs"/>
          <w:rtl/>
        </w:rPr>
        <w:t xml:space="preserve"> بحث مفهوم</w:t>
      </w:r>
      <w:r w:rsidR="00A82964">
        <w:rPr>
          <w:rFonts w:hint="cs"/>
          <w:rtl/>
        </w:rPr>
        <w:t xml:space="preserve"> ابتدا هم پرداخته شود</w:t>
      </w:r>
      <w:r w:rsidR="00B711BB">
        <w:rPr>
          <w:rFonts w:hint="cs"/>
          <w:rtl/>
        </w:rPr>
        <w:t>،</w:t>
      </w:r>
      <w:r w:rsidR="00A82964">
        <w:rPr>
          <w:rFonts w:hint="cs"/>
          <w:rtl/>
        </w:rPr>
        <w:t xml:space="preserve"> </w:t>
      </w:r>
      <w:r>
        <w:rPr>
          <w:rFonts w:hint="cs"/>
          <w:rtl/>
        </w:rPr>
        <w:t>چراکه</w:t>
      </w:r>
      <w:r w:rsidR="00554812">
        <w:rPr>
          <w:rFonts w:hint="cs"/>
          <w:rtl/>
        </w:rPr>
        <w:t xml:space="preserve"> </w:t>
      </w:r>
      <w:r>
        <w:rPr>
          <w:rFonts w:hint="cs"/>
          <w:rtl/>
        </w:rPr>
        <w:t>ملاک‌هایی</w:t>
      </w:r>
      <w:r w:rsidR="00A82964">
        <w:rPr>
          <w:rFonts w:hint="cs"/>
          <w:rtl/>
        </w:rPr>
        <w:t xml:space="preserve"> که در بحث غایت است در بحث ابتدا هم </w:t>
      </w:r>
      <w:r w:rsidR="00B711BB">
        <w:rPr>
          <w:rFonts w:hint="cs"/>
          <w:rtl/>
        </w:rPr>
        <w:t>وجود دارد</w:t>
      </w:r>
      <w:r w:rsidR="00A82964">
        <w:rPr>
          <w:rFonts w:hint="cs"/>
          <w:rtl/>
        </w:rPr>
        <w:t>.</w:t>
      </w:r>
    </w:p>
    <w:p w:rsidR="00A82964" w:rsidRDefault="00A82964" w:rsidP="00554812">
      <w:pPr>
        <w:pStyle w:val="2"/>
        <w:jc w:val="both"/>
        <w:rPr>
          <w:rtl/>
        </w:rPr>
      </w:pPr>
      <w:bookmarkStart w:id="6" w:name="_Toc434998531"/>
      <w:r>
        <w:rPr>
          <w:rFonts w:hint="cs"/>
          <w:rtl/>
        </w:rPr>
        <w:t>اختصاص مفهوم به جمل انشائیه</w:t>
      </w:r>
      <w:bookmarkEnd w:id="6"/>
    </w:p>
    <w:p w:rsidR="00B711BB" w:rsidRDefault="00A82964" w:rsidP="00B711BB">
      <w:pPr>
        <w:jc w:val="both"/>
        <w:rPr>
          <w:rtl/>
        </w:rPr>
      </w:pPr>
      <w:r>
        <w:rPr>
          <w:rFonts w:hint="cs"/>
          <w:rtl/>
        </w:rPr>
        <w:t xml:space="preserve">در بحث </w:t>
      </w:r>
      <w:r w:rsidR="00B711BB">
        <w:rPr>
          <w:rFonts w:hint="cs"/>
          <w:rtl/>
        </w:rPr>
        <w:t>مفهوم شرط</w:t>
      </w:r>
      <w:r>
        <w:rPr>
          <w:rFonts w:hint="cs"/>
          <w:rtl/>
        </w:rPr>
        <w:t xml:space="preserve"> مفصل بحث شد که آیا مفهوم شرط اختصاص به جمل انشائیه دارد یا نه </w:t>
      </w:r>
      <w:r w:rsidR="00554812">
        <w:rPr>
          <w:rFonts w:hint="cs"/>
          <w:rtl/>
        </w:rPr>
        <w:t xml:space="preserve">در </w:t>
      </w:r>
      <w:r>
        <w:rPr>
          <w:rFonts w:hint="cs"/>
          <w:rtl/>
        </w:rPr>
        <w:t>جملات خبریه هم</w:t>
      </w:r>
      <w:r w:rsidR="00567AAE">
        <w:rPr>
          <w:rtl/>
        </w:rPr>
        <w:t xml:space="preserve"> </w:t>
      </w:r>
      <w:r>
        <w:rPr>
          <w:rFonts w:hint="cs"/>
          <w:rtl/>
        </w:rPr>
        <w:t xml:space="preserve">جاری است. در بحث جمل شرطیه </w:t>
      </w:r>
      <w:r w:rsidR="00025BD3">
        <w:rPr>
          <w:rFonts w:hint="cs"/>
          <w:rtl/>
        </w:rPr>
        <w:t>گفته‌شده</w:t>
      </w:r>
      <w:r>
        <w:rPr>
          <w:rFonts w:hint="cs"/>
          <w:rtl/>
        </w:rPr>
        <w:t xml:space="preserve"> که آیا مفهوم اختصاص به جملات خبری و توصیفی دارد یا در جمل انشائیه هم مفهوم دارد و </w:t>
      </w:r>
      <w:r w:rsidR="00025BD3">
        <w:rPr>
          <w:rFonts w:hint="cs"/>
          <w:rtl/>
        </w:rPr>
        <w:t>اکثراً</w:t>
      </w:r>
      <w:r>
        <w:rPr>
          <w:rFonts w:hint="cs"/>
          <w:rtl/>
        </w:rPr>
        <w:t xml:space="preserve"> هم </w:t>
      </w:r>
      <w:r w:rsidR="00025BD3">
        <w:rPr>
          <w:rFonts w:hint="cs"/>
          <w:rtl/>
        </w:rPr>
        <w:t>می‌گفتند</w:t>
      </w:r>
      <w:r>
        <w:rPr>
          <w:rFonts w:hint="cs"/>
          <w:rtl/>
        </w:rPr>
        <w:t xml:space="preserve"> که مفهوم شرط در جمل انشائیه وجود دارد، منتها ما در </w:t>
      </w:r>
      <w:r w:rsidR="00025BD3">
        <w:rPr>
          <w:rFonts w:hint="cs"/>
          <w:rtl/>
        </w:rPr>
        <w:t>همان‌جا</w:t>
      </w:r>
      <w:r>
        <w:rPr>
          <w:rFonts w:hint="cs"/>
          <w:rtl/>
        </w:rPr>
        <w:t xml:space="preserve"> هم گفتیم که </w:t>
      </w:r>
      <w:r w:rsidR="00025BD3">
        <w:rPr>
          <w:rFonts w:hint="cs"/>
          <w:rtl/>
        </w:rPr>
        <w:t>جمله‌های</w:t>
      </w:r>
      <w:r>
        <w:rPr>
          <w:rFonts w:hint="cs"/>
          <w:rtl/>
        </w:rPr>
        <w:t xml:space="preserve"> </w:t>
      </w:r>
      <w:r w:rsidR="00025BD3">
        <w:rPr>
          <w:rFonts w:hint="cs"/>
          <w:rtl/>
        </w:rPr>
        <w:t>خبری‌ای</w:t>
      </w:r>
      <w:r>
        <w:rPr>
          <w:rFonts w:hint="cs"/>
          <w:rtl/>
        </w:rPr>
        <w:t xml:space="preserve"> که یک نوع شارع در آن دخالتی دارد </w:t>
      </w:r>
      <w:r w:rsidR="00B711BB">
        <w:rPr>
          <w:rFonts w:hint="cs"/>
          <w:rtl/>
        </w:rPr>
        <w:t xml:space="preserve">و </w:t>
      </w:r>
      <w:r w:rsidR="00B711BB">
        <w:rPr>
          <w:rFonts w:hint="cs"/>
          <w:rtl/>
        </w:rPr>
        <w:t xml:space="preserve">در لسان شارع با یک عنایت شرعی </w:t>
      </w:r>
      <w:r w:rsidR="00025BD3">
        <w:rPr>
          <w:rFonts w:hint="cs"/>
          <w:rtl/>
        </w:rPr>
        <w:t>واردشده</w:t>
      </w:r>
      <w:r w:rsidR="00B711BB">
        <w:rPr>
          <w:rFonts w:hint="cs"/>
          <w:rtl/>
        </w:rPr>
        <w:t xml:space="preserve"> است </w:t>
      </w:r>
      <w:r>
        <w:rPr>
          <w:rFonts w:hint="cs"/>
          <w:rtl/>
        </w:rPr>
        <w:t>آن جملات خبری هم مفهوم دارند.</w:t>
      </w:r>
    </w:p>
    <w:p w:rsidR="00A82964" w:rsidRDefault="00B711BB" w:rsidP="00B711BB">
      <w:pPr>
        <w:jc w:val="both"/>
        <w:rPr>
          <w:rFonts w:hint="cs"/>
          <w:rtl/>
        </w:rPr>
      </w:pPr>
      <w:r>
        <w:rPr>
          <w:rFonts w:hint="cs"/>
          <w:rtl/>
        </w:rPr>
        <w:t xml:space="preserve">از همین جهت </w:t>
      </w:r>
      <w:r w:rsidR="00025BD3">
        <w:rPr>
          <w:rFonts w:hint="cs"/>
          <w:rtl/>
        </w:rPr>
        <w:t>می‌توان</w:t>
      </w:r>
      <w:r>
        <w:rPr>
          <w:rFonts w:hint="cs"/>
          <w:rtl/>
        </w:rPr>
        <w:t xml:space="preserve"> گفت که </w:t>
      </w:r>
      <w:r w:rsidR="00A82964">
        <w:rPr>
          <w:rFonts w:hint="cs"/>
          <w:rtl/>
        </w:rPr>
        <w:t>مفهوم شرط اختصاص به فقه ندارد و معارف غیر فقهی هم دارای مفهوم است.</w:t>
      </w:r>
      <w:r>
        <w:rPr>
          <w:rFonts w:hint="cs"/>
          <w:rtl/>
        </w:rPr>
        <w:t xml:space="preserve"> در این معارف </w:t>
      </w:r>
      <w:r w:rsidR="00025BD3">
        <w:rPr>
          <w:rFonts w:hint="cs"/>
          <w:rtl/>
        </w:rPr>
        <w:t>هرچند</w:t>
      </w:r>
      <w:r w:rsidR="00A82964">
        <w:rPr>
          <w:rFonts w:hint="cs"/>
          <w:rtl/>
        </w:rPr>
        <w:t xml:space="preserve"> حکم </w:t>
      </w:r>
      <w:r>
        <w:rPr>
          <w:rFonts w:hint="cs"/>
          <w:rtl/>
        </w:rPr>
        <w:t xml:space="preserve">الهی </w:t>
      </w:r>
      <w:r w:rsidR="00A82964">
        <w:rPr>
          <w:rFonts w:hint="cs"/>
          <w:rtl/>
        </w:rPr>
        <w:t>نیست</w:t>
      </w:r>
      <w:r>
        <w:rPr>
          <w:rFonts w:hint="cs"/>
          <w:rtl/>
        </w:rPr>
        <w:t>،</w:t>
      </w:r>
      <w:r w:rsidR="00A82964">
        <w:rPr>
          <w:rFonts w:hint="cs"/>
          <w:rtl/>
        </w:rPr>
        <w:t xml:space="preserve"> اما </w:t>
      </w:r>
      <w:r>
        <w:rPr>
          <w:rFonts w:hint="cs"/>
          <w:rtl/>
        </w:rPr>
        <w:t xml:space="preserve">خداوند متعال </w:t>
      </w:r>
      <w:r w:rsidR="00A82964">
        <w:rPr>
          <w:rFonts w:hint="cs"/>
          <w:rtl/>
        </w:rPr>
        <w:t xml:space="preserve">از سنتی از </w:t>
      </w:r>
      <w:r w:rsidR="00025BD3">
        <w:rPr>
          <w:rFonts w:hint="cs"/>
          <w:rtl/>
        </w:rPr>
        <w:t>سنت‌های</w:t>
      </w:r>
      <w:r w:rsidR="00A82964">
        <w:rPr>
          <w:rFonts w:hint="cs"/>
          <w:rtl/>
        </w:rPr>
        <w:t xml:space="preserve"> خود خبر </w:t>
      </w:r>
      <w:r w:rsidR="00025BD3">
        <w:rPr>
          <w:rFonts w:hint="cs"/>
          <w:rtl/>
        </w:rPr>
        <w:t>می‌دهد</w:t>
      </w:r>
      <w:r w:rsidR="00A82964">
        <w:rPr>
          <w:rFonts w:hint="cs"/>
          <w:rtl/>
        </w:rPr>
        <w:t>.</w:t>
      </w:r>
    </w:p>
    <w:p w:rsidR="00A82964" w:rsidRPr="00025BD3" w:rsidRDefault="00A82964" w:rsidP="00025BD3">
      <w:pPr>
        <w:pStyle w:val="aff0"/>
        <w:bidi/>
        <w:rPr>
          <w:rFonts w:ascii="IRBadr" w:hAnsi="IRBadr" w:cs="IRBadr"/>
          <w:rtl/>
        </w:rPr>
      </w:pPr>
      <w:r w:rsidRPr="00025BD3">
        <w:rPr>
          <w:rFonts w:ascii="IRBadr" w:hAnsi="IRBadr" w:cs="IRBadr"/>
          <w:sz w:val="28"/>
          <w:szCs w:val="28"/>
          <w:rtl/>
        </w:rPr>
        <w:t xml:space="preserve">همان سنخ مطلب که در مفهوم شرط </w:t>
      </w:r>
      <w:r w:rsidR="00B711BB" w:rsidRPr="00025BD3">
        <w:rPr>
          <w:rFonts w:ascii="IRBadr" w:hAnsi="IRBadr" w:cs="IRBadr"/>
          <w:sz w:val="28"/>
          <w:szCs w:val="28"/>
          <w:rtl/>
        </w:rPr>
        <w:t>گفته شد، در بحث غایت</w:t>
      </w:r>
      <w:r w:rsidRPr="00025BD3">
        <w:rPr>
          <w:rFonts w:ascii="IRBadr" w:hAnsi="IRBadr" w:cs="IRBadr"/>
          <w:sz w:val="28"/>
          <w:szCs w:val="28"/>
          <w:rtl/>
        </w:rPr>
        <w:t xml:space="preserve"> هم </w:t>
      </w:r>
      <w:r w:rsidR="00025BD3" w:rsidRPr="00025BD3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025BD3">
        <w:rPr>
          <w:rFonts w:ascii="IRBadr" w:hAnsi="IRBadr" w:cs="IRBadr"/>
          <w:sz w:val="28"/>
          <w:szCs w:val="28"/>
          <w:rtl/>
        </w:rPr>
        <w:t xml:space="preserve"> که اگر جمله </w:t>
      </w:r>
      <w:r w:rsidR="00025BD3" w:rsidRPr="00025BD3">
        <w:rPr>
          <w:rFonts w:ascii="IRBadr" w:hAnsi="IRBadr" w:cs="IRBadr"/>
          <w:sz w:val="28"/>
          <w:szCs w:val="28"/>
          <w:rtl/>
          <w:lang w:bidi="fa-IR"/>
        </w:rPr>
        <w:t>صرفاً</w:t>
      </w:r>
      <w:r w:rsidRPr="00025BD3">
        <w:rPr>
          <w:rFonts w:ascii="IRBadr" w:hAnsi="IRBadr" w:cs="IRBadr"/>
          <w:sz w:val="28"/>
          <w:szCs w:val="28"/>
          <w:rtl/>
        </w:rPr>
        <w:t xml:space="preserve"> خبری محض باشد </w:t>
      </w:r>
      <w:r w:rsidR="00025BD3" w:rsidRPr="00025BD3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Pr="00025BD3">
        <w:rPr>
          <w:rFonts w:ascii="IRBadr" w:hAnsi="IRBadr" w:cs="IRBadr"/>
          <w:sz w:val="28"/>
          <w:szCs w:val="28"/>
          <w:rtl/>
        </w:rPr>
        <w:t xml:space="preserve"> مفهوم داشته باشد</w:t>
      </w:r>
      <w:r w:rsidR="00B711BB" w:rsidRPr="00025BD3">
        <w:rPr>
          <w:rFonts w:ascii="IRBadr" w:hAnsi="IRBadr" w:cs="IRBadr"/>
          <w:sz w:val="28"/>
          <w:szCs w:val="28"/>
          <w:rtl/>
        </w:rPr>
        <w:t>،</w:t>
      </w:r>
      <w:r w:rsidRPr="00025BD3">
        <w:rPr>
          <w:rFonts w:ascii="IRBadr" w:hAnsi="IRBadr" w:cs="IRBadr"/>
          <w:sz w:val="28"/>
          <w:szCs w:val="28"/>
          <w:rtl/>
        </w:rPr>
        <w:t xml:space="preserve"> اما اگر نوعی به شارع ربط داشته باشد و با عنایت خاصی شارع از آن خبر </w:t>
      </w:r>
      <w:r w:rsidR="00B711BB" w:rsidRPr="00025BD3">
        <w:rPr>
          <w:rFonts w:ascii="IRBadr" w:hAnsi="IRBadr" w:cs="IRBadr"/>
          <w:sz w:val="28"/>
          <w:szCs w:val="28"/>
          <w:rtl/>
        </w:rPr>
        <w:t xml:space="preserve">دهد، </w:t>
      </w:r>
      <w:r w:rsidR="00025BD3" w:rsidRPr="00025BD3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025BD3">
        <w:rPr>
          <w:rFonts w:ascii="IRBadr" w:hAnsi="IRBadr" w:cs="IRBadr"/>
          <w:sz w:val="28"/>
          <w:szCs w:val="28"/>
          <w:rtl/>
        </w:rPr>
        <w:t xml:space="preserve"> گفت طبق نظر کسانی که قائل به مفهوم غایت هستند این جمله خبری دارای مفهوم غایت است. در مثال </w:t>
      </w:r>
      <w:r w:rsidR="006C5B47" w:rsidRPr="00025BD3">
        <w:rPr>
          <w:rStyle w:val="a9"/>
          <w:rtl/>
        </w:rPr>
        <w:t>«سَلامٌ هِيَ حَتَّى مَطْلَعِ الْفَجْر»</w:t>
      </w:r>
      <w:r w:rsidR="006C5B47" w:rsidRPr="00025BD3">
        <w:rPr>
          <w:rStyle w:val="aff1"/>
          <w:rFonts w:ascii="IRBadr" w:hAnsi="IRBadr" w:cs="IRBadr"/>
          <w:color w:val="000000"/>
          <w:sz w:val="28"/>
          <w:szCs w:val="28"/>
          <w:rtl/>
        </w:rPr>
        <w:footnoteReference w:id="4"/>
      </w:r>
      <w:r w:rsidR="006C5B47" w:rsidRPr="00025BD3">
        <w:rPr>
          <w:rFonts w:ascii="IRBadr" w:hAnsi="IRBadr" w:cs="IRBadr"/>
          <w:sz w:val="28"/>
          <w:szCs w:val="28"/>
          <w:rtl/>
        </w:rPr>
        <w:t xml:space="preserve"> </w:t>
      </w:r>
      <w:r w:rsidRPr="00025BD3">
        <w:rPr>
          <w:rFonts w:ascii="IRBadr" w:hAnsi="IRBadr" w:cs="IRBadr"/>
          <w:sz w:val="28"/>
          <w:szCs w:val="28"/>
          <w:rtl/>
        </w:rPr>
        <w:t xml:space="preserve">این کلام </w:t>
      </w:r>
      <w:r w:rsidR="00025BD3" w:rsidRPr="00025BD3">
        <w:rPr>
          <w:rFonts w:ascii="IRBadr" w:hAnsi="IRBadr" w:cs="IRBadr"/>
          <w:sz w:val="28"/>
          <w:szCs w:val="28"/>
          <w:rtl/>
          <w:lang w:bidi="fa-IR"/>
        </w:rPr>
        <w:t>هرچند</w:t>
      </w:r>
      <w:r w:rsidRPr="00025BD3">
        <w:rPr>
          <w:rFonts w:ascii="IRBadr" w:hAnsi="IRBadr" w:cs="IRBadr"/>
          <w:sz w:val="28"/>
          <w:szCs w:val="28"/>
          <w:rtl/>
        </w:rPr>
        <w:t xml:space="preserve"> </w:t>
      </w:r>
      <w:r w:rsidRPr="00025BD3">
        <w:rPr>
          <w:rFonts w:ascii="IRBadr" w:hAnsi="IRBadr" w:cs="IRBadr"/>
          <w:sz w:val="28"/>
          <w:szCs w:val="28"/>
          <w:rtl/>
        </w:rPr>
        <w:lastRenderedPageBreak/>
        <w:t xml:space="preserve">خبر است اما ممکن است که شارع با یک عنایت خاصی از آن خبر </w:t>
      </w:r>
      <w:r w:rsidR="00025BD3" w:rsidRPr="00025BD3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025BD3">
        <w:rPr>
          <w:rFonts w:ascii="IRBadr" w:hAnsi="IRBadr" w:cs="IRBadr"/>
          <w:sz w:val="28"/>
          <w:szCs w:val="28"/>
          <w:rtl/>
        </w:rPr>
        <w:t xml:space="preserve"> </w:t>
      </w:r>
      <w:r w:rsidRPr="00025BD3">
        <w:rPr>
          <w:rFonts w:ascii="IRBadr" w:hAnsi="IRBadr" w:cs="IRBadr"/>
          <w:sz w:val="28"/>
          <w:szCs w:val="28"/>
          <w:rtl/>
        </w:rPr>
        <w:t xml:space="preserve">یا مثال </w:t>
      </w:r>
      <w:r w:rsidR="00025BD3" w:rsidRPr="00025BD3">
        <w:rPr>
          <w:rStyle w:val="a9"/>
          <w:rFonts w:hint="cs"/>
          <w:rtl/>
        </w:rPr>
        <w:t>«لَنْ تَنالُوا الْبِرَّ حَتَّى تُنْفِقُوا مِمَّا تُحِبُّون»</w:t>
      </w:r>
      <w:r w:rsidR="00025BD3" w:rsidRPr="00025BD3">
        <w:rPr>
          <w:rStyle w:val="aff1"/>
          <w:rFonts w:ascii="IRBadr" w:hAnsi="IRBadr" w:cs="IRBadr"/>
          <w:sz w:val="28"/>
          <w:szCs w:val="28"/>
          <w:rtl/>
        </w:rPr>
        <w:footnoteReference w:id="5"/>
      </w:r>
      <w:r w:rsidR="00025BD3" w:rsidRPr="00025BD3">
        <w:rPr>
          <w:rFonts w:ascii="IRBadr" w:hAnsi="IRBadr" w:cs="IRBadr"/>
          <w:sz w:val="28"/>
          <w:szCs w:val="28"/>
          <w:rtl/>
        </w:rPr>
        <w:t>‏</w:t>
      </w:r>
      <w:r w:rsidR="00025BD3" w:rsidRPr="00025BD3">
        <w:rPr>
          <w:rFonts w:ascii="IRBadr" w:hAnsi="IRBadr" w:cs="IRBadr"/>
          <w:rtl/>
        </w:rPr>
        <w:t xml:space="preserve"> </w:t>
      </w:r>
      <w:r w:rsidRPr="00025BD3">
        <w:rPr>
          <w:rFonts w:ascii="IRBadr" w:hAnsi="IRBadr" w:cs="IRBadr"/>
          <w:rtl/>
        </w:rPr>
        <w:t xml:space="preserve">که شارع از جنبه مولوی خود این خبر را افاده </w:t>
      </w:r>
      <w:r w:rsidR="00025BD3">
        <w:rPr>
          <w:rFonts w:ascii="IRBadr" w:hAnsi="IRBadr" w:cs="IRBadr"/>
          <w:rtl/>
          <w:lang w:bidi="fa-IR"/>
        </w:rPr>
        <w:t>می‌کند</w:t>
      </w:r>
      <w:r w:rsidRPr="00025BD3">
        <w:rPr>
          <w:rFonts w:ascii="IRBadr" w:hAnsi="IRBadr" w:cs="IRBadr"/>
          <w:rtl/>
        </w:rPr>
        <w:t xml:space="preserve"> که </w:t>
      </w:r>
      <w:r w:rsidR="00025BD3" w:rsidRPr="00025BD3">
        <w:rPr>
          <w:rFonts w:ascii="IRBadr" w:hAnsi="IRBadr" w:cs="IRBadr"/>
          <w:rtl/>
          <w:lang w:bidi="fa-IR"/>
        </w:rPr>
        <w:t>می‌توان</w:t>
      </w:r>
      <w:r w:rsidRPr="00025BD3">
        <w:rPr>
          <w:rFonts w:ascii="IRBadr" w:hAnsi="IRBadr" w:cs="IRBadr"/>
          <w:rtl/>
        </w:rPr>
        <w:t xml:space="preserve"> گفت اینجا مفهوم دارد و </w:t>
      </w:r>
      <w:r w:rsidR="00B711BB" w:rsidRPr="00025BD3">
        <w:rPr>
          <w:rFonts w:ascii="IRBadr" w:hAnsi="IRBadr" w:cs="IRBadr"/>
          <w:rtl/>
        </w:rPr>
        <w:t xml:space="preserve">مفهوم داشتن آن </w:t>
      </w:r>
      <w:r w:rsidRPr="00025BD3">
        <w:rPr>
          <w:rFonts w:ascii="IRBadr" w:hAnsi="IRBadr" w:cs="IRBadr"/>
          <w:rtl/>
        </w:rPr>
        <w:t>بعید</w:t>
      </w:r>
      <w:r w:rsidR="00567AAE">
        <w:rPr>
          <w:rFonts w:ascii="IRBadr" w:hAnsi="IRBadr" w:cs="IRBadr"/>
          <w:rtl/>
        </w:rPr>
        <w:t xml:space="preserve"> </w:t>
      </w:r>
      <w:r w:rsidRPr="00025BD3">
        <w:rPr>
          <w:rFonts w:ascii="IRBadr" w:hAnsi="IRBadr" w:cs="IRBadr"/>
          <w:rtl/>
        </w:rPr>
        <w:t>نیست.</w:t>
      </w:r>
    </w:p>
    <w:p w:rsidR="00A82964" w:rsidRDefault="00A82964" w:rsidP="00B711BB">
      <w:pPr>
        <w:pStyle w:val="1"/>
        <w:rPr>
          <w:rFonts w:hint="cs"/>
          <w:rtl/>
        </w:rPr>
      </w:pPr>
      <w:bookmarkStart w:id="7" w:name="_Toc434998532"/>
      <w:r>
        <w:rPr>
          <w:rFonts w:hint="cs"/>
          <w:rtl/>
        </w:rPr>
        <w:t>مفهوم چهارم: مفهوم حصر</w:t>
      </w:r>
      <w:bookmarkEnd w:id="7"/>
    </w:p>
    <w:p w:rsidR="00B711BB" w:rsidRDefault="00B711BB" w:rsidP="001A4886">
      <w:pPr>
        <w:pStyle w:val="2"/>
        <w:rPr>
          <w:rtl/>
        </w:rPr>
      </w:pPr>
      <w:bookmarkStart w:id="8" w:name="_Toc434998533"/>
      <w:r>
        <w:rPr>
          <w:rFonts w:hint="cs"/>
          <w:rtl/>
        </w:rPr>
        <w:t>تعریف مفهوم حصر</w:t>
      </w:r>
      <w:bookmarkEnd w:id="8"/>
    </w:p>
    <w:p w:rsidR="00A82964" w:rsidRDefault="00A82964" w:rsidP="00B711BB">
      <w:pPr>
        <w:jc w:val="both"/>
        <w:rPr>
          <w:rFonts w:hint="cs"/>
          <w:rtl/>
        </w:rPr>
      </w:pPr>
      <w:r>
        <w:rPr>
          <w:rFonts w:hint="cs"/>
          <w:rtl/>
        </w:rPr>
        <w:t xml:space="preserve">مفهوم </w:t>
      </w:r>
      <w:r w:rsidR="00B711BB">
        <w:rPr>
          <w:rFonts w:hint="cs"/>
          <w:rtl/>
        </w:rPr>
        <w:t xml:space="preserve">حصر، </w:t>
      </w:r>
      <w:r>
        <w:rPr>
          <w:rFonts w:hint="cs"/>
          <w:rtl/>
        </w:rPr>
        <w:t xml:space="preserve">از مفاهیمی است که از </w:t>
      </w:r>
      <w:r w:rsidR="00025BD3">
        <w:rPr>
          <w:rFonts w:hint="cs"/>
          <w:rtl/>
        </w:rPr>
        <w:t>دیرباز</w:t>
      </w:r>
      <w:r>
        <w:rPr>
          <w:rFonts w:hint="cs"/>
          <w:rtl/>
        </w:rPr>
        <w:t xml:space="preserve"> از آن بحث شده است، مفهوم حصر مفهومی است که از جملاتی به دست </w:t>
      </w:r>
      <w:r w:rsidR="00025BD3">
        <w:rPr>
          <w:rFonts w:hint="cs"/>
          <w:rtl/>
        </w:rPr>
        <w:t>می‌آید</w:t>
      </w:r>
      <w:r>
        <w:rPr>
          <w:rFonts w:hint="cs"/>
          <w:rtl/>
        </w:rPr>
        <w:t xml:space="preserve"> که افاده حصر </w:t>
      </w:r>
      <w:r w:rsidR="00025BD3">
        <w:rPr>
          <w:rFonts w:hint="cs"/>
          <w:rtl/>
        </w:rPr>
        <w:t>می‌کند</w:t>
      </w:r>
      <w:r>
        <w:rPr>
          <w:rFonts w:hint="cs"/>
          <w:rtl/>
        </w:rPr>
        <w:t xml:space="preserve"> و</w:t>
      </w:r>
      <w:r w:rsidR="00B711BB">
        <w:rPr>
          <w:rFonts w:hint="cs"/>
          <w:rtl/>
        </w:rPr>
        <w:t xml:space="preserve"> </w:t>
      </w:r>
      <w:r>
        <w:rPr>
          <w:rFonts w:hint="cs"/>
          <w:rtl/>
        </w:rPr>
        <w:t xml:space="preserve">ادوات حصر مانند الا و انما و ... </w:t>
      </w:r>
      <w:r w:rsidR="00B711BB">
        <w:rPr>
          <w:rFonts w:hint="cs"/>
          <w:rtl/>
        </w:rPr>
        <w:t xml:space="preserve">در آن به کار گرفته </w:t>
      </w:r>
      <w:r w:rsidR="00025BD3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A82964" w:rsidRDefault="00A82964" w:rsidP="001A4886">
      <w:pPr>
        <w:pStyle w:val="2"/>
        <w:rPr>
          <w:rFonts w:hint="cs"/>
          <w:rtl/>
        </w:rPr>
      </w:pPr>
      <w:bookmarkStart w:id="9" w:name="_Toc434998534"/>
      <w:r>
        <w:rPr>
          <w:rFonts w:hint="cs"/>
          <w:rtl/>
        </w:rPr>
        <w:t>مقدمه</w:t>
      </w:r>
      <w:bookmarkEnd w:id="9"/>
    </w:p>
    <w:p w:rsidR="00A82964" w:rsidRDefault="001A4886" w:rsidP="001A4886">
      <w:pPr>
        <w:jc w:val="both"/>
        <w:rPr>
          <w:rFonts w:hint="cs"/>
          <w:rtl/>
        </w:rPr>
      </w:pPr>
      <w:r w:rsidRPr="001A4886">
        <w:rPr>
          <w:rFonts w:hint="cs"/>
          <w:b/>
          <w:bCs/>
          <w:rtl/>
        </w:rPr>
        <w:t>مقدمه اول:</w:t>
      </w:r>
      <w:r>
        <w:rPr>
          <w:rFonts w:hint="cs"/>
          <w:rtl/>
        </w:rPr>
        <w:t xml:space="preserve"> </w:t>
      </w:r>
      <w:r w:rsidR="00A82964">
        <w:rPr>
          <w:rFonts w:hint="cs"/>
          <w:rtl/>
        </w:rPr>
        <w:t xml:space="preserve">این مفهوم که در اینجا </w:t>
      </w:r>
      <w:r w:rsidR="00025BD3">
        <w:rPr>
          <w:rFonts w:hint="cs"/>
          <w:rtl/>
        </w:rPr>
        <w:t>به‌عنوان</w:t>
      </w:r>
      <w:r w:rsidR="00A82964">
        <w:rPr>
          <w:rFonts w:hint="cs"/>
          <w:rtl/>
        </w:rPr>
        <w:t xml:space="preserve"> حصر </w:t>
      </w:r>
      <w:r w:rsidR="00025BD3">
        <w:rPr>
          <w:rFonts w:hint="cs"/>
          <w:rtl/>
        </w:rPr>
        <w:t>به‌کاررفته</w:t>
      </w:r>
      <w:r w:rsidR="00A82964">
        <w:rPr>
          <w:rFonts w:hint="cs"/>
          <w:rtl/>
        </w:rPr>
        <w:t xml:space="preserve"> است دامنه </w:t>
      </w:r>
      <w:r w:rsidR="00025BD3">
        <w:rPr>
          <w:rFonts w:hint="cs"/>
          <w:rtl/>
        </w:rPr>
        <w:t>گسترده‌ای</w:t>
      </w:r>
      <w:r w:rsidR="00A82964">
        <w:rPr>
          <w:rFonts w:hint="cs"/>
          <w:rtl/>
        </w:rPr>
        <w:t xml:space="preserve"> دارد</w:t>
      </w:r>
      <w:r>
        <w:rPr>
          <w:rFonts w:hint="cs"/>
          <w:rtl/>
        </w:rPr>
        <w:t>،</w:t>
      </w:r>
      <w:r w:rsidR="00A82964">
        <w:rPr>
          <w:rFonts w:hint="cs"/>
          <w:rtl/>
        </w:rPr>
        <w:t xml:space="preserve"> </w:t>
      </w:r>
      <w:r w:rsidR="00025BD3">
        <w:rPr>
          <w:rFonts w:hint="cs"/>
          <w:rtl/>
        </w:rPr>
        <w:t>چراکه</w:t>
      </w:r>
      <w:r w:rsidR="00A82964">
        <w:rPr>
          <w:rFonts w:hint="cs"/>
          <w:rtl/>
        </w:rPr>
        <w:t xml:space="preserve"> ادوات </w:t>
      </w:r>
      <w:r>
        <w:rPr>
          <w:rFonts w:hint="cs"/>
          <w:rtl/>
        </w:rPr>
        <w:t xml:space="preserve">حصر </w:t>
      </w:r>
      <w:r w:rsidR="00025BD3">
        <w:rPr>
          <w:rFonts w:hint="cs"/>
          <w:rtl/>
        </w:rPr>
        <w:t>خیلی است و در اد</w:t>
      </w:r>
      <w:r w:rsidR="00A82964">
        <w:rPr>
          <w:rFonts w:hint="cs"/>
          <w:rtl/>
        </w:rPr>
        <w:t>بیات و جواهرالبلاغه و ... خیلی از آن بحث شده است و بحث مهمی است</w:t>
      </w:r>
      <w:r w:rsidR="00567AAE">
        <w:rPr>
          <w:rtl/>
        </w:rPr>
        <w:t xml:space="preserve"> </w:t>
      </w:r>
      <w:r w:rsidR="00025BD3">
        <w:rPr>
          <w:rFonts w:hint="cs"/>
          <w:rtl/>
        </w:rPr>
        <w:t>چراکه</w:t>
      </w:r>
      <w:r w:rsidR="00A82964">
        <w:rPr>
          <w:rFonts w:hint="cs"/>
          <w:rtl/>
        </w:rPr>
        <w:t xml:space="preserve"> </w:t>
      </w:r>
      <w:r w:rsidR="00025BD3">
        <w:rPr>
          <w:rtl/>
        </w:rPr>
        <w:t>درباز</w:t>
      </w:r>
      <w:r w:rsidR="00025BD3">
        <w:rPr>
          <w:rFonts w:hint="cs"/>
          <w:rtl/>
        </w:rPr>
        <w:t>ی‌</w:t>
      </w:r>
      <w:r w:rsidR="00025BD3">
        <w:rPr>
          <w:rFonts w:hint="eastAsia"/>
          <w:rtl/>
        </w:rPr>
        <w:t>ها</w:t>
      </w:r>
      <w:r w:rsidR="00025BD3">
        <w:rPr>
          <w:rFonts w:hint="cs"/>
          <w:rtl/>
        </w:rPr>
        <w:t>ی</w:t>
      </w:r>
      <w:r w:rsidR="00A82964">
        <w:rPr>
          <w:rFonts w:hint="cs"/>
          <w:rtl/>
        </w:rPr>
        <w:t xml:space="preserve"> زبانی و </w:t>
      </w:r>
      <w:r w:rsidR="00025BD3">
        <w:rPr>
          <w:rtl/>
        </w:rPr>
        <w:t>چ</w:t>
      </w:r>
      <w:r w:rsidR="00025BD3">
        <w:rPr>
          <w:rFonts w:hint="cs"/>
          <w:rtl/>
        </w:rPr>
        <w:t>ی</w:t>
      </w:r>
      <w:r w:rsidR="00025BD3">
        <w:rPr>
          <w:rFonts w:hint="eastAsia"/>
          <w:rtl/>
        </w:rPr>
        <w:t>نش‌ها</w:t>
      </w:r>
      <w:r w:rsidR="00025BD3">
        <w:rPr>
          <w:rFonts w:hint="cs"/>
          <w:rtl/>
        </w:rPr>
        <w:t>ی</w:t>
      </w:r>
      <w:r w:rsidR="00A82964">
        <w:rPr>
          <w:rFonts w:hint="cs"/>
          <w:rtl/>
        </w:rPr>
        <w:t xml:space="preserve"> زبانی جایگاه </w:t>
      </w:r>
      <w:r>
        <w:rPr>
          <w:rFonts w:hint="cs"/>
          <w:rtl/>
        </w:rPr>
        <w:t xml:space="preserve">عظیمی </w:t>
      </w:r>
      <w:r w:rsidR="00A82964">
        <w:rPr>
          <w:rFonts w:hint="cs"/>
          <w:rtl/>
        </w:rPr>
        <w:t>دارد.</w:t>
      </w:r>
    </w:p>
    <w:p w:rsidR="00A82964" w:rsidRDefault="001A4886" w:rsidP="00025BD3">
      <w:pPr>
        <w:rPr>
          <w:rFonts w:hint="cs"/>
          <w:rtl/>
        </w:rPr>
      </w:pPr>
      <w:r w:rsidRPr="001A4886">
        <w:rPr>
          <w:rFonts w:hint="cs"/>
          <w:b/>
          <w:bCs/>
          <w:rtl/>
        </w:rPr>
        <w:t>مقدمه</w:t>
      </w:r>
      <w:r w:rsidR="00A82964" w:rsidRPr="001A4886">
        <w:rPr>
          <w:rFonts w:hint="cs"/>
          <w:b/>
          <w:bCs/>
          <w:rtl/>
        </w:rPr>
        <w:t xml:space="preserve"> دوم</w:t>
      </w:r>
      <w:r w:rsidR="00A82964">
        <w:rPr>
          <w:rFonts w:hint="cs"/>
          <w:rtl/>
        </w:rPr>
        <w:t xml:space="preserve">: مفهوم حصر در جملات خبریه هم جاری است و </w:t>
      </w:r>
      <w:r w:rsidR="00025BD3">
        <w:rPr>
          <w:rtl/>
        </w:rPr>
        <w:t>ا</w:t>
      </w:r>
      <w:r w:rsidR="00025BD3">
        <w:rPr>
          <w:rFonts w:hint="cs"/>
          <w:rtl/>
        </w:rPr>
        <w:t>ی</w:t>
      </w:r>
      <w:r w:rsidR="00025BD3">
        <w:rPr>
          <w:rFonts w:hint="eastAsia"/>
          <w:rtl/>
        </w:rPr>
        <w:t>ن‌گونه</w:t>
      </w:r>
      <w:r w:rsidR="00A82964">
        <w:rPr>
          <w:rFonts w:hint="cs"/>
          <w:rtl/>
        </w:rPr>
        <w:t xml:space="preserve"> نیست که اختصاص به جمل انشائیه داشته باشد و به همین خاطر است که دو بحث توحیدی </w:t>
      </w:r>
      <w:r w:rsidR="00025BD3">
        <w:rPr>
          <w:rFonts w:hint="cs"/>
          <w:rtl/>
        </w:rPr>
        <w:t xml:space="preserve">و اعتقادی </w:t>
      </w:r>
      <w:r w:rsidR="00A82964">
        <w:rPr>
          <w:rFonts w:hint="cs"/>
          <w:rtl/>
        </w:rPr>
        <w:t>در این مفهوم</w:t>
      </w:r>
      <w:r w:rsidR="00025BD3">
        <w:rPr>
          <w:rFonts w:hint="cs"/>
          <w:rtl/>
        </w:rPr>
        <w:t>،</w:t>
      </w:r>
      <w:r w:rsidR="00A82964">
        <w:rPr>
          <w:rFonts w:hint="cs"/>
          <w:rtl/>
        </w:rPr>
        <w:t xml:space="preserve"> بحث شده است</w:t>
      </w:r>
      <w:r w:rsidR="00025BD3">
        <w:rPr>
          <w:rFonts w:hint="cs"/>
          <w:rtl/>
        </w:rPr>
        <w:t>.</w:t>
      </w:r>
      <w:r w:rsidR="00A82964">
        <w:rPr>
          <w:rFonts w:hint="cs"/>
          <w:rtl/>
        </w:rPr>
        <w:t xml:space="preserve"> یکی در کلمه </w:t>
      </w:r>
      <w:r w:rsidR="00567AAE">
        <w:rPr>
          <w:rStyle w:val="a9"/>
          <w:rFonts w:hint="cs"/>
          <w:rtl/>
        </w:rPr>
        <w:t>لا اله</w:t>
      </w:r>
      <w:r w:rsidR="00A82964" w:rsidRPr="00025BD3">
        <w:rPr>
          <w:rStyle w:val="a9"/>
          <w:rFonts w:hint="cs"/>
          <w:rtl/>
        </w:rPr>
        <w:t xml:space="preserve"> الا الله</w:t>
      </w:r>
      <w:r w:rsidR="00A82964">
        <w:rPr>
          <w:rFonts w:hint="cs"/>
          <w:rtl/>
        </w:rPr>
        <w:t xml:space="preserve"> است و یکی در آیه شریفه </w:t>
      </w:r>
      <w:r w:rsidR="00025BD3" w:rsidRPr="00025BD3">
        <w:rPr>
          <w:rStyle w:val="a9"/>
          <w:rFonts w:hint="cs"/>
          <w:rtl/>
        </w:rPr>
        <w:t>«إِنَّما وَلِيُّكُمُ اللَّهُ وَ رَسُولُهُ وَ الَّذينَ آمَنُوا الَّذينَ يُقيمُونَ الصَّلاةَ وَ يُؤْتُونَ الزَّكاةَ وَ هُمْ راكِعُون»</w:t>
      </w:r>
      <w:r w:rsidR="00025BD3">
        <w:rPr>
          <w:rStyle w:val="aff1"/>
          <w:rFonts w:ascii="Traditional Arabic" w:hAnsi="Traditional Arabic" w:cs="Traditional Arabic"/>
          <w:color w:val="000000"/>
          <w:sz w:val="30"/>
          <w:szCs w:val="30"/>
          <w:rtl/>
        </w:rPr>
        <w:footnoteReference w:id="6"/>
      </w:r>
      <w:r w:rsidR="00025BD3">
        <w:rPr>
          <w:rStyle w:val="a9"/>
          <w:rFonts w:hint="cs"/>
          <w:rtl/>
        </w:rPr>
        <w:t xml:space="preserve"> </w:t>
      </w:r>
      <w:r w:rsidR="00A82964">
        <w:rPr>
          <w:rFonts w:hint="cs"/>
          <w:rtl/>
        </w:rPr>
        <w:t>که فخر رازی سعی کرده است این انما را از حصر بیندازد تا امامت حضرت اثبات نگردد.</w:t>
      </w:r>
    </w:p>
    <w:p w:rsidR="00A82964" w:rsidRDefault="00A82964" w:rsidP="00554812">
      <w:pPr>
        <w:jc w:val="both"/>
        <w:rPr>
          <w:rtl/>
        </w:rPr>
      </w:pPr>
    </w:p>
    <w:p w:rsidR="00A82964" w:rsidRDefault="00A82964" w:rsidP="00554812">
      <w:pPr>
        <w:jc w:val="both"/>
        <w:rPr>
          <w:rFonts w:hint="cs"/>
          <w:rtl/>
        </w:rPr>
      </w:pPr>
    </w:p>
    <w:p w:rsidR="00A82964" w:rsidRDefault="00A82964" w:rsidP="00554812">
      <w:pPr>
        <w:jc w:val="both"/>
      </w:pPr>
    </w:p>
    <w:p w:rsidR="00A82964" w:rsidRDefault="00A82964" w:rsidP="00554812">
      <w:pPr>
        <w:jc w:val="both"/>
      </w:pPr>
    </w:p>
    <w:sectPr w:rsidR="00A82964" w:rsidSect="00873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12" w:rsidRDefault="00EE7B12" w:rsidP="000D5800">
      <w:pPr>
        <w:spacing w:after="0"/>
      </w:pPr>
      <w:r>
        <w:separator/>
      </w:r>
    </w:p>
  </w:endnote>
  <w:endnote w:type="continuationSeparator" w:id="0">
    <w:p w:rsidR="00EE7B12" w:rsidRDefault="00EE7B1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AE" w:rsidRDefault="00567AA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AAE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AE" w:rsidRDefault="00567AA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12" w:rsidRDefault="00EE7B12" w:rsidP="000D5800">
      <w:pPr>
        <w:spacing w:after="0"/>
      </w:pPr>
      <w:r>
        <w:separator/>
      </w:r>
    </w:p>
  </w:footnote>
  <w:footnote w:type="continuationSeparator" w:id="0">
    <w:p w:rsidR="00EE7B12" w:rsidRDefault="00EE7B12" w:rsidP="000D5800">
      <w:pPr>
        <w:spacing w:after="0"/>
      </w:pPr>
      <w:r>
        <w:continuationSeparator/>
      </w:r>
    </w:p>
  </w:footnote>
  <w:footnote w:id="1">
    <w:p w:rsidR="006C5B47" w:rsidRDefault="006C5B47">
      <w:pPr>
        <w:pStyle w:val="a1"/>
        <w:rPr>
          <w:rFonts w:hint="cs"/>
        </w:rPr>
      </w:pPr>
      <w:r>
        <w:rPr>
          <w:rStyle w:val="aff1"/>
        </w:rPr>
        <w:footnoteRef/>
      </w:r>
      <w:r>
        <w:rPr>
          <w:rFonts w:hint="cs"/>
          <w:rtl/>
        </w:rPr>
        <w:t>. سوره اسراء / آیه 78</w:t>
      </w:r>
    </w:p>
  </w:footnote>
  <w:footnote w:id="2">
    <w:p w:rsidR="006C5B47" w:rsidRDefault="006C5B47">
      <w:pPr>
        <w:pStyle w:val="a1"/>
        <w:rPr>
          <w:rFonts w:hint="cs"/>
        </w:rPr>
      </w:pPr>
      <w:r>
        <w:rPr>
          <w:rStyle w:val="aff1"/>
        </w:rPr>
        <w:footnoteRef/>
      </w:r>
      <w:r>
        <w:rPr>
          <w:rFonts w:hint="cs"/>
          <w:rtl/>
        </w:rPr>
        <w:t>. سوره مائده / آیه 6</w:t>
      </w:r>
    </w:p>
  </w:footnote>
  <w:footnote w:id="3">
    <w:p w:rsidR="006C5B47" w:rsidRDefault="006C5B47" w:rsidP="006C5B47">
      <w:pPr>
        <w:pStyle w:val="a1"/>
        <w:rPr>
          <w:rFonts w:hint="cs"/>
        </w:rPr>
      </w:pPr>
      <w:r>
        <w:rPr>
          <w:rStyle w:val="aff1"/>
        </w:rPr>
        <w:footnoteRef/>
      </w:r>
      <w:r>
        <w:rPr>
          <w:rFonts w:hint="cs"/>
          <w:rtl/>
        </w:rPr>
        <w:t>. سوره اسراء / آیه 78</w:t>
      </w:r>
    </w:p>
  </w:footnote>
  <w:footnote w:id="4">
    <w:p w:rsidR="006C5B47" w:rsidRDefault="006C5B47">
      <w:pPr>
        <w:pStyle w:val="a1"/>
        <w:rPr>
          <w:rFonts w:hint="cs"/>
        </w:rPr>
      </w:pPr>
      <w:r>
        <w:rPr>
          <w:rStyle w:val="aff1"/>
        </w:rPr>
        <w:footnoteRef/>
      </w:r>
      <w:r>
        <w:rPr>
          <w:rFonts w:hint="cs"/>
          <w:rtl/>
        </w:rPr>
        <w:t>. سوره قدر / آیه 5</w:t>
      </w:r>
    </w:p>
  </w:footnote>
  <w:footnote w:id="5">
    <w:p w:rsidR="00025BD3" w:rsidRDefault="00025BD3">
      <w:pPr>
        <w:pStyle w:val="a1"/>
        <w:rPr>
          <w:rFonts w:hint="cs"/>
        </w:rPr>
      </w:pPr>
      <w:r>
        <w:rPr>
          <w:rStyle w:val="aff1"/>
        </w:rPr>
        <w:footnoteRef/>
      </w:r>
      <w:r>
        <w:rPr>
          <w:rFonts w:hint="cs"/>
          <w:rtl/>
        </w:rPr>
        <w:t xml:space="preserve">. سوره </w:t>
      </w:r>
      <w:r w:rsidR="00567AAE">
        <w:rPr>
          <w:rtl/>
        </w:rPr>
        <w:t>آل‌عمران</w:t>
      </w:r>
      <w:r>
        <w:rPr>
          <w:rFonts w:hint="cs"/>
          <w:rtl/>
        </w:rPr>
        <w:t xml:space="preserve"> / آیه 92</w:t>
      </w:r>
    </w:p>
  </w:footnote>
  <w:footnote w:id="6">
    <w:p w:rsidR="00025BD3" w:rsidRDefault="00025BD3">
      <w:pPr>
        <w:pStyle w:val="a1"/>
        <w:rPr>
          <w:rFonts w:hint="cs"/>
        </w:rPr>
      </w:pPr>
      <w:r>
        <w:rPr>
          <w:rStyle w:val="aff1"/>
        </w:rPr>
        <w:footnoteRef/>
      </w:r>
      <w:r>
        <w:rPr>
          <w:rFonts w:hint="cs"/>
          <w:rtl/>
        </w:rPr>
        <w:t>. سوره مائده / آیه 55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AE" w:rsidRDefault="00567AA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554812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5929BBB3" wp14:editId="3112ACB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567AA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67AA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554812"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567AA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67AA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554812">
      <w:rPr>
        <w:rFonts w:ascii="Adobe Arabic" w:hAnsi="Adobe Arabic" w:cs="Adobe Arabic" w:hint="cs"/>
        <w:b/>
        <w:bCs/>
        <w:sz w:val="24"/>
        <w:szCs w:val="24"/>
        <w:rtl/>
      </w:rPr>
      <w:t xml:space="preserve"> 19/08/1394</w:t>
    </w:r>
  </w:p>
  <w:p w:rsidR="00873379" w:rsidRDefault="00567AAE" w:rsidP="002D4DCA">
    <w:pPr>
      <w:pStyle w:val="af9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554812">
      <w:rPr>
        <w:rFonts w:ascii="Adobe Arabic" w:hAnsi="Adobe Arabic" w:cs="Adobe Arabic" w:hint="cs"/>
        <w:b/>
        <w:bCs/>
        <w:sz w:val="24"/>
        <w:szCs w:val="24"/>
        <w:rtl/>
      </w:rPr>
      <w:t>ی: مفهوم غایت/ مفهوم حصر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554812">
      <w:rPr>
        <w:rFonts w:ascii="Adobe Arabic" w:hAnsi="Adobe Arabic" w:cs="Adobe Arabic" w:hint="cs"/>
        <w:b/>
        <w:bCs/>
        <w:sz w:val="24"/>
        <w:szCs w:val="24"/>
        <w:rtl/>
      </w:rPr>
      <w:t xml:space="preserve"> 120</w:t>
    </w:r>
  </w:p>
  <w:p w:rsidR="000D5800" w:rsidRPr="00873379" w:rsidRDefault="00873379" w:rsidP="00873379">
    <w:pPr>
      <w:pStyle w:val="af9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B5C3490" wp14:editId="3B592AF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6E60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AE" w:rsidRDefault="00567AAE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64"/>
    <w:rsid w:val="000228A2"/>
    <w:rsid w:val="00025BD3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A4886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D4DCA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30FD7"/>
    <w:rsid w:val="00554812"/>
    <w:rsid w:val="00567AAE"/>
    <w:rsid w:val="00572E2D"/>
    <w:rsid w:val="00592103"/>
    <w:rsid w:val="005941DD"/>
    <w:rsid w:val="005A545E"/>
    <w:rsid w:val="005A5862"/>
    <w:rsid w:val="005B0852"/>
    <w:rsid w:val="005B2776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C5B47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71D0"/>
    <w:rsid w:val="00980643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2964"/>
    <w:rsid w:val="00A831C7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711BB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E7B12"/>
    <w:rsid w:val="00EF138C"/>
    <w:rsid w:val="00F034CE"/>
    <w:rsid w:val="00F10A0F"/>
    <w:rsid w:val="00F40284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370CD1C-AFD2-4927-81FA-1ABFDC50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A82964"/>
    <w:pPr>
      <w:bidi/>
      <w:spacing w:after="200" w:line="276" w:lineRule="auto"/>
    </w:pPr>
    <w:rPr>
      <w:rFonts w:ascii="IRBadr" w:eastAsia="IRBadr" w:hAnsi="IRBadr" w:cs="IRBadr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B2776"/>
    <w:pPr>
      <w:keepNext/>
      <w:keepLines/>
      <w:spacing w:after="0"/>
      <w:outlineLvl w:val="0"/>
    </w:pPr>
    <w:rPr>
      <w:b/>
      <w:bCs/>
      <w:color w:val="000000" w:themeColor="text1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B2776"/>
    <w:pPr>
      <w:keepNext/>
      <w:keepLines/>
      <w:spacing w:after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B2776"/>
    <w:pPr>
      <w:keepNext/>
      <w:keepLines/>
      <w:spacing w:after="0"/>
      <w:outlineLvl w:val="2"/>
    </w:pPr>
    <w:rPr>
      <w:b/>
      <w:bCs/>
      <w:color w:val="000000" w:themeColor="text1"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D4DCA"/>
    <w:pPr>
      <w:keepNext/>
      <w:keepLines/>
      <w:spacing w:before="180" w:after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rsid w:val="007B0062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rsid w:val="007B0062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50">
    <w:name w:val="سرصفحه 5 نویسه"/>
    <w:link w:val="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60">
    <w:name w:val="سرصفحه 6 نویسه"/>
    <w:link w:val="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af">
    <w:name w:val="زیر نویس نویسه"/>
    <w:aliases w:val="پاورقي نویسه"/>
    <w:link w:val="a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6C5B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footnote reference"/>
    <w:basedOn w:val="a2"/>
    <w:uiPriority w:val="99"/>
    <w:semiHidden/>
    <w:unhideWhenUsed/>
    <w:rsid w:val="006C5B47"/>
    <w:rPr>
      <w:vertAlign w:val="superscript"/>
    </w:rPr>
  </w:style>
  <w:style w:type="character" w:styleId="aff2">
    <w:name w:val="Hyperlink"/>
    <w:basedOn w:val="a2"/>
    <w:uiPriority w:val="99"/>
    <w:unhideWhenUsed/>
    <w:rsid w:val="00567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3;&#1585;&#1608;&#1587;%20&#1587;&#1575;&#1604;%20&#1580;&#1575;&#1585;&#1740;94-95\&#1606;&#1605;&#1608;&#1606;&#1607;%20&#1608;&#1585;&#1583;&#1607;&#1575;&#1740;%20&#1575;&#1589;&#1604;&#1575;&#1581;&#1740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D87F-6E8B-4FF9-A448-2D9823BF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.dotx</Template>
  <TotalTime>62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1</cp:revision>
  <dcterms:created xsi:type="dcterms:W3CDTF">2015-11-11T05:14:00Z</dcterms:created>
  <dcterms:modified xsi:type="dcterms:W3CDTF">2015-11-11T06:18:00Z</dcterms:modified>
</cp:coreProperties>
</file>