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525022826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p w:rsidR="00767850" w:rsidRPr="00EA15B2" w:rsidRDefault="00767850" w:rsidP="009A54CD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EA15B2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9A54CD" w:rsidRDefault="00767850" w:rsidP="009A54CD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EA15B2">
            <w:rPr>
              <w:rFonts w:ascii="Traditional Arabic" w:hAnsi="Traditional Arabic" w:cs="Traditional Arabic"/>
            </w:rPr>
            <w:fldChar w:fldCharType="begin"/>
          </w:r>
          <w:r w:rsidRPr="00EA15B2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EA15B2">
            <w:rPr>
              <w:rFonts w:ascii="Traditional Arabic" w:hAnsi="Traditional Arabic" w:cs="Traditional Arabic"/>
            </w:rPr>
            <w:fldChar w:fldCharType="separate"/>
          </w:r>
          <w:hyperlink w:anchor="_Toc440628801" w:history="1">
            <w:r w:rsidR="009A54CD" w:rsidRPr="00AC7FDD">
              <w:rPr>
                <w:rStyle w:val="Hyperlink"/>
                <w:rFonts w:hint="eastAsia"/>
                <w:noProof/>
                <w:rtl/>
              </w:rPr>
              <w:t>اشاره</w:t>
            </w:r>
            <w:r w:rsidR="009A54CD">
              <w:rPr>
                <w:noProof/>
                <w:webHidden/>
              </w:rPr>
              <w:tab/>
            </w:r>
            <w:r w:rsidR="009A54CD">
              <w:rPr>
                <w:rStyle w:val="Hyperlink"/>
                <w:noProof/>
                <w:rtl/>
              </w:rPr>
              <w:fldChar w:fldCharType="begin"/>
            </w:r>
            <w:r w:rsidR="009A54CD">
              <w:rPr>
                <w:noProof/>
                <w:webHidden/>
              </w:rPr>
              <w:instrText xml:space="preserve"> PAGEREF _Toc440628801 \h </w:instrText>
            </w:r>
            <w:r w:rsidR="009A54CD">
              <w:rPr>
                <w:rStyle w:val="Hyperlink"/>
                <w:noProof/>
                <w:rtl/>
              </w:rPr>
            </w:r>
            <w:r w:rsidR="009A54CD">
              <w:rPr>
                <w:rStyle w:val="Hyperlink"/>
                <w:noProof/>
                <w:rtl/>
              </w:rPr>
              <w:fldChar w:fldCharType="separate"/>
            </w:r>
            <w:r w:rsidR="009A54CD">
              <w:rPr>
                <w:noProof/>
                <w:webHidden/>
              </w:rPr>
              <w:t>2</w:t>
            </w:r>
            <w:r w:rsidR="009A54CD"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628802" w:history="1">
            <w:r w:rsidRPr="00AC7FDD">
              <w:rPr>
                <w:rStyle w:val="Hyperlink"/>
                <w:rFonts w:hint="eastAsia"/>
                <w:noProof/>
                <w:rtl/>
              </w:rPr>
              <w:t>مولو</w:t>
            </w:r>
            <w:r w:rsidRPr="00AC7FDD">
              <w:rPr>
                <w:rStyle w:val="Hyperlink"/>
                <w:rFonts w:hint="cs"/>
                <w:noProof/>
                <w:rtl/>
              </w:rPr>
              <w:t>ی</w:t>
            </w:r>
            <w:r w:rsidRPr="00AC7FDD">
              <w:rPr>
                <w:rStyle w:val="Hyperlink"/>
                <w:rFonts w:hint="eastAsia"/>
                <w:noProof/>
                <w:rtl/>
              </w:rPr>
              <w:t>ت</w:t>
            </w:r>
            <w:r w:rsidRPr="00AC7FDD">
              <w:rPr>
                <w:rStyle w:val="Hyperlink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hint="eastAsia"/>
                <w:noProof/>
                <w:rtl/>
              </w:rPr>
              <w:t>و</w:t>
            </w:r>
            <w:r w:rsidRPr="00AC7FDD">
              <w:rPr>
                <w:rStyle w:val="Hyperlink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hint="eastAsia"/>
                <w:noProof/>
                <w:rtl/>
              </w:rPr>
              <w:t>ارشاد</w:t>
            </w:r>
            <w:r w:rsidRPr="00AC7FDD">
              <w:rPr>
                <w:rStyle w:val="Hyperlink"/>
                <w:rFonts w:hint="cs"/>
                <w:noProof/>
                <w:rtl/>
              </w:rPr>
              <w:t>ی</w:t>
            </w:r>
            <w:r w:rsidRPr="00AC7FDD">
              <w:rPr>
                <w:rStyle w:val="Hyperlink"/>
                <w:rFonts w:hint="eastAsia"/>
                <w:noProof/>
                <w:rtl/>
              </w:rPr>
              <w:t>ت</w:t>
            </w:r>
            <w:r w:rsidRPr="00AC7FDD">
              <w:rPr>
                <w:rStyle w:val="Hyperlink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hint="eastAsia"/>
                <w:noProof/>
                <w:rtl/>
              </w:rPr>
              <w:t>محل</w:t>
            </w:r>
            <w:r w:rsidRPr="00AC7FDD">
              <w:rPr>
                <w:rStyle w:val="Hyperlink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hint="eastAsia"/>
                <w:noProof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3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4" w:history="1"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گرفتن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طه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قدرت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خداوند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5" w:history="1"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شدن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منابع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6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توض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7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ثمره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روز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8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صواب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09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10" w:history="1"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11" w:history="1"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AC7FD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بالعرض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A54CD" w:rsidRDefault="009A54CD" w:rsidP="009A54C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628812" w:history="1"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حاصل</w:t>
            </w:r>
            <w:r w:rsidRPr="00AC7FD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C7FD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_Toc440628812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67850" w:rsidRPr="00EA15B2" w:rsidRDefault="00767850" w:rsidP="009A54CD">
          <w:pPr>
            <w:rPr>
              <w:rFonts w:ascii="Traditional Arabic" w:hAnsi="Traditional Arabic" w:cs="Traditional Arabic"/>
              <w:rtl/>
              <w:cs/>
            </w:rPr>
          </w:pPr>
          <w:r w:rsidRPr="00EA15B2">
            <w:rPr>
              <w:rFonts w:ascii="Traditional Arabic" w:eastAsiaTheme="minorEastAsia" w:hAnsi="Traditional Arabic" w:cs="Traditional Arabic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891B18" w:rsidRPr="00EA15B2" w:rsidRDefault="00891B18" w:rsidP="00767850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/>
          <w:rtl/>
        </w:rPr>
        <w:br w:type="page"/>
      </w:r>
    </w:p>
    <w:p w:rsidR="00DB48F8" w:rsidRPr="00EA15B2" w:rsidRDefault="00BE36DE" w:rsidP="00767850">
      <w:pPr>
        <w:jc w:val="center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EA15B2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EA15B2" w:rsidRDefault="00504101" w:rsidP="00767850">
      <w:pPr>
        <w:pStyle w:val="Heading2"/>
        <w:rPr>
          <w:color w:val="FF0000"/>
        </w:rPr>
      </w:pPr>
      <w:bookmarkStart w:id="1" w:name="_Toc440231255"/>
      <w:bookmarkStart w:id="2" w:name="_Toc440576882"/>
      <w:bookmarkStart w:id="3" w:name="_Toc440794791"/>
      <w:bookmarkStart w:id="4" w:name="_Toc440628801"/>
      <w:r w:rsidRPr="00EA15B2">
        <w:rPr>
          <w:rFonts w:hint="cs"/>
          <w:color w:val="FF0000"/>
          <w:rtl/>
        </w:rPr>
        <w:t>اشاره</w:t>
      </w:r>
      <w:bookmarkEnd w:id="1"/>
      <w:bookmarkEnd w:id="2"/>
      <w:bookmarkEnd w:id="3"/>
      <w:bookmarkEnd w:id="4"/>
    </w:p>
    <w:p w:rsidR="00D82D3B" w:rsidRPr="00EA15B2" w:rsidRDefault="001927A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بحث ما رسید به جای حساس و مهم و م</w:t>
      </w:r>
      <w:r w:rsidR="00A721A8" w:rsidRPr="00EA15B2">
        <w:rPr>
          <w:rFonts w:ascii="Traditional Arabic" w:hAnsi="Traditional Arabic" w:cs="Traditional Arabic" w:hint="cs"/>
          <w:rtl/>
        </w:rPr>
        <w:t>ؤ</w:t>
      </w:r>
      <w:r w:rsidRPr="00EA15B2">
        <w:rPr>
          <w:rFonts w:ascii="Traditional Arabic" w:hAnsi="Traditional Arabic" w:cs="Traditional Arabic" w:hint="cs"/>
          <w:rtl/>
        </w:rPr>
        <w:t>ثر در مباحث جدید</w:t>
      </w:r>
      <w:r w:rsidR="000843BD">
        <w:rPr>
          <w:rFonts w:ascii="Traditional Arabic" w:hAnsi="Traditional Arabic" w:cs="Traditional Arabic" w:hint="cs"/>
          <w:rtl/>
        </w:rPr>
        <w:t>.</w:t>
      </w:r>
    </w:p>
    <w:p w:rsidR="001927AF" w:rsidRPr="00EA15B2" w:rsidRDefault="001927A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ما قبل از اینکه بحث علل بدون بیان انشائی را حل بکنیم</w:t>
      </w:r>
      <w:r w:rsidR="00A721A8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چند</w:t>
      </w:r>
      <w:r w:rsidR="00A721A8" w:rsidRPr="00EA15B2">
        <w:rPr>
          <w:rFonts w:ascii="Traditional Arabic" w:hAnsi="Traditional Arabic" w:cs="Traditional Arabic" w:hint="cs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>مسئله مهم را خواستیم مرور کنیم و بعد برگردیم سراغ آن بحث علل مجرد از حکم.</w:t>
      </w:r>
    </w:p>
    <w:p w:rsidR="00A721A8" w:rsidRPr="00EA15B2" w:rsidRDefault="00A721A8" w:rsidP="00767850">
      <w:pPr>
        <w:pStyle w:val="Heading2"/>
        <w:rPr>
          <w:color w:val="FF0000"/>
          <w:rtl/>
        </w:rPr>
      </w:pPr>
      <w:bookmarkStart w:id="5" w:name="_Toc440628802"/>
      <w:r w:rsidRPr="00EA15B2">
        <w:rPr>
          <w:rFonts w:hint="cs"/>
          <w:color w:val="FF0000"/>
          <w:rtl/>
        </w:rPr>
        <w:t>مولویت و ارشادیت محل بحث</w:t>
      </w:r>
      <w:bookmarkEnd w:id="5"/>
    </w:p>
    <w:p w:rsidR="001927AF" w:rsidRPr="00EA15B2" w:rsidRDefault="001927A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بیان شد که اصطلاح ارشادیت حداقل پنج معنا و مصطلح دارد و آنچه بیشتر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آن را </w:t>
      </w:r>
      <w:r w:rsidR="00001C2C">
        <w:rPr>
          <w:rFonts w:ascii="Traditional Arabic" w:hAnsi="Traditional Arabic" w:cs="Traditional Arabic" w:hint="cs"/>
          <w:rtl/>
        </w:rPr>
        <w:t>به‌عنوان</w:t>
      </w:r>
      <w:r w:rsidRPr="00EA15B2">
        <w:rPr>
          <w:rFonts w:ascii="Traditional Arabic" w:hAnsi="Traditional Arabic" w:cs="Traditional Arabic" w:hint="cs"/>
          <w:rtl/>
        </w:rPr>
        <w:t xml:space="preserve"> ارشاد مقابل مولویت فرض کرد این بود که مولویت آن</w:t>
      </w:r>
      <w:r w:rsidR="00D44C4B" w:rsidRPr="00EA15B2">
        <w:rPr>
          <w:rFonts w:ascii="Traditional Arabic" w:hAnsi="Traditional Arabic" w:cs="Traditional Arabic" w:hint="cs"/>
          <w:rtl/>
        </w:rPr>
        <w:t xml:space="preserve"> بیانی</w:t>
      </w:r>
      <w:r w:rsidRPr="00EA15B2">
        <w:rPr>
          <w:rFonts w:ascii="Traditional Arabic" w:hAnsi="Traditional Arabic" w:cs="Traditional Arabic" w:hint="cs"/>
          <w:rtl/>
        </w:rPr>
        <w:t xml:space="preserve"> است که در مقابلش استحقاق ثواب و عقابی است و ارشاد آن بیانی است که استحقاق ثواب و عقاب نداشته و ملاکی</w:t>
      </w:r>
      <w:r w:rsidR="00A721A8" w:rsidRPr="00EA15B2">
        <w:rPr>
          <w:rFonts w:ascii="Traditional Arabic" w:hAnsi="Traditional Arabic" w:cs="Traditional Arabic" w:hint="cs"/>
          <w:rtl/>
        </w:rPr>
        <w:t xml:space="preserve"> </w:t>
      </w:r>
      <w:r w:rsidR="00D44C4B" w:rsidRPr="00EA15B2">
        <w:rPr>
          <w:rFonts w:ascii="Traditional Arabic" w:hAnsi="Traditional Arabic" w:cs="Traditional Arabic" w:hint="cs"/>
          <w:rtl/>
        </w:rPr>
        <w:t xml:space="preserve">را </w:t>
      </w:r>
      <w:r w:rsidR="00A721A8" w:rsidRPr="00EA15B2">
        <w:rPr>
          <w:rFonts w:ascii="Traditional Arabic" w:hAnsi="Traditional Arabic" w:cs="Traditional Arabic" w:hint="cs"/>
          <w:rtl/>
        </w:rPr>
        <w:t>می‌</w:t>
      </w:r>
      <w:r w:rsidRPr="00EA15B2">
        <w:rPr>
          <w:rFonts w:ascii="Traditional Arabic" w:hAnsi="Traditional Arabic" w:cs="Traditional Arabic" w:hint="cs"/>
          <w:rtl/>
        </w:rPr>
        <w:t xml:space="preserve">گوید </w:t>
      </w:r>
      <w:r w:rsidR="00A721A8" w:rsidRPr="00EA15B2">
        <w:rPr>
          <w:rFonts w:ascii="Traditional Arabic" w:hAnsi="Traditional Arabic" w:cs="Traditional Arabic" w:hint="cs"/>
          <w:rtl/>
        </w:rPr>
        <w:t>که</w:t>
      </w:r>
      <w:r w:rsidRPr="00EA15B2">
        <w:rPr>
          <w:rFonts w:ascii="Traditional Arabic" w:hAnsi="Traditional Arabic" w:cs="Traditional Arabic" w:hint="cs"/>
          <w:rtl/>
        </w:rPr>
        <w:t xml:space="preserve"> مبنای ثواب و عقابی قرار نداده است. این اصطلاح پنجم بود که در اینجا محل سخن است.</w:t>
      </w:r>
    </w:p>
    <w:p w:rsidR="00A721A8" w:rsidRPr="00EA15B2" w:rsidRDefault="00D44C4B" w:rsidP="007678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0628803"/>
      <w:r w:rsidRPr="00EA15B2">
        <w:rPr>
          <w:rFonts w:ascii="Traditional Arabic" w:hAnsi="Traditional Arabic" w:cs="Traditional Arabic" w:hint="cs"/>
          <w:color w:val="FF0000"/>
          <w:rtl/>
        </w:rPr>
        <w:t>ملاک مولویت در توصیفیات شارع</w:t>
      </w:r>
      <w:bookmarkEnd w:id="6"/>
    </w:p>
    <w:p w:rsidR="001927AF" w:rsidRPr="00EA15B2" w:rsidRDefault="001927A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مطلب دیگری که در اینجا باید مورد بررسی قرار گیرد این است که در جمله</w:t>
      </w:r>
      <w:r w:rsidR="00D44C4B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های انشائیه</w:t>
      </w:r>
      <w:r w:rsidR="00D44C4B" w:rsidRPr="00EA15B2">
        <w:rPr>
          <w:rFonts w:ascii="Traditional Arabic" w:hAnsi="Traditional Arabic" w:cs="Traditional Arabic" w:hint="cs"/>
          <w:rtl/>
        </w:rPr>
        <w:t>،</w:t>
      </w:r>
      <w:r w:rsidR="000843BD">
        <w:rPr>
          <w:rFonts w:ascii="Traditional Arabic" w:hAnsi="Traditional Arabic" w:cs="Traditional Arabic" w:hint="cs"/>
          <w:rtl/>
        </w:rPr>
        <w:t xml:space="preserve"> مولوی‌</w:t>
      </w:r>
      <w:r w:rsidRPr="00EA15B2">
        <w:rPr>
          <w:rFonts w:ascii="Traditional Arabic" w:hAnsi="Traditional Arabic" w:cs="Traditional Arabic" w:hint="cs"/>
          <w:rtl/>
        </w:rPr>
        <w:t>بودن طبق این بیان روشن است، اما در جمله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 xml:space="preserve">های خبریه یا توصیفاتی که در شرع آمده است در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ملاک مولویت و عدم مولویت چه چیزی است؟ این گزاره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های خبری و جمله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های اخباری که در متون دینی وارد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تصویر مولویت </w:t>
      </w:r>
      <w:r w:rsidR="00001C2C">
        <w:rPr>
          <w:rFonts w:ascii="Traditional Arabic" w:hAnsi="Traditional Arabic" w:cs="Traditional Arabic" w:hint="cs"/>
          <w:rtl/>
        </w:rPr>
        <w:t>آن‌ها</w:t>
      </w:r>
      <w:r w:rsidRPr="00EA15B2">
        <w:rPr>
          <w:rFonts w:ascii="Traditional Arabic" w:hAnsi="Traditional Arabic" w:cs="Traditional Arabic" w:hint="cs"/>
          <w:rtl/>
        </w:rPr>
        <w:t xml:space="preserve"> چگونه است؟</w:t>
      </w:r>
    </w:p>
    <w:p w:rsidR="00AD1661" w:rsidRPr="00EA15B2" w:rsidRDefault="001927A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ورود جمله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 xml:space="preserve">های فلسفی، علمی در متون دینی که حالت خبری دارند </w:t>
      </w:r>
      <w:r w:rsidR="00AD1661" w:rsidRPr="00EA15B2">
        <w:rPr>
          <w:rFonts w:ascii="Traditional Arabic" w:hAnsi="Traditional Arabic" w:cs="Traditional Arabic" w:hint="cs"/>
          <w:rtl/>
        </w:rPr>
        <w:t xml:space="preserve">و </w:t>
      </w:r>
      <w:r w:rsidRPr="00EA15B2">
        <w:rPr>
          <w:rFonts w:ascii="Traditional Arabic" w:hAnsi="Traditional Arabic" w:cs="Traditional Arabic" w:hint="cs"/>
          <w:rtl/>
        </w:rPr>
        <w:t>قانونی را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خواه</w:t>
      </w:r>
      <w:r w:rsidR="00AD1661" w:rsidRPr="00EA15B2">
        <w:rPr>
          <w:rFonts w:ascii="Traditional Arabic" w:hAnsi="Traditional Arabic" w:cs="Traditional Arabic" w:hint="cs"/>
          <w:rtl/>
        </w:rPr>
        <w:t>ن</w:t>
      </w:r>
      <w:r w:rsidRPr="00EA15B2">
        <w:rPr>
          <w:rFonts w:ascii="Traditional Arabic" w:hAnsi="Traditional Arabic" w:cs="Traditional Arabic" w:hint="cs"/>
          <w:rtl/>
        </w:rPr>
        <w:t>د بیان کن</w:t>
      </w:r>
      <w:r w:rsidR="00AD1661" w:rsidRPr="00EA15B2">
        <w:rPr>
          <w:rFonts w:ascii="Traditional Arabic" w:hAnsi="Traditional Arabic" w:cs="Traditional Arabic" w:hint="cs"/>
          <w:rtl/>
        </w:rPr>
        <w:t>ن</w:t>
      </w:r>
      <w:r w:rsidRPr="00EA15B2">
        <w:rPr>
          <w:rFonts w:ascii="Traditional Arabic" w:hAnsi="Traditional Arabic" w:cs="Traditional Arabic" w:hint="cs"/>
          <w:rtl/>
        </w:rPr>
        <w:t>د، مرز</w:t>
      </w:r>
      <w:r w:rsidR="00AD1661" w:rsidRPr="00EA15B2">
        <w:rPr>
          <w:rFonts w:ascii="Traditional Arabic" w:hAnsi="Traditional Arabic" w:cs="Traditional Arabic" w:hint="cs"/>
          <w:rtl/>
        </w:rPr>
        <w:t>شان</w:t>
      </w:r>
      <w:r w:rsidRPr="00EA15B2">
        <w:rPr>
          <w:rFonts w:ascii="Traditional Arabic" w:hAnsi="Traditional Arabic" w:cs="Traditional Arabic" w:hint="cs"/>
          <w:rtl/>
        </w:rPr>
        <w:t xml:space="preserve"> با </w:t>
      </w:r>
      <w:r w:rsidR="00AD1661" w:rsidRPr="00EA15B2">
        <w:rPr>
          <w:rFonts w:ascii="Traditional Arabic" w:hAnsi="Traditional Arabic" w:cs="Traditional Arabic" w:hint="cs"/>
          <w:rtl/>
        </w:rPr>
        <w:t>قوانین علمی که در متون دینی ما نیامده چیست؟</w:t>
      </w:r>
      <w:r w:rsidR="00EA15B2">
        <w:rPr>
          <w:rFonts w:ascii="Traditional Arabic" w:hAnsi="Traditional Arabic" w:cs="Traditional Arabic"/>
          <w:rtl/>
        </w:rPr>
        <w:t xml:space="preserve"> </w:t>
      </w:r>
      <w:r w:rsidR="00AD1661" w:rsidRPr="00EA15B2">
        <w:rPr>
          <w:rFonts w:ascii="Traditional Arabic" w:hAnsi="Traditional Arabic" w:cs="Traditional Arabic" w:hint="cs"/>
          <w:rtl/>
        </w:rPr>
        <w:t>علم و فلسفه و دانش بشری همه روزه گزاره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="00AD1661" w:rsidRPr="00EA15B2">
        <w:rPr>
          <w:rFonts w:ascii="Traditional Arabic" w:hAnsi="Traditional Arabic" w:cs="Traditional Arabic" w:hint="cs"/>
          <w:rtl/>
        </w:rPr>
        <w:t>های خبری</w:t>
      </w:r>
      <w:r w:rsidR="00A721A8" w:rsidRPr="00EA15B2">
        <w:rPr>
          <w:rFonts w:ascii="Traditional Arabic" w:hAnsi="Traditional Arabic" w:cs="Traditional Arabic" w:hint="cs"/>
          <w:rtl/>
        </w:rPr>
        <w:t xml:space="preserve"> </w:t>
      </w:r>
      <w:r w:rsidR="00D44C4B" w:rsidRPr="00EA15B2">
        <w:rPr>
          <w:rFonts w:ascii="Traditional Arabic" w:hAnsi="Traditional Arabic" w:cs="Traditional Arabic" w:hint="cs"/>
          <w:rtl/>
        </w:rPr>
        <w:t xml:space="preserve">تولید </w:t>
      </w:r>
      <w:r w:rsidR="00A721A8" w:rsidRPr="00EA15B2">
        <w:rPr>
          <w:rFonts w:ascii="Traditional Arabic" w:hAnsi="Traditional Arabic" w:cs="Traditional Arabic" w:hint="cs"/>
          <w:rtl/>
        </w:rPr>
        <w:t>می‌کند، این گزاره‌</w:t>
      </w:r>
      <w:r w:rsidR="00AD1661" w:rsidRPr="00EA15B2">
        <w:rPr>
          <w:rFonts w:ascii="Traditional Arabic" w:hAnsi="Traditional Arabic" w:cs="Traditional Arabic" w:hint="cs"/>
          <w:rtl/>
        </w:rPr>
        <w:t xml:space="preserve">ها که در علوم مختلف </w:t>
      </w:r>
      <w:r w:rsidR="00D44C4B" w:rsidRPr="00EA15B2">
        <w:rPr>
          <w:rFonts w:ascii="Traditional Arabic" w:hAnsi="Traditional Arabic" w:cs="Traditional Arabic" w:hint="cs"/>
          <w:rtl/>
        </w:rPr>
        <w:t>وجود دارد،</w:t>
      </w:r>
      <w:r w:rsidR="00AD1661" w:rsidRPr="00EA15B2">
        <w:rPr>
          <w:rFonts w:ascii="Traditional Arabic" w:hAnsi="Traditional Arabic" w:cs="Traditional Arabic" w:hint="cs"/>
          <w:rtl/>
        </w:rPr>
        <w:t xml:space="preserve"> تولیدات فکر بشری است و حالت خبری دارد و نظیر این گزاره</w:t>
      </w:r>
      <w:r w:rsidR="00A721A8" w:rsidRPr="00EA15B2">
        <w:rPr>
          <w:rFonts w:ascii="Traditional Arabic" w:hAnsi="Traditional Arabic" w:cs="Traditional Arabic" w:hint="cs"/>
          <w:rtl/>
        </w:rPr>
        <w:t>‌</w:t>
      </w:r>
      <w:r w:rsidR="00AD1661" w:rsidRPr="00EA15B2">
        <w:rPr>
          <w:rFonts w:ascii="Traditional Arabic" w:hAnsi="Traditional Arabic" w:cs="Traditional Arabic" w:hint="cs"/>
          <w:rtl/>
        </w:rPr>
        <w:t>ها را در متون دینی نیز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AD1661" w:rsidRPr="00EA15B2">
        <w:rPr>
          <w:rFonts w:ascii="Traditional Arabic" w:hAnsi="Traditional Arabic" w:cs="Traditional Arabic" w:hint="cs"/>
          <w:rtl/>
        </w:rPr>
        <w:t xml:space="preserve">بینیم مرز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="00AD1661" w:rsidRPr="00EA15B2">
        <w:rPr>
          <w:rFonts w:ascii="Traditional Arabic" w:hAnsi="Traditional Arabic" w:cs="Traditional Arabic" w:hint="cs"/>
          <w:rtl/>
        </w:rPr>
        <w:t xml:space="preserve"> در چیست که یکی را مولوی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AD1661" w:rsidRPr="00EA15B2">
        <w:rPr>
          <w:rFonts w:ascii="Traditional Arabic" w:hAnsi="Traditional Arabic" w:cs="Traditional Arabic" w:hint="cs"/>
          <w:rtl/>
        </w:rPr>
        <w:t xml:space="preserve">دانیم و دیگری را </w:t>
      </w:r>
      <w:r w:rsidR="00EA15B2">
        <w:rPr>
          <w:rFonts w:ascii="Traditional Arabic" w:hAnsi="Traditional Arabic" w:cs="Traditional Arabic"/>
          <w:rtl/>
        </w:rPr>
        <w:t>نه</w:t>
      </w:r>
      <w:r w:rsidR="00EA15B2">
        <w:rPr>
          <w:rFonts w:ascii="Traditional Arabic" w:hAnsi="Traditional Arabic" w:cs="Traditional Arabic" w:hint="cs"/>
          <w:rtl/>
        </w:rPr>
        <w:t>؛</w:t>
      </w:r>
      <w:r w:rsidR="00AD1661" w:rsidRPr="00EA15B2">
        <w:rPr>
          <w:rFonts w:ascii="Traditional Arabic" w:hAnsi="Traditional Arabic" w:cs="Traditional Arabic" w:hint="cs"/>
          <w:rtl/>
        </w:rPr>
        <w:t xml:space="preserve"> ملاک چه چیزی است و شاخص چیست؟</w:t>
      </w:r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در عصر ما خیلی روی این </w:t>
      </w:r>
      <w:r w:rsidR="00D44C4B" w:rsidRPr="00EA15B2">
        <w:rPr>
          <w:rFonts w:ascii="Traditional Arabic" w:hAnsi="Traditional Arabic" w:cs="Traditional Arabic" w:hint="cs"/>
          <w:rtl/>
        </w:rPr>
        <w:t xml:space="preserve">مطلب </w:t>
      </w:r>
      <w:r w:rsidRPr="00EA15B2">
        <w:rPr>
          <w:rFonts w:ascii="Traditional Arabic" w:hAnsi="Traditional Arabic" w:cs="Traditional Arabic" w:hint="cs"/>
          <w:rtl/>
        </w:rPr>
        <w:t>بحث شده است و ظاهر کلمات بعض از اعلام این است که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گویند همه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بشر با فکر خودش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فهمد و تولید فکر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کند همه از دین هستند</w:t>
      </w:r>
      <w:r w:rsidR="00D44C4B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منتها دین دو منبع دارد یکی قرآن است و حدیث و دیگری عقل است که توسط انسان تولید فکر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کند.</w:t>
      </w:r>
    </w:p>
    <w:p w:rsidR="001927AF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آقای جوادی آملی </w:t>
      </w:r>
      <w:r w:rsidR="00001C2C">
        <w:rPr>
          <w:rFonts w:ascii="Traditional Arabic" w:hAnsi="Traditional Arabic" w:cs="Traditional Arabic" w:hint="cs"/>
          <w:rtl/>
        </w:rPr>
        <w:t>این‌گونه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گویند که دین دو منبع دارد نقل که قرآن و حدیث باشد و عقل که همین فکر بشر است چه فلسفه و ریاضیات و </w:t>
      </w:r>
      <w:r w:rsidR="00D44C4B" w:rsidRPr="00EA15B2">
        <w:rPr>
          <w:rFonts w:ascii="Traditional Arabic" w:hAnsi="Traditional Arabic" w:cs="Traditional Arabic" w:hint="cs"/>
          <w:rtl/>
        </w:rPr>
        <w:t xml:space="preserve">چه </w:t>
      </w:r>
      <w:r w:rsidRPr="00EA15B2">
        <w:rPr>
          <w:rFonts w:ascii="Traditional Arabic" w:hAnsi="Traditional Arabic" w:cs="Traditional Arabic" w:hint="cs"/>
          <w:rtl/>
        </w:rPr>
        <w:t>علوم که دامنه وسیعی هم دارد.</w:t>
      </w:r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اگر</w:t>
      </w:r>
      <w:r w:rsidR="00D44C4B" w:rsidRPr="00EA15B2">
        <w:rPr>
          <w:rFonts w:ascii="Traditional Arabic" w:hAnsi="Traditional Arabic" w:cs="Traditional Arabic" w:hint="cs"/>
          <w:rtl/>
        </w:rPr>
        <w:t xml:space="preserve"> پاسخ این باشد تفاوتی بین گزاره‌</w:t>
      </w:r>
      <w:r w:rsidRPr="00EA15B2">
        <w:rPr>
          <w:rFonts w:ascii="Traditional Arabic" w:hAnsi="Traditional Arabic" w:cs="Traditional Arabic" w:hint="cs"/>
          <w:rtl/>
        </w:rPr>
        <w:t>ها نخواهد بود</w:t>
      </w:r>
      <w:r w:rsidR="00D44C4B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همه دینی بوده و مولوی خواهند بود. منتها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یقینی است یقینی دین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و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ظنی است جزء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>ی ظنی دین خواهد بود.</w:t>
      </w:r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در نکته مقابل گفته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که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 xml:space="preserve"> مثل هم نیستند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در متون دینی آمده جهت خاصه</w:t>
      </w:r>
      <w:r w:rsidR="00D44C4B" w:rsidRPr="00EA15B2">
        <w:rPr>
          <w:rFonts w:ascii="Traditional Arabic" w:hAnsi="Traditional Arabic" w:cs="Traditional Arabic" w:hint="cs"/>
          <w:rtl/>
        </w:rPr>
        <w:t>‌ای داشته است</w:t>
      </w:r>
      <w:r w:rsidRPr="00EA15B2">
        <w:rPr>
          <w:rFonts w:ascii="Traditional Arabic" w:hAnsi="Traditional Arabic" w:cs="Traditional Arabic" w:hint="cs"/>
          <w:rtl/>
        </w:rPr>
        <w:t>.</w:t>
      </w:r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lastRenderedPageBreak/>
        <w:t>بازسازی این مطلب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تواند به این شکل باشد که ملاک اینکه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>ی خبری و توصیفی دینی بشود چیست؟</w:t>
      </w:r>
      <w:r w:rsidR="00D44C4B" w:rsidRPr="00EA15B2">
        <w:rPr>
          <w:rFonts w:ascii="Traditional Arabic" w:hAnsi="Traditional Arabic" w:cs="Traditional Arabic" w:hint="cs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>یعنی</w:t>
      </w:r>
      <w:r w:rsidR="00D44C4B" w:rsidRPr="00EA15B2">
        <w:rPr>
          <w:rFonts w:ascii="Traditional Arabic" w:hAnsi="Traditional Arabic" w:cs="Traditional Arabic" w:hint="cs"/>
          <w:rtl/>
        </w:rPr>
        <w:t xml:space="preserve"> چگونه می‌توانیم نسبت</w:t>
      </w:r>
      <w:r w:rsidRPr="00EA15B2">
        <w:rPr>
          <w:rFonts w:ascii="Traditional Arabic" w:hAnsi="Traditional Arabic" w:cs="Traditional Arabic" w:hint="cs"/>
          <w:rtl/>
        </w:rPr>
        <w:t xml:space="preserve"> بدهیم به مولا و شارع و بگوییم این مطلب از آن مولاست.</w:t>
      </w:r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دو نظر</w:t>
      </w:r>
      <w:r w:rsidR="00047465" w:rsidRPr="00EA15B2">
        <w:rPr>
          <w:rFonts w:ascii="Traditional Arabic" w:hAnsi="Traditional Arabic" w:cs="Traditional Arabic" w:hint="cs"/>
          <w:rtl/>
        </w:rPr>
        <w:t xml:space="preserve"> در ملاک دینی بودن</w:t>
      </w:r>
      <w:r w:rsidRPr="00EA15B2">
        <w:rPr>
          <w:rFonts w:ascii="Traditional Arabic" w:hAnsi="Traditional Arabic" w:cs="Traditional Arabic" w:hint="cs"/>
          <w:rtl/>
        </w:rPr>
        <w:t xml:space="preserve"> مطرح است:</w:t>
      </w:r>
    </w:p>
    <w:p w:rsidR="00047465" w:rsidRPr="00EA15B2" w:rsidRDefault="00AD1661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7" w:name="_Toc440628804"/>
      <w:r w:rsidRPr="00EA15B2">
        <w:rPr>
          <w:rFonts w:ascii="Traditional Arabic" w:hAnsi="Traditional Arabic" w:cs="Traditional Arabic" w:hint="cs"/>
          <w:color w:val="FF0000"/>
          <w:rtl/>
        </w:rPr>
        <w:t>1.</w:t>
      </w:r>
      <w:r w:rsidR="00047465" w:rsidRPr="00EA15B2">
        <w:rPr>
          <w:rFonts w:ascii="Traditional Arabic" w:hAnsi="Traditional Arabic" w:cs="Traditional Arabic" w:hint="cs"/>
          <w:color w:val="FF0000"/>
          <w:rtl/>
        </w:rPr>
        <w:t xml:space="preserve"> قرار گرفتن در حیطه قدرت خداوندی</w:t>
      </w:r>
      <w:bookmarkEnd w:id="7"/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 </w:t>
      </w:r>
      <w:r w:rsidR="00047465" w:rsidRPr="00EA15B2">
        <w:rPr>
          <w:rFonts w:ascii="Traditional Arabic" w:hAnsi="Traditional Arabic" w:cs="Traditional Arabic" w:hint="cs"/>
          <w:rtl/>
        </w:rPr>
        <w:t xml:space="preserve">در این نظر گفته می‌شود که </w:t>
      </w:r>
      <w:r w:rsidRPr="00EA15B2">
        <w:rPr>
          <w:rFonts w:ascii="Traditional Arabic" w:hAnsi="Traditional Arabic" w:cs="Traditional Arabic" w:hint="cs"/>
          <w:rtl/>
        </w:rPr>
        <w:t>ملاک</w:t>
      </w:r>
      <w:r w:rsidR="00047465" w:rsidRPr="00EA15B2">
        <w:rPr>
          <w:rFonts w:ascii="Traditional Arabic" w:hAnsi="Traditional Arabic" w:cs="Traditional Arabic" w:hint="cs"/>
          <w:rtl/>
        </w:rPr>
        <w:t xml:space="preserve"> دینی بودن علمی،</w:t>
      </w:r>
      <w:r w:rsidRPr="00EA15B2">
        <w:rPr>
          <w:rFonts w:ascii="Traditional Arabic" w:hAnsi="Traditional Arabic" w:cs="Traditional Arabic" w:hint="cs"/>
          <w:rtl/>
        </w:rPr>
        <w:t xml:space="preserve"> ورود </w:t>
      </w:r>
      <w:r w:rsidR="00047465" w:rsidRPr="00EA15B2">
        <w:rPr>
          <w:rFonts w:ascii="Traditional Arabic" w:hAnsi="Traditional Arabic" w:cs="Traditional Arabic" w:hint="cs"/>
          <w:rtl/>
        </w:rPr>
        <w:t xml:space="preserve">آن </w:t>
      </w:r>
      <w:r w:rsidRPr="00EA15B2">
        <w:rPr>
          <w:rFonts w:ascii="Traditional Arabic" w:hAnsi="Traditional Arabic" w:cs="Traditional Arabic" w:hint="cs"/>
          <w:rtl/>
        </w:rPr>
        <w:t>در نقل نیست</w:t>
      </w:r>
      <w:r w:rsidR="00047465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بلکه </w:t>
      </w:r>
      <w:r w:rsidR="00001C2C">
        <w:rPr>
          <w:rFonts w:ascii="Traditional Arabic" w:hAnsi="Traditional Arabic" w:cs="Traditional Arabic" w:hint="cs"/>
          <w:rtl/>
        </w:rPr>
        <w:t>همین‌که</w:t>
      </w:r>
      <w:r w:rsidRPr="00EA15B2">
        <w:rPr>
          <w:rFonts w:ascii="Traditional Arabic" w:hAnsi="Traditional Arabic" w:cs="Traditional Arabic" w:hint="cs"/>
          <w:rtl/>
        </w:rPr>
        <w:t xml:space="preserve"> در حیطه قدرت خداوند قرار گرفته این قانون و صادر شده منتسب به خدا بوده و دینی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شود و عقل و نقل دو بالی هستند که همه</w:t>
      </w:r>
      <w:r w:rsidR="00047465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اش مال خداست و همه</w:t>
      </w:r>
      <w:r w:rsidR="00047465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اش خدایی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شود.</w:t>
      </w:r>
    </w:p>
    <w:p w:rsidR="00047465" w:rsidRPr="00EA15B2" w:rsidRDefault="00AD1661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8" w:name="_Toc440628805"/>
      <w:r w:rsidRPr="00EA15B2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047465" w:rsidRPr="00EA15B2">
        <w:rPr>
          <w:rFonts w:ascii="Traditional Arabic" w:hAnsi="Traditional Arabic" w:cs="Traditional Arabic" w:hint="cs"/>
          <w:color w:val="FF0000"/>
          <w:rtl/>
        </w:rPr>
        <w:t>وارد شدن در منابع دینی</w:t>
      </w:r>
      <w:bookmarkEnd w:id="8"/>
    </w:p>
    <w:p w:rsidR="00AD1661" w:rsidRPr="00EA15B2" w:rsidRDefault="00AD166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نظر دوم که نظر مختار نیز است این است که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مثل هم نیستند بلکه ورود در منابع دینی ولو با دامنه و توسعه</w:t>
      </w:r>
      <w:r w:rsidR="00047465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ای که خواهیم گفت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ملاک </w:t>
      </w:r>
      <w:r w:rsidR="00047465" w:rsidRPr="00EA15B2">
        <w:rPr>
          <w:rFonts w:ascii="Traditional Arabic" w:hAnsi="Traditional Arabic" w:cs="Traditional Arabic" w:hint="cs"/>
          <w:rtl/>
        </w:rPr>
        <w:t xml:space="preserve">بالذات </w:t>
      </w:r>
      <w:r w:rsidRPr="00EA15B2">
        <w:rPr>
          <w:rFonts w:ascii="Traditional Arabic" w:hAnsi="Traditional Arabic" w:cs="Traditional Arabic" w:hint="cs"/>
          <w:rtl/>
        </w:rPr>
        <w:t xml:space="preserve">دینی به شمار آمدن یک جمله خبریه. یک </w:t>
      </w:r>
      <w:r w:rsidR="00001C2C">
        <w:rPr>
          <w:rFonts w:ascii="Traditional Arabic" w:hAnsi="Traditional Arabic" w:cs="Traditional Arabic" w:hint="cs"/>
          <w:rtl/>
        </w:rPr>
        <w:t>ملاک‌هایی</w:t>
      </w:r>
      <w:r w:rsidRPr="00EA15B2">
        <w:rPr>
          <w:rFonts w:ascii="Traditional Arabic" w:hAnsi="Traditional Arabic" w:cs="Traditional Arabic" w:hint="cs"/>
          <w:rtl/>
        </w:rPr>
        <w:t xml:space="preserve"> هم داریم که بالعرض هم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توانند با دین رابطه برقرار کنند.</w:t>
      </w:r>
    </w:p>
    <w:p w:rsidR="007F7D9F" w:rsidRPr="00EA15B2" w:rsidRDefault="007F7D9F" w:rsidP="007678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0628806"/>
      <w:r w:rsidRPr="00EA15B2">
        <w:rPr>
          <w:rFonts w:ascii="Traditional Arabic" w:hAnsi="Traditional Arabic" w:cs="Traditional Arabic" w:hint="cs"/>
          <w:color w:val="FF0000"/>
          <w:rtl/>
        </w:rPr>
        <w:t>توضیح نظر مختار</w:t>
      </w:r>
      <w:bookmarkEnd w:id="9"/>
    </w:p>
    <w:p w:rsidR="00AD1661" w:rsidRPr="00EA15B2" w:rsidRDefault="007F7D9F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در مقابل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در بعض کلمات بزرگان آمده است می‌گوییم، </w:t>
      </w:r>
      <w:r w:rsidR="00AD1661" w:rsidRPr="00EA15B2">
        <w:rPr>
          <w:rFonts w:ascii="Traditional Arabic" w:hAnsi="Traditional Arabic" w:cs="Traditional Arabic" w:hint="cs"/>
          <w:rtl/>
        </w:rPr>
        <w:t>دینی که شما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AD1661" w:rsidRPr="00EA15B2">
        <w:rPr>
          <w:rFonts w:ascii="Traditional Arabic" w:hAnsi="Traditional Arabic" w:cs="Traditional Arabic" w:hint="cs"/>
          <w:rtl/>
        </w:rPr>
        <w:t>گویید دو اصطلاح دارد یک وقت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AD1661" w:rsidRPr="00EA15B2">
        <w:rPr>
          <w:rFonts w:ascii="Traditional Arabic" w:hAnsi="Traditional Arabic" w:cs="Traditional Arabic" w:hint="cs"/>
          <w:rtl/>
        </w:rPr>
        <w:t>گویید خدایی</w:t>
      </w:r>
      <w:r w:rsidRPr="00EA15B2">
        <w:rPr>
          <w:rFonts w:ascii="Traditional Arabic" w:hAnsi="Traditional Arabic" w:cs="Traditional Arabic" w:hint="cs"/>
          <w:rtl/>
        </w:rPr>
        <w:t>،</w:t>
      </w:r>
      <w:r w:rsidR="00AD1661" w:rsidRPr="00EA15B2">
        <w:rPr>
          <w:rFonts w:ascii="Traditional Arabic" w:hAnsi="Traditional Arabic" w:cs="Traditional Arabic" w:hint="cs"/>
          <w:rtl/>
        </w:rPr>
        <w:t xml:space="preserve"> یعنی مرتبط با خداست اعم از تکوین و تشریع، یک معنای از دینی هم </w:t>
      </w:r>
      <w:r w:rsidRPr="00EA15B2">
        <w:rPr>
          <w:rFonts w:ascii="Traditional Arabic" w:hAnsi="Traditional Arabic" w:cs="Traditional Arabic" w:hint="cs"/>
          <w:rtl/>
        </w:rPr>
        <w:t>این است که با</w:t>
      </w:r>
      <w:r w:rsidR="00047465" w:rsidRPr="00EA15B2">
        <w:rPr>
          <w:rFonts w:ascii="Traditional Arabic" w:hAnsi="Traditional Arabic" w:cs="Traditional Arabic" w:hint="cs"/>
          <w:rtl/>
        </w:rPr>
        <w:t xml:space="preserve"> خدای مشرع و قانون‌</w:t>
      </w:r>
      <w:r w:rsidR="00AD1661" w:rsidRPr="00EA15B2">
        <w:rPr>
          <w:rFonts w:ascii="Traditional Arabic" w:hAnsi="Traditional Arabic" w:cs="Traditional Arabic" w:hint="cs"/>
          <w:rtl/>
        </w:rPr>
        <w:t>گذار و هدایت</w:t>
      </w:r>
      <w:r w:rsidR="00047465" w:rsidRPr="00EA15B2">
        <w:rPr>
          <w:rFonts w:ascii="Traditional Arabic" w:hAnsi="Traditional Arabic" w:cs="Traditional Arabic" w:hint="cs"/>
          <w:rtl/>
        </w:rPr>
        <w:t>‌</w:t>
      </w:r>
      <w:r w:rsidR="00AD1661" w:rsidRPr="00EA15B2">
        <w:rPr>
          <w:rFonts w:ascii="Traditional Arabic" w:hAnsi="Traditional Arabic" w:cs="Traditional Arabic" w:hint="cs"/>
          <w:rtl/>
        </w:rPr>
        <w:t xml:space="preserve">گر به سعادت معنوی و ابدی </w:t>
      </w:r>
      <w:r w:rsidRPr="00EA15B2">
        <w:rPr>
          <w:rFonts w:ascii="Traditional Arabic" w:hAnsi="Traditional Arabic" w:cs="Traditional Arabic" w:hint="cs"/>
          <w:rtl/>
        </w:rPr>
        <w:t>ارتباط داشته باشد</w:t>
      </w:r>
      <w:r w:rsidR="001A1C21" w:rsidRPr="00EA15B2">
        <w:rPr>
          <w:rFonts w:ascii="Traditional Arabic" w:hAnsi="Traditional Arabic" w:cs="Traditional Arabic" w:hint="cs"/>
          <w:rtl/>
        </w:rPr>
        <w:t>. شما کدام را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1A1C21" w:rsidRPr="00EA15B2">
        <w:rPr>
          <w:rFonts w:ascii="Traditional Arabic" w:hAnsi="Traditional Arabic" w:cs="Traditional Arabic" w:hint="cs"/>
          <w:rtl/>
        </w:rPr>
        <w:t xml:space="preserve">گویید اگر معنای اول را که صرف انتساب به خداوند عالم باشد که رازق و عالم و مکون و دارای قدرت تکوینی و </w:t>
      </w:r>
      <w:r w:rsidRPr="00EA15B2">
        <w:rPr>
          <w:rFonts w:ascii="Traditional Arabic" w:hAnsi="Traditional Arabic" w:cs="Traditional Arabic" w:hint="cs"/>
          <w:rtl/>
        </w:rPr>
        <w:t>هم</w:t>
      </w:r>
      <w:r w:rsidR="001A1C21" w:rsidRPr="00EA15B2">
        <w:rPr>
          <w:rFonts w:ascii="Traditional Arabic" w:hAnsi="Traditional Arabic" w:cs="Traditional Arabic" w:hint="cs"/>
          <w:rtl/>
        </w:rPr>
        <w:t xml:space="preserve"> دارای قدرت تشریعی </w:t>
      </w:r>
      <w:r w:rsidRPr="00EA15B2">
        <w:rPr>
          <w:rFonts w:ascii="Traditional Arabic" w:hAnsi="Traditional Arabic" w:cs="Traditional Arabic" w:hint="cs"/>
          <w:rtl/>
        </w:rPr>
        <w:t>است،</w:t>
      </w:r>
      <w:r w:rsidR="001A1C21" w:rsidRPr="00EA15B2">
        <w:rPr>
          <w:rFonts w:ascii="Traditional Arabic" w:hAnsi="Traditional Arabic" w:cs="Traditional Arabic" w:hint="cs"/>
          <w:rtl/>
        </w:rPr>
        <w:t xml:space="preserve"> در این صورت اعم خواهد بود و آنی را هم که </w:t>
      </w:r>
      <w:r w:rsidR="00001C2C">
        <w:rPr>
          <w:rFonts w:ascii="Traditional Arabic" w:hAnsi="Traditional Arabic" w:cs="Traditional Arabic" w:hint="cs"/>
          <w:rtl/>
        </w:rPr>
        <w:t>انیشتین</w:t>
      </w:r>
      <w:r w:rsidR="001A1C21" w:rsidRPr="00EA15B2">
        <w:rPr>
          <w:rFonts w:ascii="Traditional Arabic" w:hAnsi="Traditional Arabic" w:cs="Traditional Arabic" w:hint="cs"/>
          <w:rtl/>
        </w:rPr>
        <w:t xml:space="preserve"> فهمید فعل خدا</w:t>
      </w:r>
      <w:r w:rsidR="003B36DB" w:rsidRPr="00EA15B2">
        <w:rPr>
          <w:rFonts w:ascii="Traditional Arabic" w:hAnsi="Traditional Arabic" w:cs="Traditional Arabic" w:hint="cs"/>
          <w:rtl/>
        </w:rPr>
        <w:t xml:space="preserve"> بوده و دینی خواهد بود،</w:t>
      </w:r>
      <w:r w:rsidR="001A1C21" w:rsidRPr="00EA15B2">
        <w:rPr>
          <w:rFonts w:ascii="Traditional Arabic" w:hAnsi="Traditional Arabic" w:cs="Traditional Arabic" w:hint="cs"/>
          <w:rtl/>
        </w:rPr>
        <w:t xml:space="preserve"> ولی اگر دین را به معنای انتساب به مقام تشریع خداوند بگیرید که جهت هدایت تشریعی را دنبال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1A1C21" w:rsidRPr="00EA15B2">
        <w:rPr>
          <w:rFonts w:ascii="Traditional Arabic" w:hAnsi="Traditional Arabic" w:cs="Traditional Arabic" w:hint="cs"/>
          <w:rtl/>
        </w:rPr>
        <w:t>کند</w:t>
      </w:r>
      <w:r w:rsidR="003B36DB" w:rsidRPr="00EA15B2">
        <w:rPr>
          <w:rFonts w:ascii="Traditional Arabic" w:hAnsi="Traditional Arabic" w:cs="Traditional Arabic" w:hint="cs"/>
          <w:rtl/>
        </w:rPr>
        <w:t>،</w:t>
      </w:r>
      <w:r w:rsidR="001A1C21" w:rsidRPr="00EA15B2">
        <w:rPr>
          <w:rFonts w:ascii="Traditional Arabic" w:hAnsi="Traditional Arabic" w:cs="Traditional Arabic" w:hint="cs"/>
          <w:rtl/>
        </w:rPr>
        <w:t xml:space="preserve"> این دینی به معنای خاص بوده و با مقام مولویت خداوند در ارتباط خواهد بود.</w:t>
      </w:r>
    </w:p>
    <w:p w:rsidR="003B36DB" w:rsidRPr="00EA15B2" w:rsidRDefault="003B36DB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0" w:name="_Toc440628807"/>
      <w:r w:rsidRPr="00EA15B2">
        <w:rPr>
          <w:rFonts w:ascii="Traditional Arabic" w:hAnsi="Traditional Arabic" w:cs="Traditional Arabic" w:hint="cs"/>
          <w:color w:val="FF0000"/>
          <w:rtl/>
        </w:rPr>
        <w:t>ثمره دو نظر در گزاره‌های علمی روز</w:t>
      </w:r>
      <w:bookmarkEnd w:id="10"/>
    </w:p>
    <w:p w:rsidR="003B36DB" w:rsidRPr="00EA15B2" w:rsidRDefault="001A1C2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در صورت</w:t>
      </w:r>
      <w:r w:rsidR="003B36DB" w:rsidRPr="00EA15B2">
        <w:rPr>
          <w:rFonts w:ascii="Traditional Arabic" w:hAnsi="Traditional Arabic" w:cs="Traditional Arabic" w:hint="cs"/>
          <w:rtl/>
        </w:rPr>
        <w:t xml:space="preserve"> نخست</w:t>
      </w:r>
      <w:r w:rsidRPr="00EA15B2">
        <w:rPr>
          <w:rFonts w:ascii="Traditional Arabic" w:hAnsi="Traditional Arabic" w:cs="Traditional Arabic" w:hint="cs"/>
          <w:rtl/>
        </w:rPr>
        <w:t xml:space="preserve"> اگر گزاره علمی امروز آمده باشد دینی است از این جهت که با خدای عالم</w:t>
      </w:r>
      <w:r w:rsidR="00EA15B2">
        <w:rPr>
          <w:rFonts w:ascii="Traditional Arabic" w:hAnsi="Traditional Arabic" w:cs="Traditional Arabic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>ارتباط تکوینی دارد اما اگر بخواهیم بگوییم که دینی به معنای خاص است</w:t>
      </w:r>
      <w:r w:rsidR="003B36DB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نمی</w:t>
      </w:r>
      <w:r w:rsidR="003B36DB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 xml:space="preserve">توان این را گفت، </w:t>
      </w:r>
      <w:r w:rsidR="00001C2C">
        <w:rPr>
          <w:rFonts w:ascii="Traditional Arabic" w:hAnsi="Traditional Arabic" w:cs="Traditional Arabic" w:hint="cs"/>
          <w:rtl/>
        </w:rPr>
        <w:t>چراکه</w:t>
      </w:r>
      <w:r w:rsidRPr="00EA15B2">
        <w:rPr>
          <w:rFonts w:ascii="Traditional Arabic" w:hAnsi="Traditional Arabic" w:cs="Traditional Arabic" w:hint="cs"/>
          <w:rtl/>
        </w:rPr>
        <w:t xml:space="preserve">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دو موضوع است</w:t>
      </w:r>
      <w:r w:rsidR="003B36DB" w:rsidRPr="00EA15B2">
        <w:rPr>
          <w:rFonts w:ascii="Traditional Arabic" w:hAnsi="Traditional Arabic" w:cs="Traditional Arabic" w:hint="cs"/>
          <w:rtl/>
        </w:rPr>
        <w:t>.</w:t>
      </w:r>
    </w:p>
    <w:p w:rsidR="001A1C21" w:rsidRPr="00EA15B2" w:rsidRDefault="001A1C21" w:rsidP="0041350F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 خدای مکون و دارای جهان تکوین </w:t>
      </w:r>
      <w:r w:rsidR="003B36DB" w:rsidRPr="00EA15B2">
        <w:rPr>
          <w:rFonts w:ascii="Traditional Arabic" w:hAnsi="Traditional Arabic" w:cs="Traditional Arabic" w:hint="cs"/>
          <w:rtl/>
        </w:rPr>
        <w:t>«</w:t>
      </w:r>
      <w:r w:rsidR="0041350F" w:rsidRPr="00EA15B2">
        <w:rPr>
          <w:rFonts w:ascii="Traditional Arabic" w:hAnsi="Traditional Arabic" w:cs="Traditional Arabic"/>
          <w:b/>
          <w:bCs/>
          <w:color w:val="008000"/>
          <w:rtl/>
        </w:rPr>
        <w:t>كُلاًّ نُمِدُّ هؤُلاءِ وَ هَؤُلاء</w:t>
      </w:r>
      <w:r w:rsidR="003B36DB" w:rsidRPr="00EA15B2">
        <w:rPr>
          <w:rFonts w:ascii="Traditional Arabic" w:hAnsi="Traditional Arabic" w:cs="Traditional Arabic" w:hint="cs"/>
          <w:rtl/>
        </w:rPr>
        <w:t>»</w:t>
      </w:r>
      <w:r w:rsidR="0041350F" w:rsidRPr="00EA15B2">
        <w:rPr>
          <w:rFonts w:ascii="Traditional Arabic" w:hAnsi="Traditional Arabic" w:cs="Traditional Arabic" w:hint="cs"/>
          <w:rtl/>
        </w:rPr>
        <w:t>(اسراء/20)</w:t>
      </w:r>
      <w:r w:rsidRPr="00EA15B2">
        <w:rPr>
          <w:rFonts w:ascii="Traditional Arabic" w:hAnsi="Traditional Arabic" w:cs="Traditional Arabic" w:hint="cs"/>
          <w:rtl/>
        </w:rPr>
        <w:t xml:space="preserve"> </w:t>
      </w:r>
      <w:r w:rsidR="003B36DB" w:rsidRPr="00EA15B2">
        <w:rPr>
          <w:rFonts w:ascii="Traditional Arabic" w:hAnsi="Traditional Arabic" w:cs="Traditional Arabic" w:hint="cs"/>
          <w:rtl/>
        </w:rPr>
        <w:t xml:space="preserve">بوده </w:t>
      </w:r>
      <w:r w:rsidRPr="00EA15B2">
        <w:rPr>
          <w:rFonts w:ascii="Traditional Arabic" w:hAnsi="Traditional Arabic" w:cs="Traditional Arabic" w:hint="cs"/>
          <w:rtl/>
        </w:rPr>
        <w:t>و عالم را طبق قوانین هدایت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کند و همه</w:t>
      </w:r>
      <w:r w:rsidR="003B36DB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 xml:space="preserve">اش انعکاسی از فعل تکوینی خداوند است اما گذر از این مسئله بگوییم همه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در عالم تکوین است برای خدا</w:t>
      </w:r>
      <w:r w:rsidR="003B36DB" w:rsidRPr="00EA15B2">
        <w:rPr>
          <w:rFonts w:ascii="Traditional Arabic" w:hAnsi="Traditional Arabic" w:cs="Traditional Arabic" w:hint="cs"/>
          <w:rtl/>
        </w:rPr>
        <w:t>ی مشرع است و با نگاه هدایت‌</w:t>
      </w:r>
      <w:r w:rsidRPr="00EA15B2">
        <w:rPr>
          <w:rFonts w:ascii="Traditional Arabic" w:hAnsi="Traditional Arabic" w:cs="Traditional Arabic" w:hint="cs"/>
          <w:rtl/>
        </w:rPr>
        <w:t xml:space="preserve">گری خداوند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را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گوید برای این دلیلی نداریم که از اولی به این گذر کنیم.</w:t>
      </w:r>
    </w:p>
    <w:p w:rsidR="003B36DB" w:rsidRPr="00EA15B2" w:rsidRDefault="003B36DB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1" w:name="_Toc440628808"/>
      <w:r w:rsidRPr="00EA15B2">
        <w:rPr>
          <w:rFonts w:ascii="Traditional Arabic" w:hAnsi="Traditional Arabic" w:cs="Traditional Arabic" w:hint="cs"/>
          <w:color w:val="FF0000"/>
          <w:rtl/>
        </w:rPr>
        <w:t>قول صواب در مسئله</w:t>
      </w:r>
      <w:bookmarkEnd w:id="11"/>
    </w:p>
    <w:p w:rsidR="003B36DB" w:rsidRPr="00EA15B2" w:rsidRDefault="001A1C21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lastRenderedPageBreak/>
        <w:t>به نظر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آید که منطق درست منطق دومی باشد نه منطق اول، هر چه بشر کشف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>کند و قوانین را اکتشاف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کند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همه خدایی است، موشکافی و تحلیل</w:t>
      </w:r>
      <w:r w:rsidR="00EA15B2">
        <w:rPr>
          <w:rFonts w:ascii="Traditional Arabic" w:hAnsi="Traditional Arabic" w:cs="Traditional Arabic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 xml:space="preserve">و غور در فعل خداست و لذا همه مال خداست ولی معنایش این نیست که همه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دینی به معنای خاص </w:t>
      </w:r>
      <w:r w:rsidR="003B36DB" w:rsidRPr="00EA15B2">
        <w:rPr>
          <w:rFonts w:ascii="Traditional Arabic" w:hAnsi="Traditional Arabic" w:cs="Traditional Arabic" w:hint="cs"/>
          <w:rtl/>
        </w:rPr>
        <w:t>است</w:t>
      </w:r>
      <w:r w:rsidRPr="00EA15B2">
        <w:rPr>
          <w:rFonts w:ascii="Traditional Arabic" w:hAnsi="Traditional Arabic" w:cs="Traditional Arabic" w:hint="cs"/>
          <w:rtl/>
        </w:rPr>
        <w:t xml:space="preserve"> که خداوند در مقام هدایت این را بخواهد مطرح کند. آنی که خداوند در قرآن و حدیث بیان کرده است شیئی از قوانین این عالم است </w:t>
      </w:r>
      <w:r w:rsidR="00001C2C">
        <w:rPr>
          <w:rFonts w:ascii="Traditional Arabic" w:hAnsi="Traditional Arabic" w:cs="Traditional Arabic" w:hint="cs"/>
          <w:rtl/>
        </w:rPr>
        <w:t>گوشه‌ای</w:t>
      </w:r>
      <w:r w:rsidR="003B36DB" w:rsidRPr="00EA15B2">
        <w:rPr>
          <w:rFonts w:ascii="Traditional Arabic" w:hAnsi="Traditional Arabic" w:cs="Traditional Arabic" w:hint="cs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 xml:space="preserve">از قوانین ریاضی و عقلی و علم طبیعی و ... را خداوند مطرح کرده </w:t>
      </w:r>
      <w:r w:rsidR="00993877" w:rsidRPr="00EA15B2">
        <w:rPr>
          <w:rFonts w:ascii="Traditional Arabic" w:hAnsi="Traditional Arabic" w:cs="Traditional Arabic" w:hint="cs"/>
          <w:rtl/>
        </w:rPr>
        <w:t>است و</w:t>
      </w:r>
      <w:r w:rsidR="003B36DB" w:rsidRPr="00EA15B2">
        <w:rPr>
          <w:rFonts w:ascii="Traditional Arabic" w:hAnsi="Traditional Arabic" w:cs="Traditional Arabic" w:hint="cs"/>
          <w:rtl/>
        </w:rPr>
        <w:t xml:space="preserve">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="003B36DB" w:rsidRPr="00EA15B2">
        <w:rPr>
          <w:rFonts w:ascii="Traditional Arabic" w:hAnsi="Traditional Arabic" w:cs="Traditional Arabic" w:hint="cs"/>
          <w:rtl/>
        </w:rPr>
        <w:t xml:space="preserve"> در</w:t>
      </w:r>
      <w:r w:rsidR="00993877" w:rsidRPr="00EA15B2">
        <w:rPr>
          <w:rFonts w:ascii="Traditional Arabic" w:hAnsi="Traditional Arabic" w:cs="Traditional Arabic" w:hint="cs"/>
          <w:rtl/>
        </w:rPr>
        <w:t xml:space="preserve"> متون دینی آمده </w:t>
      </w:r>
      <w:r w:rsidR="00001C2C">
        <w:rPr>
          <w:rFonts w:ascii="Traditional Arabic" w:hAnsi="Traditional Arabic" w:cs="Traditional Arabic" w:hint="cs"/>
          <w:rtl/>
        </w:rPr>
        <w:t>حساب‌وکتابی</w:t>
      </w:r>
      <w:r w:rsidR="00993877" w:rsidRPr="00EA15B2">
        <w:rPr>
          <w:rFonts w:ascii="Traditional Arabic" w:hAnsi="Traditional Arabic" w:cs="Traditional Arabic" w:hint="cs"/>
          <w:rtl/>
        </w:rPr>
        <w:t xml:space="preserve"> داشته است و </w:t>
      </w:r>
      <w:r w:rsidR="00001C2C">
        <w:rPr>
          <w:rFonts w:ascii="Traditional Arabic" w:hAnsi="Traditional Arabic" w:cs="Traditional Arabic" w:hint="cs"/>
          <w:rtl/>
        </w:rPr>
        <w:t>به‌عنوان‌مثال</w:t>
      </w:r>
      <w:r w:rsidR="00993877" w:rsidRPr="00EA15B2">
        <w:rPr>
          <w:rFonts w:ascii="Traditional Arabic" w:hAnsi="Traditional Arabic" w:cs="Traditional Arabic" w:hint="cs"/>
          <w:rtl/>
        </w:rPr>
        <w:t xml:space="preserve"> نبوده است.</w:t>
      </w:r>
    </w:p>
    <w:p w:rsidR="00993877" w:rsidRPr="00EA15B2" w:rsidRDefault="00993877" w:rsidP="00767850">
      <w:pPr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ممکن است که </w:t>
      </w:r>
      <w:r w:rsidR="003B36DB" w:rsidRPr="00EA15B2">
        <w:rPr>
          <w:rFonts w:ascii="Traditional Arabic" w:hAnsi="Traditional Arabic" w:cs="Traditional Arabic" w:hint="cs"/>
          <w:rtl/>
        </w:rPr>
        <w:t xml:space="preserve">یک گزاره علمی، </w:t>
      </w:r>
      <w:r w:rsidRPr="00EA15B2">
        <w:rPr>
          <w:rFonts w:ascii="Traditional Arabic" w:hAnsi="Traditional Arabic" w:cs="Traditional Arabic" w:hint="cs"/>
          <w:rtl/>
        </w:rPr>
        <w:t xml:space="preserve">قانون درستی باشد و حق را هم نشان بدهد اما اینکه بخواهیم بگوییم این از دین است </w:t>
      </w:r>
      <w:r w:rsidR="00001C2C">
        <w:rPr>
          <w:rFonts w:ascii="Traditional Arabic" w:hAnsi="Traditional Arabic" w:cs="Traditional Arabic" w:hint="cs"/>
          <w:rtl/>
        </w:rPr>
        <w:t>این‌گونه</w:t>
      </w:r>
      <w:r w:rsidRPr="00EA15B2">
        <w:rPr>
          <w:rFonts w:ascii="Traditional Arabic" w:hAnsi="Traditional Arabic" w:cs="Traditional Arabic" w:hint="cs"/>
          <w:rtl/>
        </w:rPr>
        <w:t xml:space="preserve"> نیست و مرز جداست. همه علوم عالم در کشف قوانینی که به خدای مکون و خدای دارای قدرت تشریعی برمی</w:t>
      </w:r>
      <w:r w:rsidR="003B36DB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>گردد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شود خدایی به شمار آورد ولی همه </w:t>
      </w:r>
      <w:r w:rsidR="00001C2C">
        <w:rPr>
          <w:rFonts w:ascii="Traditional Arabic" w:hAnsi="Traditional Arabic" w:cs="Traditional Arabic" w:hint="cs"/>
          <w:rtl/>
        </w:rPr>
        <w:t>آن‌ها</w:t>
      </w:r>
      <w:r w:rsidR="003B36DB" w:rsidRPr="00EA15B2">
        <w:rPr>
          <w:rFonts w:ascii="Traditional Arabic" w:hAnsi="Traditional Arabic" w:cs="Traditional Arabic" w:hint="cs"/>
          <w:rtl/>
        </w:rPr>
        <w:t xml:space="preserve"> را </w:t>
      </w:r>
      <w:r w:rsidR="00001C2C">
        <w:rPr>
          <w:rFonts w:ascii="Traditional Arabic" w:hAnsi="Traditional Arabic" w:cs="Traditional Arabic" w:hint="cs"/>
          <w:rtl/>
        </w:rPr>
        <w:t>نمی‌توان</w:t>
      </w:r>
      <w:r w:rsidR="003B36DB" w:rsidRPr="00EA15B2">
        <w:rPr>
          <w:rFonts w:ascii="Traditional Arabic" w:hAnsi="Traditional Arabic" w:cs="Traditional Arabic" w:hint="cs"/>
          <w:rtl/>
        </w:rPr>
        <w:t xml:space="preserve"> به خداوند مشرع ن</w:t>
      </w:r>
      <w:r w:rsidRPr="00EA15B2">
        <w:rPr>
          <w:rFonts w:ascii="Traditional Arabic" w:hAnsi="Traditional Arabic" w:cs="Traditional Arabic" w:hint="cs"/>
          <w:rtl/>
        </w:rPr>
        <w:t>س</w:t>
      </w:r>
      <w:r w:rsidR="003B36DB" w:rsidRPr="00EA15B2">
        <w:rPr>
          <w:rFonts w:ascii="Traditional Arabic" w:hAnsi="Traditional Arabic" w:cs="Traditional Arabic" w:hint="cs"/>
          <w:rtl/>
        </w:rPr>
        <w:t>ب</w:t>
      </w:r>
      <w:r w:rsidRPr="00EA15B2">
        <w:rPr>
          <w:rFonts w:ascii="Traditional Arabic" w:hAnsi="Traditional Arabic" w:cs="Traditional Arabic" w:hint="cs"/>
          <w:rtl/>
        </w:rPr>
        <w:t xml:space="preserve">ت داد ولو نسبت ظنی. خدای مشرع در قرآن و احادیث در مقام هدایت است و با </w:t>
      </w:r>
      <w:r w:rsidR="00001C2C">
        <w:rPr>
          <w:rFonts w:ascii="Traditional Arabic" w:hAnsi="Traditional Arabic" w:cs="Traditional Arabic" w:hint="cs"/>
          <w:rtl/>
        </w:rPr>
        <w:t>حساب‌وکتاب</w:t>
      </w:r>
      <w:r w:rsidRPr="00EA15B2">
        <w:rPr>
          <w:rFonts w:ascii="Traditional Arabic" w:hAnsi="Traditional Arabic" w:cs="Traditional Arabic" w:hint="cs"/>
          <w:rtl/>
        </w:rPr>
        <w:t xml:space="preserve"> یک سلسله بعث و زجرها دارد و با ملاحظه سعادت بشر قوانین م</w:t>
      </w:r>
      <w:r w:rsidR="003B36DB" w:rsidRPr="00EA15B2">
        <w:rPr>
          <w:rFonts w:ascii="Traditional Arabic" w:hAnsi="Traditional Arabic" w:cs="Traditional Arabic" w:hint="cs"/>
          <w:rtl/>
        </w:rPr>
        <w:t>ؤثر را در متون دینی برگزیده است</w:t>
      </w:r>
      <w:r w:rsidRPr="00EA15B2">
        <w:rPr>
          <w:rFonts w:ascii="Traditional Arabic" w:hAnsi="Traditional Arabic" w:cs="Traditional Arabic" w:hint="cs"/>
          <w:rtl/>
        </w:rPr>
        <w:t xml:space="preserve">. لااقل این است که </w:t>
      </w:r>
      <w:r w:rsidR="003B36DB" w:rsidRPr="00EA15B2">
        <w:rPr>
          <w:rFonts w:ascii="Traditional Arabic" w:hAnsi="Traditional Arabic" w:cs="Traditional Arabic" w:hint="cs"/>
          <w:rtl/>
        </w:rPr>
        <w:t>مدعیان روش اول</w:t>
      </w:r>
      <w:r w:rsidRPr="00EA15B2">
        <w:rPr>
          <w:rFonts w:ascii="Traditional Arabic" w:hAnsi="Traditional Arabic" w:cs="Traditional Arabic" w:hint="cs"/>
          <w:rtl/>
        </w:rPr>
        <w:t xml:space="preserve"> دلیلی بر مخالف حرف ما ندارید.</w:t>
      </w:r>
    </w:p>
    <w:p w:rsidR="001A1C21" w:rsidRPr="00EA15B2" w:rsidRDefault="00993877" w:rsidP="007678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0628809"/>
      <w:r w:rsidRPr="00EA15B2">
        <w:rPr>
          <w:rFonts w:ascii="Traditional Arabic" w:hAnsi="Traditional Arabic" w:cs="Traditional Arabic" w:hint="cs"/>
          <w:color w:val="FF0000"/>
          <w:rtl/>
        </w:rPr>
        <w:t>ملاک دینی بود</w:t>
      </w:r>
      <w:r w:rsidR="00071719" w:rsidRPr="00EA15B2">
        <w:rPr>
          <w:rFonts w:ascii="Traditional Arabic" w:hAnsi="Traditional Arabic" w:cs="Traditional Arabic" w:hint="cs"/>
          <w:color w:val="FF0000"/>
          <w:rtl/>
        </w:rPr>
        <w:t xml:space="preserve">ن </w:t>
      </w:r>
      <w:r w:rsidR="00D44C4B" w:rsidRPr="00EA15B2">
        <w:rPr>
          <w:rFonts w:ascii="Traditional Arabic" w:hAnsi="Traditional Arabic" w:cs="Traditional Arabic" w:hint="cs"/>
          <w:color w:val="FF0000"/>
          <w:rtl/>
        </w:rPr>
        <w:t>گزاره‌ها</w:t>
      </w:r>
      <w:r w:rsidR="00071719" w:rsidRPr="00EA15B2">
        <w:rPr>
          <w:rFonts w:ascii="Traditional Arabic" w:hAnsi="Traditional Arabic" w:cs="Traditional Arabic" w:hint="cs"/>
          <w:color w:val="FF0000"/>
          <w:rtl/>
        </w:rPr>
        <w:t>ی علمی</w:t>
      </w:r>
      <w:bookmarkEnd w:id="12"/>
    </w:p>
    <w:p w:rsidR="00993877" w:rsidRPr="00EA15B2" w:rsidRDefault="00993877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3" w:name="_Toc440628810"/>
      <w:r w:rsidRPr="00EA15B2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071719" w:rsidRPr="00EA15B2">
        <w:rPr>
          <w:rFonts w:ascii="Traditional Arabic" w:hAnsi="Traditional Arabic" w:cs="Traditional Arabic" w:hint="cs"/>
          <w:color w:val="FF0000"/>
          <w:rtl/>
        </w:rPr>
        <w:t xml:space="preserve">ملاک </w:t>
      </w:r>
      <w:r w:rsidRPr="00EA15B2">
        <w:rPr>
          <w:rFonts w:ascii="Traditional Arabic" w:hAnsi="Traditional Arabic" w:cs="Traditional Arabic" w:hint="cs"/>
          <w:color w:val="FF0000"/>
          <w:rtl/>
        </w:rPr>
        <w:t>دینی بود</w:t>
      </w:r>
      <w:r w:rsidR="00071719" w:rsidRPr="00EA15B2">
        <w:rPr>
          <w:rFonts w:ascii="Traditional Arabic" w:hAnsi="Traditional Arabic" w:cs="Traditional Arabic" w:hint="cs"/>
          <w:color w:val="FF0000"/>
          <w:rtl/>
        </w:rPr>
        <w:t>ن</w:t>
      </w:r>
      <w:r w:rsidRPr="00EA15B2">
        <w:rPr>
          <w:rFonts w:ascii="Traditional Arabic" w:hAnsi="Traditional Arabic" w:cs="Traditional Arabic" w:hint="cs"/>
          <w:color w:val="FF0000"/>
          <w:rtl/>
        </w:rPr>
        <w:t xml:space="preserve"> بالذات</w:t>
      </w:r>
      <w:bookmarkEnd w:id="13"/>
    </w:p>
    <w:p w:rsidR="00993877" w:rsidRPr="00EA15B2" w:rsidRDefault="00993877" w:rsidP="0041350F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ملاک دینی بود بالذات</w:t>
      </w:r>
      <w:r w:rsidR="00EA15B2">
        <w:rPr>
          <w:rFonts w:ascii="Traditional Arabic" w:hAnsi="Traditional Arabic" w:cs="Traditional Arabic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>این است که شناخت این گزاره و اعتقاد به این گزاره در سعادت بشر به طور خاص نقش دارد، آنی که در متون دینی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767850" w:rsidRPr="00EA15B2">
        <w:rPr>
          <w:rFonts w:ascii="Traditional Arabic" w:hAnsi="Traditional Arabic" w:cs="Traditional Arabic" w:hint="cs"/>
          <w:rtl/>
        </w:rPr>
        <w:t>آید شناخت و اعتقاد به آن د</w:t>
      </w:r>
      <w:r w:rsidRPr="00EA15B2">
        <w:rPr>
          <w:rFonts w:ascii="Traditional Arabic" w:hAnsi="Traditional Arabic" w:cs="Traditional Arabic" w:hint="cs"/>
          <w:rtl/>
        </w:rPr>
        <w:t>ر</w:t>
      </w:r>
      <w:r w:rsidR="00767850" w:rsidRPr="00EA15B2">
        <w:rPr>
          <w:rFonts w:ascii="Traditional Arabic" w:hAnsi="Traditional Arabic" w:cs="Traditional Arabic" w:hint="cs"/>
          <w:rtl/>
        </w:rPr>
        <w:t xml:space="preserve"> سعادت انسان نقش دارد</w:t>
      </w:r>
      <w:r w:rsidRPr="00EA15B2">
        <w:rPr>
          <w:rFonts w:ascii="Traditional Arabic" w:hAnsi="Traditional Arabic" w:cs="Traditional Arabic" w:hint="cs"/>
          <w:rtl/>
        </w:rPr>
        <w:t>. وقتی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EA15B2">
        <w:rPr>
          <w:rFonts w:ascii="Traditional Arabic" w:hAnsi="Traditional Arabic" w:cs="Traditional Arabic"/>
          <w:rtl/>
        </w:rPr>
        <w:t>گو</w:t>
      </w:r>
      <w:r w:rsidR="00EA15B2">
        <w:rPr>
          <w:rFonts w:ascii="Traditional Arabic" w:hAnsi="Traditional Arabic" w:cs="Traditional Arabic" w:hint="cs"/>
          <w:rtl/>
        </w:rPr>
        <w:t>ی</w:t>
      </w:r>
      <w:r w:rsidR="00EA15B2">
        <w:rPr>
          <w:rFonts w:ascii="Traditional Arabic" w:hAnsi="Traditional Arabic" w:cs="Traditional Arabic" w:hint="eastAsia"/>
          <w:rtl/>
        </w:rPr>
        <w:t>د</w:t>
      </w:r>
      <w:r w:rsidR="00EA15B2">
        <w:rPr>
          <w:rFonts w:ascii="Traditional Arabic" w:hAnsi="Traditional Arabic" w:cs="Traditional Arabic"/>
          <w:rtl/>
        </w:rPr>
        <w:t xml:space="preserve"> «</w:t>
      </w:r>
      <w:r w:rsidR="0041350F" w:rsidRPr="00EA15B2">
        <w:rPr>
          <w:rFonts w:ascii="Traditional Arabic" w:hAnsi="Traditional Arabic" w:cs="Traditional Arabic"/>
          <w:b/>
          <w:bCs/>
          <w:color w:val="008000"/>
          <w:rtl/>
        </w:rPr>
        <w:t>اللَّهُ الصَّمَد</w:t>
      </w:r>
      <w:r w:rsidR="0041350F" w:rsidRPr="00EA15B2">
        <w:rPr>
          <w:rFonts w:ascii="Traditional Arabic" w:hAnsi="Traditional Arabic" w:cs="Traditional Arabic" w:hint="cs"/>
          <w:rtl/>
        </w:rPr>
        <w:t>»(اخلاص/2)</w:t>
      </w:r>
      <w:r w:rsidRPr="00EA15B2">
        <w:rPr>
          <w:rFonts w:ascii="Traditional Arabic" w:hAnsi="Traditional Arabic" w:cs="Traditional Arabic" w:hint="cs"/>
          <w:rtl/>
        </w:rPr>
        <w:t xml:space="preserve">، الله واحد و هزاران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 xml:space="preserve">ی فلسفی و علمی که در متون دینی آمده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در نظامات باوری و شناختی بشر نقش دارد تا بتواند در مسیر سعادت قرار گیرد. اینکه بداند میکروبی چه تأثیری در کدام بیماری دارد نخواهد نقشی در سعادت بشر </w:t>
      </w:r>
      <w:r w:rsidR="00071719" w:rsidRPr="00EA15B2">
        <w:rPr>
          <w:rFonts w:ascii="Traditional Arabic" w:hAnsi="Traditional Arabic" w:cs="Traditional Arabic" w:hint="cs"/>
          <w:rtl/>
        </w:rPr>
        <w:t>داشته باشد اما اینکه الله واحد،</w:t>
      </w:r>
      <w:r w:rsidR="0041350F" w:rsidRPr="00EA15B2">
        <w:rPr>
          <w:rFonts w:ascii="Traditional Arabic" w:hAnsi="Traditional Arabic" w:cs="Traditional Arabic" w:hint="cs"/>
          <w:rtl/>
        </w:rPr>
        <w:t xml:space="preserve"> «</w:t>
      </w:r>
      <w:r w:rsidR="0041350F" w:rsidRPr="00EA15B2">
        <w:rPr>
          <w:rFonts w:ascii="Traditional Arabic" w:hAnsi="Traditional Arabic" w:cs="Traditional Arabic"/>
          <w:b/>
          <w:bCs/>
          <w:color w:val="008000"/>
          <w:rtl/>
        </w:rPr>
        <w:t>إِنَّهُ كانَ ظَلُوماً جَهُولا</w:t>
      </w:r>
      <w:r w:rsidR="0041350F" w:rsidRPr="00EA15B2">
        <w:rPr>
          <w:rFonts w:ascii="Traditional Arabic" w:hAnsi="Traditional Arabic" w:cs="Traditional Arabic" w:hint="cs"/>
          <w:color w:val="000000"/>
          <w:rtl/>
        </w:rPr>
        <w:t>»(احزاب/72)، «</w:t>
      </w:r>
      <w:r w:rsidR="0041350F" w:rsidRPr="00EA15B2">
        <w:rPr>
          <w:rFonts w:ascii="Traditional Arabic" w:hAnsi="Traditional Arabic" w:cs="Traditional Arabic"/>
          <w:b/>
          <w:bCs/>
          <w:color w:val="008000"/>
          <w:rtl/>
        </w:rPr>
        <w:t>إِنَّ الْإِنْسانَ لَيَطْغى</w:t>
      </w:r>
      <w:r w:rsidR="0041350F" w:rsidRPr="00EA15B2">
        <w:rPr>
          <w:rFonts w:ascii="Traditional Arabic" w:hAnsi="Traditional Arabic" w:cs="Traditional Arabic"/>
          <w:color w:val="000000"/>
          <w:rtl/>
        </w:rPr>
        <w:t>‏</w:t>
      </w:r>
      <w:r w:rsidR="0041350F" w:rsidRPr="00EA15B2">
        <w:rPr>
          <w:rFonts w:ascii="Traditional Arabic" w:hAnsi="Traditional Arabic" w:cs="Traditional Arabic" w:hint="cs"/>
          <w:color w:val="000000"/>
          <w:rtl/>
        </w:rPr>
        <w:t>»(علق/6)، «</w:t>
      </w:r>
      <w:r w:rsidR="0041350F" w:rsidRPr="00EA15B2">
        <w:rPr>
          <w:rFonts w:ascii="Traditional Arabic" w:hAnsi="Traditional Arabic" w:cs="Traditional Arabic"/>
          <w:b/>
          <w:bCs/>
          <w:color w:val="008000"/>
          <w:rtl/>
        </w:rPr>
        <w:t>أَنْ رَآهُ اسْتَغْنى‏</w:t>
      </w:r>
      <w:r w:rsidR="0041350F" w:rsidRPr="00EA15B2">
        <w:rPr>
          <w:rFonts w:ascii="Traditional Arabic" w:hAnsi="Traditional Arabic" w:cs="Traditional Arabic" w:hint="cs"/>
          <w:color w:val="000000"/>
          <w:rtl/>
        </w:rPr>
        <w:t>»(علق/7)</w:t>
      </w:r>
      <w:r w:rsidR="00071719" w:rsidRPr="00EA15B2">
        <w:rPr>
          <w:rFonts w:ascii="Traditional Arabic" w:hAnsi="Traditional Arabic" w:cs="Traditional Arabic" w:hint="cs"/>
          <w:rtl/>
        </w:rPr>
        <w:t xml:space="preserve">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="00071719" w:rsidRPr="00EA15B2">
        <w:rPr>
          <w:rFonts w:ascii="Traditional Arabic" w:hAnsi="Traditional Arabic" w:cs="Traditional Arabic" w:hint="cs"/>
          <w:rtl/>
        </w:rPr>
        <w:t xml:space="preserve"> را بداند و باور داشته باشد در سعادتش نقش دارد.</w:t>
      </w:r>
    </w:p>
    <w:p w:rsidR="00071719" w:rsidRPr="00EA15B2" w:rsidRDefault="00071719" w:rsidP="00767850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لذا </w:t>
      </w:r>
      <w:r w:rsidR="00001C2C">
        <w:rPr>
          <w:rFonts w:ascii="Traditional Arabic" w:hAnsi="Traditional Arabic" w:cs="Traditional Arabic" w:hint="cs"/>
          <w:rtl/>
        </w:rPr>
        <w:t>آنچه</w:t>
      </w:r>
      <w:r w:rsidRPr="00EA15B2">
        <w:rPr>
          <w:rFonts w:ascii="Traditional Arabic" w:hAnsi="Traditional Arabic" w:cs="Traditional Arabic" w:hint="cs"/>
          <w:rtl/>
        </w:rPr>
        <w:t xml:space="preserve"> در متون دینی آمده است با این شاغول است که شناخت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در سعادت بشر نقش دارد</w:t>
      </w:r>
      <w:r w:rsidR="00767850" w:rsidRPr="00EA15B2">
        <w:rPr>
          <w:rFonts w:ascii="Traditional Arabic" w:hAnsi="Traditional Arabic" w:cs="Traditional Arabic" w:hint="cs"/>
          <w:rtl/>
        </w:rPr>
        <w:t>،</w:t>
      </w:r>
      <w:r w:rsidRPr="00EA15B2">
        <w:rPr>
          <w:rFonts w:ascii="Traditional Arabic" w:hAnsi="Traditional Arabic" w:cs="Traditional Arabic" w:hint="cs"/>
          <w:rtl/>
        </w:rPr>
        <w:t xml:space="preserve"> نه اینکه </w:t>
      </w:r>
      <w:r w:rsidR="00001C2C">
        <w:rPr>
          <w:rFonts w:ascii="Traditional Arabic" w:hAnsi="Traditional Arabic" w:cs="Traditional Arabic" w:hint="cs"/>
          <w:rtl/>
        </w:rPr>
        <w:t>به‌عنوان‌مثال</w:t>
      </w:r>
      <w:r w:rsidRPr="00EA15B2">
        <w:rPr>
          <w:rFonts w:ascii="Traditional Arabic" w:hAnsi="Traditional Arabic" w:cs="Traditional Arabic" w:hint="cs"/>
          <w:rtl/>
        </w:rPr>
        <w:t xml:space="preserve"> گفته باشد.</w:t>
      </w:r>
    </w:p>
    <w:p w:rsidR="00071719" w:rsidRPr="00EA15B2" w:rsidRDefault="00071719" w:rsidP="00767850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این ملاکی که ما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گوییم تابعی از همان ملاک استحقاق ثواب و عقاب است، چون شناخت این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 xml:space="preserve"> در استحقاق ثواب و عقاب دخیل است</w:t>
      </w:r>
      <w:r w:rsidR="00767850" w:rsidRPr="00EA15B2">
        <w:rPr>
          <w:rFonts w:ascii="Traditional Arabic" w:hAnsi="Traditional Arabic" w:cs="Traditional Arabic" w:hint="cs"/>
          <w:rtl/>
        </w:rPr>
        <w:t xml:space="preserve"> از این جهت</w:t>
      </w:r>
      <w:r w:rsidR="00EA15B2">
        <w:rPr>
          <w:rFonts w:ascii="Traditional Arabic" w:hAnsi="Traditional Arabic" w:cs="Traditional Arabic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 xml:space="preserve">مولوی </w:t>
      </w:r>
      <w:r w:rsidR="00767850" w:rsidRPr="00EA15B2">
        <w:rPr>
          <w:rFonts w:ascii="Traditional Arabic" w:hAnsi="Traditional Arabic" w:cs="Traditional Arabic" w:hint="cs"/>
          <w:rtl/>
        </w:rPr>
        <w:t xml:space="preserve">می‌شوند </w:t>
      </w:r>
      <w:r w:rsidRPr="00EA15B2">
        <w:rPr>
          <w:rFonts w:ascii="Traditional Arabic" w:hAnsi="Traditional Arabic" w:cs="Traditional Arabic" w:hint="cs"/>
          <w:rtl/>
        </w:rPr>
        <w:t xml:space="preserve">و </w:t>
      </w:r>
      <w:r w:rsidR="00001C2C">
        <w:rPr>
          <w:rFonts w:ascii="Traditional Arabic" w:hAnsi="Traditional Arabic" w:cs="Traditional Arabic" w:hint="cs"/>
          <w:rtl/>
        </w:rPr>
        <w:t>جایگاهشان</w:t>
      </w:r>
      <w:r w:rsidRPr="00EA15B2">
        <w:rPr>
          <w:rFonts w:ascii="Traditional Arabic" w:hAnsi="Traditional Arabic" w:cs="Traditional Arabic" w:hint="cs"/>
          <w:rtl/>
        </w:rPr>
        <w:t xml:space="preserve"> در فقه العقیده است که شناخت و باور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Pr="00EA15B2">
        <w:rPr>
          <w:rFonts w:ascii="Traditional Arabic" w:hAnsi="Traditional Arabic" w:cs="Traditional Arabic" w:hint="cs"/>
          <w:rtl/>
        </w:rPr>
        <w:t xml:space="preserve"> نقشی در سعادت داشته و استحقاق ثواب و عقاب خواهد داشت و شارع در مقابل این بکن و نکن شما ثواب و عقاب قرار داده است منتها یا مستقیم یا غیرمستقیم.</w:t>
      </w:r>
    </w:p>
    <w:p w:rsidR="00071719" w:rsidRPr="00EA15B2" w:rsidRDefault="00071719" w:rsidP="00767850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این دینی بودن یا مولویت بالذات بود.</w:t>
      </w:r>
    </w:p>
    <w:p w:rsidR="00071719" w:rsidRPr="00EA15B2" w:rsidRDefault="00071719" w:rsidP="007678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4" w:name="_Toc440628811"/>
      <w:r w:rsidRPr="00EA15B2">
        <w:rPr>
          <w:rFonts w:ascii="Traditional Arabic" w:hAnsi="Traditional Arabic" w:cs="Traditional Arabic" w:hint="cs"/>
          <w:color w:val="FF0000"/>
          <w:rtl/>
        </w:rPr>
        <w:t>2. ملاک دینی بودن بالعرض</w:t>
      </w:r>
      <w:bookmarkEnd w:id="14"/>
    </w:p>
    <w:p w:rsidR="00A721A8" w:rsidRPr="00EA15B2" w:rsidRDefault="00071719" w:rsidP="00767850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>در دینی بودن بالعرض که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="00767850" w:rsidRPr="00EA15B2">
        <w:rPr>
          <w:rFonts w:ascii="Traditional Arabic" w:hAnsi="Traditional Arabic" w:cs="Traditional Arabic" w:hint="cs"/>
          <w:rtl/>
        </w:rPr>
        <w:t>توا</w:t>
      </w:r>
      <w:r w:rsidRPr="00EA15B2">
        <w:rPr>
          <w:rFonts w:ascii="Traditional Arabic" w:hAnsi="Traditional Arabic" w:cs="Traditional Arabic" w:hint="cs"/>
          <w:rtl/>
        </w:rPr>
        <w:t xml:space="preserve">ند گستره بیشتری داشته باشد ملاکش این است که </w:t>
      </w:r>
      <w:r w:rsidR="00D44C4B" w:rsidRPr="00EA15B2">
        <w:rPr>
          <w:rFonts w:ascii="Traditional Arabic" w:hAnsi="Traditional Arabic" w:cs="Traditional Arabic" w:hint="cs"/>
          <w:rtl/>
        </w:rPr>
        <w:t>گزاره‌ها</w:t>
      </w:r>
      <w:r w:rsidRPr="00EA15B2">
        <w:rPr>
          <w:rFonts w:ascii="Traditional Arabic" w:hAnsi="Traditional Arabic" w:cs="Traditional Arabic" w:hint="cs"/>
          <w:rtl/>
        </w:rPr>
        <w:t xml:space="preserve"> و ق</w:t>
      </w:r>
      <w:r w:rsidR="00767850" w:rsidRPr="00EA15B2">
        <w:rPr>
          <w:rFonts w:ascii="Traditional Arabic" w:hAnsi="Traditional Arabic" w:cs="Traditional Arabic" w:hint="cs"/>
          <w:rtl/>
        </w:rPr>
        <w:t>ضایای</w:t>
      </w:r>
      <w:r w:rsidR="00A721A8" w:rsidRPr="00EA15B2">
        <w:rPr>
          <w:rFonts w:ascii="Traditional Arabic" w:hAnsi="Traditional Arabic" w:cs="Traditional Arabic" w:hint="cs"/>
          <w:rtl/>
        </w:rPr>
        <w:t xml:space="preserve"> </w:t>
      </w:r>
      <w:r w:rsidR="00767850" w:rsidRPr="00EA15B2">
        <w:rPr>
          <w:rFonts w:ascii="Traditional Arabic" w:hAnsi="Traditional Arabic" w:cs="Traditional Arabic" w:hint="cs"/>
          <w:rtl/>
        </w:rPr>
        <w:t>علمی</w:t>
      </w:r>
      <w:r w:rsidR="00A721A8" w:rsidRPr="00EA15B2">
        <w:rPr>
          <w:rFonts w:ascii="Traditional Arabic" w:hAnsi="Traditional Arabic" w:cs="Traditional Arabic" w:hint="cs"/>
          <w:rtl/>
        </w:rPr>
        <w:t xml:space="preserve"> د</w:t>
      </w:r>
      <w:r w:rsidRPr="00EA15B2">
        <w:rPr>
          <w:rFonts w:ascii="Traditional Arabic" w:hAnsi="Traditional Arabic" w:cs="Traditional Arabic" w:hint="cs"/>
          <w:rtl/>
        </w:rPr>
        <w:t>ر</w:t>
      </w:r>
      <w:r w:rsidR="00A721A8" w:rsidRPr="00EA15B2">
        <w:rPr>
          <w:rFonts w:ascii="Traditional Arabic" w:hAnsi="Traditional Arabic" w:cs="Traditional Arabic" w:hint="cs"/>
          <w:rtl/>
        </w:rPr>
        <w:t xml:space="preserve"> </w:t>
      </w:r>
      <w:r w:rsidRPr="00EA15B2">
        <w:rPr>
          <w:rFonts w:ascii="Traditional Arabic" w:hAnsi="Traditional Arabic" w:cs="Traditional Arabic" w:hint="cs"/>
          <w:rtl/>
        </w:rPr>
        <w:t xml:space="preserve">شناخت دین و تقویت اعتقادات در </w:t>
      </w:r>
      <w:r w:rsidR="00001C2C">
        <w:rPr>
          <w:rFonts w:ascii="Traditional Arabic" w:hAnsi="Traditional Arabic" w:cs="Traditional Arabic" w:hint="cs"/>
          <w:rtl/>
        </w:rPr>
        <w:t>پیاده‌سازی</w:t>
      </w:r>
      <w:r w:rsidRPr="00EA15B2">
        <w:rPr>
          <w:rFonts w:ascii="Traditional Arabic" w:hAnsi="Traditional Arabic" w:cs="Traditional Arabic" w:hint="cs"/>
          <w:rtl/>
        </w:rPr>
        <w:t xml:space="preserve"> دین به شما کمک بکند</w:t>
      </w:r>
      <w:r w:rsidR="00767850" w:rsidRPr="00EA15B2">
        <w:rPr>
          <w:rFonts w:ascii="Traditional Arabic" w:hAnsi="Traditional Arabic" w:cs="Traditional Arabic" w:hint="cs"/>
          <w:rtl/>
        </w:rPr>
        <w:t>.</w:t>
      </w:r>
      <w:r w:rsidRPr="00EA15B2">
        <w:rPr>
          <w:rFonts w:ascii="Traditional Arabic" w:hAnsi="Traditional Arabic" w:cs="Traditional Arabic" w:hint="cs"/>
          <w:rtl/>
        </w:rPr>
        <w:t xml:space="preserve"> </w:t>
      </w:r>
      <w:r w:rsidR="00001C2C">
        <w:rPr>
          <w:rFonts w:ascii="Traditional Arabic" w:hAnsi="Traditional Arabic" w:cs="Traditional Arabic" w:hint="cs"/>
          <w:rtl/>
        </w:rPr>
        <w:t>این‌ها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توانند </w:t>
      </w:r>
      <w:r w:rsidR="00001C2C">
        <w:rPr>
          <w:rFonts w:ascii="Traditional Arabic" w:hAnsi="Traditional Arabic" w:cs="Traditional Arabic" w:hint="cs"/>
          <w:rtl/>
        </w:rPr>
        <w:t>با عرض</w:t>
      </w:r>
      <w:r w:rsidRPr="00EA15B2">
        <w:rPr>
          <w:rFonts w:ascii="Traditional Arabic" w:hAnsi="Traditional Arabic" w:cs="Traditional Arabic" w:hint="cs"/>
          <w:rtl/>
        </w:rPr>
        <w:t xml:space="preserve"> دینی باشند که دامنه گسترده</w:t>
      </w:r>
      <w:r w:rsidR="00767850" w:rsidRPr="00EA15B2">
        <w:rPr>
          <w:rFonts w:ascii="Traditional Arabic" w:hAnsi="Traditional Arabic" w:cs="Traditional Arabic" w:hint="cs"/>
          <w:rtl/>
        </w:rPr>
        <w:t>‌</w:t>
      </w:r>
      <w:r w:rsidRPr="00EA15B2">
        <w:rPr>
          <w:rFonts w:ascii="Traditional Arabic" w:hAnsi="Traditional Arabic" w:cs="Traditional Arabic" w:hint="cs"/>
          <w:rtl/>
        </w:rPr>
        <w:t xml:space="preserve">ای دارند. هر چه در </w:t>
      </w:r>
      <w:r w:rsidRPr="00EA15B2">
        <w:rPr>
          <w:rFonts w:ascii="Traditional Arabic" w:hAnsi="Traditional Arabic" w:cs="Traditional Arabic" w:hint="cs"/>
          <w:rtl/>
        </w:rPr>
        <w:lastRenderedPageBreak/>
        <w:t>عالم پیش برویم و بیشتر عالم را بشناسیم نوعی</w:t>
      </w:r>
      <w:r w:rsidR="00A721A8" w:rsidRPr="00EA15B2">
        <w:rPr>
          <w:rFonts w:ascii="Traditional Arabic" w:hAnsi="Traditional Arabic" w:cs="Traditional Arabic" w:hint="cs"/>
          <w:rtl/>
        </w:rPr>
        <w:t xml:space="preserve"> می‌</w:t>
      </w:r>
      <w:r w:rsidRPr="00EA15B2">
        <w:rPr>
          <w:rFonts w:ascii="Traditional Arabic" w:hAnsi="Traditional Arabic" w:cs="Traditional Arabic" w:hint="cs"/>
          <w:rtl/>
        </w:rPr>
        <w:t xml:space="preserve">توانیم بهتر خداوند را بشناسیم و از این جهت دینی خواهند بود منتها بالعرض و عنوان ثانوی. </w:t>
      </w:r>
      <w:r w:rsidR="00A721A8" w:rsidRPr="00EA15B2">
        <w:rPr>
          <w:rFonts w:ascii="Traditional Arabic" w:hAnsi="Traditional Arabic" w:cs="Traditional Arabic" w:hint="cs"/>
          <w:rtl/>
        </w:rPr>
        <w:t xml:space="preserve">علوم انسانی در نظامات دینی و </w:t>
      </w:r>
      <w:r w:rsidR="00001C2C">
        <w:rPr>
          <w:rFonts w:ascii="Traditional Arabic" w:hAnsi="Traditional Arabic" w:cs="Traditional Arabic" w:hint="cs"/>
          <w:rtl/>
        </w:rPr>
        <w:t>پیاده‌سازی</w:t>
      </w:r>
      <w:r w:rsidR="00A721A8" w:rsidRPr="00EA15B2">
        <w:rPr>
          <w:rFonts w:ascii="Traditional Arabic" w:hAnsi="Traditional Arabic" w:cs="Traditional Arabic" w:hint="cs"/>
          <w:rtl/>
        </w:rPr>
        <w:t xml:space="preserve"> دین به ما کمک کند لذا می‌توانند بالعرض دینی باشند.</w:t>
      </w:r>
    </w:p>
    <w:p w:rsidR="00A721A8" w:rsidRPr="00EA15B2" w:rsidRDefault="00A721A8" w:rsidP="007678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0628812"/>
      <w:r w:rsidRPr="00EA15B2">
        <w:rPr>
          <w:rFonts w:ascii="Traditional Arabic" w:hAnsi="Traditional Arabic" w:cs="Traditional Arabic" w:hint="cs"/>
          <w:color w:val="FF0000"/>
          <w:rtl/>
        </w:rPr>
        <w:t>حاصل بحث</w:t>
      </w:r>
      <w:bookmarkEnd w:id="15"/>
    </w:p>
    <w:p w:rsidR="00071719" w:rsidRPr="00EA15B2" w:rsidRDefault="00071719" w:rsidP="00767850">
      <w:pPr>
        <w:ind w:firstLine="0"/>
        <w:rPr>
          <w:rFonts w:ascii="Traditional Arabic" w:hAnsi="Traditional Arabic" w:cs="Traditional Arabic"/>
          <w:rtl/>
        </w:rPr>
      </w:pPr>
      <w:r w:rsidRPr="00EA15B2">
        <w:rPr>
          <w:rFonts w:ascii="Traditional Arabic" w:hAnsi="Traditional Arabic" w:cs="Traditional Arabic" w:hint="cs"/>
          <w:rtl/>
        </w:rPr>
        <w:t xml:space="preserve"> </w:t>
      </w:r>
      <w:r w:rsidR="00A721A8" w:rsidRPr="00EA15B2">
        <w:rPr>
          <w:rFonts w:ascii="Traditional Arabic" w:hAnsi="Traditional Arabic" w:cs="Traditional Arabic" w:hint="cs"/>
          <w:rtl/>
        </w:rPr>
        <w:t>نتیجه این خواهد بود که با بیان کل بحث دو حرف را ما مهم می‌شماریم یکی تفکیک بین تکوین و تشریع</w:t>
      </w:r>
      <w:r w:rsidR="00767850" w:rsidRPr="00EA15B2">
        <w:rPr>
          <w:rFonts w:ascii="Traditional Arabic" w:hAnsi="Traditional Arabic" w:cs="Traditional Arabic" w:hint="cs"/>
          <w:rtl/>
        </w:rPr>
        <w:t>،</w:t>
      </w:r>
      <w:r w:rsidR="00A721A8" w:rsidRPr="00EA15B2">
        <w:rPr>
          <w:rFonts w:ascii="Traditional Arabic" w:hAnsi="Traditional Arabic" w:cs="Traditional Arabic" w:hint="cs"/>
          <w:rtl/>
        </w:rPr>
        <w:t xml:space="preserve"> دوم بین مولویت و دینی بودن بالذات و بالعرض است که بالذات بودن در قرآن و سنت آمده است و بقیه نیز بالعرض در منظومه دین قرار گرفته است.</w:t>
      </w:r>
    </w:p>
    <w:p w:rsidR="00A721A8" w:rsidRPr="00EA15B2" w:rsidRDefault="00A721A8" w:rsidP="00767850">
      <w:pPr>
        <w:ind w:firstLine="0"/>
        <w:rPr>
          <w:rFonts w:ascii="Traditional Arabic" w:hAnsi="Traditional Arabic" w:cs="Traditional Arabic"/>
          <w:rtl/>
        </w:rPr>
      </w:pPr>
    </w:p>
    <w:sectPr w:rsidR="00A721A8" w:rsidRPr="00EA15B2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A0" w:rsidRDefault="00634FA0" w:rsidP="000D5800">
      <w:pPr>
        <w:spacing w:after="0"/>
      </w:pPr>
      <w:r>
        <w:separator/>
      </w:r>
    </w:p>
  </w:endnote>
  <w:endnote w:type="continuationSeparator" w:id="0">
    <w:p w:rsidR="00634FA0" w:rsidRDefault="00634F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B2" w:rsidRDefault="00EA1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4C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B2" w:rsidRDefault="00EA1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A0" w:rsidRDefault="00634FA0" w:rsidP="000D5800">
      <w:pPr>
        <w:spacing w:after="0"/>
      </w:pPr>
      <w:r>
        <w:separator/>
      </w:r>
    </w:p>
  </w:footnote>
  <w:footnote w:type="continuationSeparator" w:id="0">
    <w:p w:rsidR="00634FA0" w:rsidRDefault="00634FA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B2" w:rsidRDefault="00EA1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D82D3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4EC4C604" wp14:editId="6DED57EC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3E1081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EA15B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8011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EA15B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8011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D82D3B"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180118" w:rsidP="00D82D3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EA15B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EA15B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 w:rsidR="00EA15B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D82D3B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8637098" wp14:editId="69E32AB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0F94F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B2" w:rsidRDefault="00EA1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1C2C"/>
    <w:rsid w:val="00004107"/>
    <w:rsid w:val="00004DD9"/>
    <w:rsid w:val="000145D1"/>
    <w:rsid w:val="000228A2"/>
    <w:rsid w:val="000324F1"/>
    <w:rsid w:val="000417EE"/>
    <w:rsid w:val="00041FE0"/>
    <w:rsid w:val="00042888"/>
    <w:rsid w:val="00047465"/>
    <w:rsid w:val="00052BA3"/>
    <w:rsid w:val="0006363E"/>
    <w:rsid w:val="00071719"/>
    <w:rsid w:val="00071A80"/>
    <w:rsid w:val="00076BD3"/>
    <w:rsid w:val="00080DFF"/>
    <w:rsid w:val="000843BD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6A8C"/>
    <w:rsid w:val="00166DD8"/>
    <w:rsid w:val="001712D6"/>
    <w:rsid w:val="001757C8"/>
    <w:rsid w:val="0017617A"/>
    <w:rsid w:val="00177934"/>
    <w:rsid w:val="00180118"/>
    <w:rsid w:val="00180159"/>
    <w:rsid w:val="001927AF"/>
    <w:rsid w:val="00192A6A"/>
    <w:rsid w:val="00196D27"/>
    <w:rsid w:val="00197CDD"/>
    <w:rsid w:val="001A1C21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31BC8"/>
    <w:rsid w:val="003349F9"/>
    <w:rsid w:val="0033789C"/>
    <w:rsid w:val="00340BA3"/>
    <w:rsid w:val="003518F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B36DB"/>
    <w:rsid w:val="003C06BF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350F"/>
    <w:rsid w:val="00415360"/>
    <w:rsid w:val="00416329"/>
    <w:rsid w:val="0044591E"/>
    <w:rsid w:val="004476F0"/>
    <w:rsid w:val="00455B91"/>
    <w:rsid w:val="0045678C"/>
    <w:rsid w:val="00462ACD"/>
    <w:rsid w:val="004651D2"/>
    <w:rsid w:val="00465D26"/>
    <w:rsid w:val="004679F8"/>
    <w:rsid w:val="00490F2B"/>
    <w:rsid w:val="00496510"/>
    <w:rsid w:val="004B337F"/>
    <w:rsid w:val="004B4877"/>
    <w:rsid w:val="004D3D59"/>
    <w:rsid w:val="004E0E43"/>
    <w:rsid w:val="004F3596"/>
    <w:rsid w:val="0050410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80DA9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03364"/>
    <w:rsid w:val="00610C18"/>
    <w:rsid w:val="00612385"/>
    <w:rsid w:val="0061376C"/>
    <w:rsid w:val="00634FA0"/>
    <w:rsid w:val="00635197"/>
    <w:rsid w:val="00636EFA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6F487B"/>
    <w:rsid w:val="007052CF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F63E3"/>
    <w:rsid w:val="0090065B"/>
    <w:rsid w:val="00912A8F"/>
    <w:rsid w:val="00913AF3"/>
    <w:rsid w:val="00913C3B"/>
    <w:rsid w:val="00915509"/>
    <w:rsid w:val="00927388"/>
    <w:rsid w:val="009274FE"/>
    <w:rsid w:val="009360A5"/>
    <w:rsid w:val="009369E6"/>
    <w:rsid w:val="00937F10"/>
    <w:rsid w:val="009401AC"/>
    <w:rsid w:val="009475B7"/>
    <w:rsid w:val="0095758E"/>
    <w:rsid w:val="00957881"/>
    <w:rsid w:val="009613AC"/>
    <w:rsid w:val="009671D0"/>
    <w:rsid w:val="009767F7"/>
    <w:rsid w:val="00980643"/>
    <w:rsid w:val="00980C4A"/>
    <w:rsid w:val="00993877"/>
    <w:rsid w:val="009959A2"/>
    <w:rsid w:val="009A42EF"/>
    <w:rsid w:val="009A54CD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9175A"/>
    <w:rsid w:val="00A9616A"/>
    <w:rsid w:val="00A96F68"/>
    <w:rsid w:val="00AA09D7"/>
    <w:rsid w:val="00AA2342"/>
    <w:rsid w:val="00AA4096"/>
    <w:rsid w:val="00AB6065"/>
    <w:rsid w:val="00AB679F"/>
    <w:rsid w:val="00AC4AE0"/>
    <w:rsid w:val="00AD0304"/>
    <w:rsid w:val="00AD1661"/>
    <w:rsid w:val="00AD27BE"/>
    <w:rsid w:val="00AD2A69"/>
    <w:rsid w:val="00AF0F1A"/>
    <w:rsid w:val="00AF5F10"/>
    <w:rsid w:val="00B15027"/>
    <w:rsid w:val="00B21CF4"/>
    <w:rsid w:val="00B24300"/>
    <w:rsid w:val="00B355CA"/>
    <w:rsid w:val="00B35FF5"/>
    <w:rsid w:val="00B53E3E"/>
    <w:rsid w:val="00B63F15"/>
    <w:rsid w:val="00B75D2B"/>
    <w:rsid w:val="00B77670"/>
    <w:rsid w:val="00B827FD"/>
    <w:rsid w:val="00B84402"/>
    <w:rsid w:val="00B87449"/>
    <w:rsid w:val="00B9119B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58F3"/>
    <w:rsid w:val="00D3665C"/>
    <w:rsid w:val="00D44C4B"/>
    <w:rsid w:val="00D451FC"/>
    <w:rsid w:val="00D508CC"/>
    <w:rsid w:val="00D50F4B"/>
    <w:rsid w:val="00D51091"/>
    <w:rsid w:val="00D519B5"/>
    <w:rsid w:val="00D60547"/>
    <w:rsid w:val="00D66444"/>
    <w:rsid w:val="00D6696B"/>
    <w:rsid w:val="00D76353"/>
    <w:rsid w:val="00D82D3B"/>
    <w:rsid w:val="00D847DA"/>
    <w:rsid w:val="00DA2163"/>
    <w:rsid w:val="00DA62A3"/>
    <w:rsid w:val="00DB28BB"/>
    <w:rsid w:val="00DB48F8"/>
    <w:rsid w:val="00DB5C54"/>
    <w:rsid w:val="00DC2231"/>
    <w:rsid w:val="00DC603F"/>
    <w:rsid w:val="00DC70F5"/>
    <w:rsid w:val="00DD3C0D"/>
    <w:rsid w:val="00DD4864"/>
    <w:rsid w:val="00DD68CB"/>
    <w:rsid w:val="00DD71A2"/>
    <w:rsid w:val="00DE1DC4"/>
    <w:rsid w:val="00DF0F61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86800"/>
    <w:rsid w:val="00E90FC4"/>
    <w:rsid w:val="00EA01EC"/>
    <w:rsid w:val="00EA15B0"/>
    <w:rsid w:val="00EA15B2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C889-14D5-4D5F-99CB-3769588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2364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اکبریان</cp:lastModifiedBy>
  <cp:revision>64</cp:revision>
  <dcterms:created xsi:type="dcterms:W3CDTF">2015-12-21T08:42:00Z</dcterms:created>
  <dcterms:modified xsi:type="dcterms:W3CDTF">2016-01-15T10:14:00Z</dcterms:modified>
</cp:coreProperties>
</file>