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627547316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p w:rsidR="00F13B23" w:rsidRPr="00DD2CF2" w:rsidRDefault="00F13B23" w:rsidP="00F13B23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DD2CF2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F13B23" w:rsidRPr="00DD2CF2" w:rsidRDefault="00F13B23" w:rsidP="00F13B23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DD2CF2">
            <w:rPr>
              <w:rFonts w:ascii="Traditional Arabic" w:hAnsi="Traditional Arabic" w:cs="Traditional Arabic"/>
            </w:rPr>
            <w:fldChar w:fldCharType="begin"/>
          </w:r>
          <w:r w:rsidRPr="00DD2CF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D2CF2">
            <w:rPr>
              <w:rFonts w:ascii="Traditional Arabic" w:hAnsi="Traditional Arabic" w:cs="Traditional Arabic"/>
            </w:rPr>
            <w:fldChar w:fldCharType="separate"/>
          </w:r>
          <w:hyperlink w:anchor="_Toc441563242" w:history="1">
            <w:r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_Toc441563242 \h </w:instrText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1563243" w:history="1"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مواد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عناصر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تشک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دهنده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استاد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_Toc441563243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44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_Toc441563244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45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_Toc441563245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46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بالعرض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_Toc441563246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47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_Toc441563247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48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5.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مولا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ة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_Toc441563248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49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6.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خروج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ة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_Toc441563249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0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7.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ملازمه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_Toc441563250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1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8.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ملازمه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_Toc441563251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2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9.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ملازمه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طب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_Toc441563252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3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10.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استلزامات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_Toc441563253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4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11.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توسعه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تض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منبع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_Toc441563254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5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12.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واقع‌نما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مولا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_Toc441563255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6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13.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بازتاب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مثبت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زندگ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دن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_Toc441563256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7D2139" w:rsidP="00F13B23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63257" w:history="1"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14.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تابع</w:t>
            </w:r>
            <w:r w:rsidR="00F13B23" w:rsidRPr="00DD2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13B23" w:rsidRPr="00DD2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13B23" w:rsidRPr="00DD2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_Toc441563257 \h </w:instrTex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13B23" w:rsidRPr="00DD2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13B23" w:rsidRPr="00DD2CF2" w:rsidRDefault="00F13B23" w:rsidP="00F13B23">
          <w:pPr>
            <w:rPr>
              <w:rFonts w:ascii="Traditional Arabic" w:hAnsi="Traditional Arabic" w:cs="Traditional Arabic"/>
              <w:rtl/>
              <w:cs/>
            </w:rPr>
          </w:pPr>
          <w:r w:rsidRPr="00DD2CF2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9004DA" w:rsidRPr="00DD2CF2" w:rsidRDefault="009004DA" w:rsidP="00F13B23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/>
          <w:rtl/>
        </w:rPr>
        <w:br w:type="page"/>
      </w:r>
    </w:p>
    <w:p w:rsidR="00DB48F8" w:rsidRPr="00DD2CF2" w:rsidRDefault="00BE36DE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DD2CF2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DD2CF2" w:rsidRDefault="00504101" w:rsidP="00F13B23">
      <w:pPr>
        <w:pStyle w:val="Heading2"/>
        <w:rPr>
          <w:color w:val="FF0000"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bookmarkStart w:id="8" w:name="_Toc441563242"/>
      <w:r w:rsidRPr="00DD2CF2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41988" w:rsidRPr="00DD2CF2" w:rsidRDefault="00F13B23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آنچه</w:t>
      </w:r>
      <w:r w:rsidR="00A41988" w:rsidRPr="00DD2CF2">
        <w:rPr>
          <w:rFonts w:ascii="Traditional Arabic" w:hAnsi="Traditional Arabic" w:cs="Traditional Arabic" w:hint="cs"/>
          <w:rtl/>
        </w:rPr>
        <w:t xml:space="preserve"> تا حال مطرح شد بخشی </w:t>
      </w:r>
      <w:r w:rsidR="00803D10" w:rsidRPr="00DD2CF2">
        <w:rPr>
          <w:rFonts w:ascii="Traditional Arabic" w:hAnsi="Traditional Arabic" w:cs="Traditional Arabic" w:hint="cs"/>
          <w:rtl/>
        </w:rPr>
        <w:t xml:space="preserve">جایگاهش </w:t>
      </w:r>
      <w:r w:rsidR="00A41988" w:rsidRPr="00DD2CF2">
        <w:rPr>
          <w:rFonts w:ascii="Traditional Arabic" w:hAnsi="Traditional Arabic" w:cs="Traditional Arabic" w:hint="cs"/>
          <w:rtl/>
        </w:rPr>
        <w:t xml:space="preserve">در فلسفه فقه بود و </w:t>
      </w:r>
      <w:r w:rsidR="00803D10" w:rsidRPr="00DD2CF2">
        <w:rPr>
          <w:rFonts w:ascii="Traditional Arabic" w:hAnsi="Traditional Arabic" w:cs="Traditional Arabic" w:hint="cs"/>
          <w:rtl/>
        </w:rPr>
        <w:t xml:space="preserve">بخشی در </w:t>
      </w:r>
      <w:r w:rsidR="003F662F" w:rsidRPr="00DD2CF2">
        <w:rPr>
          <w:rFonts w:ascii="Traditional Arabic" w:hAnsi="Traditional Arabic" w:cs="Traditional Arabic" w:hint="cs"/>
          <w:rtl/>
        </w:rPr>
        <w:t xml:space="preserve">فلسفه علوم اسلامی </w:t>
      </w:r>
      <w:r w:rsidR="00A41988" w:rsidRPr="00DD2CF2">
        <w:rPr>
          <w:rFonts w:ascii="Traditional Arabic" w:hAnsi="Traditional Arabic" w:cs="Traditional Arabic" w:hint="cs"/>
          <w:rtl/>
        </w:rPr>
        <w:t>و برخی در اصالة المولویة بود منتها مناسبتی پیدا کرد که اینجا مطرح کردیم.</w:t>
      </w:r>
    </w:p>
    <w:p w:rsidR="003F662F" w:rsidRPr="00DD2CF2" w:rsidRDefault="003F662F" w:rsidP="00F13B23">
      <w:pPr>
        <w:pStyle w:val="Heading2"/>
        <w:rPr>
          <w:color w:val="FF0000"/>
          <w:rtl/>
        </w:rPr>
      </w:pPr>
      <w:bookmarkStart w:id="9" w:name="_Toc441563243"/>
      <w:r w:rsidRPr="00DD2CF2">
        <w:rPr>
          <w:rFonts w:hint="cs"/>
          <w:color w:val="FF0000"/>
          <w:rtl/>
        </w:rPr>
        <w:t xml:space="preserve">مواد و عناصر </w:t>
      </w:r>
      <w:r w:rsidR="00F13B23" w:rsidRPr="00DD2CF2">
        <w:rPr>
          <w:color w:val="FF0000"/>
          <w:rtl/>
        </w:rPr>
        <w:t>تشک</w:t>
      </w:r>
      <w:r w:rsidR="00F13B23" w:rsidRPr="00DD2CF2">
        <w:rPr>
          <w:rFonts w:hint="cs"/>
          <w:color w:val="FF0000"/>
          <w:rtl/>
        </w:rPr>
        <w:t>ی</w:t>
      </w:r>
      <w:r w:rsidR="00F13B23" w:rsidRPr="00DD2CF2">
        <w:rPr>
          <w:rFonts w:hint="eastAsia"/>
          <w:color w:val="FF0000"/>
          <w:rtl/>
        </w:rPr>
        <w:t>ل‌دهنده</w:t>
      </w:r>
      <w:r w:rsidRPr="00DD2CF2">
        <w:rPr>
          <w:rFonts w:hint="cs"/>
          <w:color w:val="FF0000"/>
          <w:rtl/>
        </w:rPr>
        <w:t xml:space="preserve"> نظریه استاد</w:t>
      </w:r>
      <w:bookmarkEnd w:id="9"/>
    </w:p>
    <w:p w:rsidR="00A41988" w:rsidRPr="00DD2CF2" w:rsidRDefault="00A41988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این نظریه مشتمل بر </w:t>
      </w:r>
      <w:r w:rsidR="003F662F" w:rsidRPr="00DD2CF2">
        <w:rPr>
          <w:rFonts w:ascii="Traditional Arabic" w:hAnsi="Traditional Arabic" w:cs="Traditional Arabic" w:hint="cs"/>
          <w:rtl/>
        </w:rPr>
        <w:t>م</w:t>
      </w:r>
      <w:r w:rsidRPr="00DD2CF2">
        <w:rPr>
          <w:rFonts w:ascii="Traditional Arabic" w:hAnsi="Traditional Arabic" w:cs="Traditional Arabic" w:hint="cs"/>
          <w:rtl/>
        </w:rPr>
        <w:t>واد و عناصر</w:t>
      </w:r>
      <w:r w:rsidR="003F662F" w:rsidRPr="00DD2CF2">
        <w:rPr>
          <w:rFonts w:ascii="Traditional Arabic" w:hAnsi="Traditional Arabic" w:cs="Traditional Arabic" w:hint="cs"/>
          <w:rtl/>
        </w:rPr>
        <w:t xml:space="preserve"> زیر</w:t>
      </w:r>
      <w:r w:rsidRPr="00DD2CF2">
        <w:rPr>
          <w:rFonts w:ascii="Traditional Arabic" w:hAnsi="Traditional Arabic" w:cs="Traditional Arabic" w:hint="cs"/>
          <w:rtl/>
        </w:rPr>
        <w:t xml:space="preserve"> است:</w:t>
      </w:r>
    </w:p>
    <w:p w:rsidR="003F662F" w:rsidRPr="00DD2CF2" w:rsidRDefault="00A41988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41563244"/>
      <w:r w:rsidRPr="00DD2CF2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3F662F" w:rsidRPr="00DD2CF2">
        <w:rPr>
          <w:rFonts w:ascii="Traditional Arabic" w:hAnsi="Traditional Arabic" w:cs="Traditional Arabic" w:hint="cs"/>
          <w:color w:val="FF0000"/>
          <w:rtl/>
        </w:rPr>
        <w:t>اقسام مولویت</w:t>
      </w:r>
      <w:bookmarkEnd w:id="10"/>
    </w:p>
    <w:p w:rsidR="00A41988" w:rsidRPr="00DD2CF2" w:rsidRDefault="003F662F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گفته شده که </w:t>
      </w:r>
      <w:r w:rsidR="00A41988" w:rsidRPr="00DD2CF2">
        <w:rPr>
          <w:rFonts w:ascii="Traditional Arabic" w:hAnsi="Traditional Arabic" w:cs="Traditional Arabic" w:hint="cs"/>
          <w:rtl/>
        </w:rPr>
        <w:t>مولویت بر دو قسم است: الف. مولویت بالذات و بالعرض</w:t>
      </w:r>
    </w:p>
    <w:p w:rsidR="003F662F" w:rsidRPr="00DD2CF2" w:rsidRDefault="00A41988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1563245"/>
      <w:r w:rsidRPr="00DD2CF2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3F662F" w:rsidRPr="00DD2CF2">
        <w:rPr>
          <w:rFonts w:ascii="Traditional Arabic" w:hAnsi="Traditional Arabic" w:cs="Traditional Arabic" w:hint="cs"/>
          <w:color w:val="FF0000"/>
          <w:rtl/>
        </w:rPr>
        <w:t>ملاک مولویت بالذات</w:t>
      </w:r>
      <w:bookmarkEnd w:id="11"/>
    </w:p>
    <w:p w:rsidR="00A41988" w:rsidRPr="00DD2CF2" w:rsidRDefault="00A41988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ملاک مولویت بالذات این است که با استحقاق ثواب و عقابی که شارع وعده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دهد یا خبر از آن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دهد گره خورده باشد. مبنای مولویت بالذات این است که عمل امتداد ثواب و عقاب اخروی داشته باشد.</w:t>
      </w:r>
    </w:p>
    <w:p w:rsidR="003F662F" w:rsidRPr="00DD2CF2" w:rsidRDefault="00A41988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1563246"/>
      <w:r w:rsidRPr="00DD2CF2">
        <w:rPr>
          <w:rFonts w:ascii="Traditional Arabic" w:hAnsi="Traditional Arabic" w:cs="Traditional Arabic" w:hint="cs"/>
          <w:color w:val="FF0000"/>
          <w:rtl/>
        </w:rPr>
        <w:t xml:space="preserve">3. </w:t>
      </w:r>
      <w:r w:rsidR="003F662F" w:rsidRPr="00DD2CF2">
        <w:rPr>
          <w:rFonts w:ascii="Traditional Arabic" w:hAnsi="Traditional Arabic" w:cs="Traditional Arabic" w:hint="cs"/>
          <w:color w:val="FF0000"/>
          <w:rtl/>
        </w:rPr>
        <w:t>ملاک مولویت بالعرض</w:t>
      </w:r>
      <w:bookmarkEnd w:id="12"/>
    </w:p>
    <w:p w:rsidR="00A41988" w:rsidRPr="00DD2CF2" w:rsidRDefault="00A41988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مولویت بالعرض این است که در جهت استحقاق ثواب و عقاب </w:t>
      </w:r>
      <w:r w:rsidR="00F13B23" w:rsidRPr="00DD2CF2">
        <w:rPr>
          <w:rFonts w:ascii="Traditional Arabic" w:hAnsi="Traditional Arabic" w:cs="Traditional Arabic"/>
          <w:rtl/>
        </w:rPr>
        <w:t>قرارگرفته</w:t>
      </w:r>
      <w:r w:rsidRPr="00DD2CF2">
        <w:rPr>
          <w:rFonts w:ascii="Traditional Arabic" w:hAnsi="Traditional Arabic" w:cs="Traditional Arabic" w:hint="cs"/>
          <w:rtl/>
        </w:rPr>
        <w:t xml:space="preserve"> باشد و</w:t>
      </w:r>
      <w:r w:rsidR="009004DA" w:rsidRPr="00DD2CF2">
        <w:rPr>
          <w:rFonts w:ascii="Traditional Arabic" w:hAnsi="Traditional Arabic" w:cs="Traditional Arabic" w:hint="cs"/>
          <w:rtl/>
        </w:rPr>
        <w:t xml:space="preserve"> در این جهت</w:t>
      </w:r>
      <w:r w:rsidRPr="00DD2CF2">
        <w:rPr>
          <w:rFonts w:ascii="Traditional Arabic" w:hAnsi="Traditional Arabic" w:cs="Traditional Arabic" w:hint="cs"/>
          <w:rtl/>
        </w:rPr>
        <w:t xml:space="preserve"> اثر داشته باشد</w:t>
      </w:r>
      <w:r w:rsidR="003F662F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ولی مستقیم </w:t>
      </w:r>
      <w:r w:rsidR="003F662F" w:rsidRPr="00DD2CF2">
        <w:rPr>
          <w:rFonts w:ascii="Traditional Arabic" w:hAnsi="Traditional Arabic" w:cs="Traditional Arabic" w:hint="cs"/>
          <w:rtl/>
        </w:rPr>
        <w:t>در منظومه استحقاق ثواب و عقاب نباشد</w:t>
      </w:r>
      <w:r w:rsidRPr="00DD2CF2">
        <w:rPr>
          <w:rFonts w:ascii="Traditional Arabic" w:hAnsi="Traditional Arabic" w:cs="Traditional Arabic" w:hint="cs"/>
          <w:rtl/>
        </w:rPr>
        <w:t>.</w:t>
      </w:r>
    </w:p>
    <w:p w:rsidR="009004DA" w:rsidRPr="00DD2CF2" w:rsidRDefault="00A41988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1563247"/>
      <w:r w:rsidRPr="00DD2CF2">
        <w:rPr>
          <w:rFonts w:ascii="Traditional Arabic" w:hAnsi="Traditional Arabic" w:cs="Traditional Arabic" w:hint="cs"/>
          <w:color w:val="FF0000"/>
          <w:rtl/>
        </w:rPr>
        <w:t xml:space="preserve">4. </w:t>
      </w:r>
      <w:r w:rsidR="009004DA" w:rsidRPr="00DD2CF2">
        <w:rPr>
          <w:rFonts w:ascii="Traditional Arabic" w:hAnsi="Traditional Arabic" w:cs="Traditional Arabic" w:hint="cs"/>
          <w:color w:val="FF0000"/>
          <w:rtl/>
        </w:rPr>
        <w:t>مولویت بالذات در گزاره‌های توصیفی</w:t>
      </w:r>
      <w:bookmarkEnd w:id="13"/>
    </w:p>
    <w:p w:rsidR="00A41988" w:rsidRPr="00DD2CF2" w:rsidRDefault="00A41988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مولویت بالذات در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ی تجویزی و بعث و زجر </w:t>
      </w:r>
      <w:r w:rsidR="00F13B23" w:rsidRPr="00DD2CF2">
        <w:rPr>
          <w:rFonts w:ascii="Traditional Arabic" w:hAnsi="Traditional Arabic" w:cs="Traditional Arabic"/>
          <w:rtl/>
        </w:rPr>
        <w:t>به‌طور</w:t>
      </w:r>
      <w:r w:rsidRPr="00DD2CF2">
        <w:rPr>
          <w:rFonts w:ascii="Traditional Arabic" w:hAnsi="Traditional Arabic" w:cs="Traditional Arabic" w:hint="cs"/>
          <w:rtl/>
        </w:rPr>
        <w:t xml:space="preserve"> مستقیم است</w:t>
      </w:r>
      <w:r w:rsidR="008870C0" w:rsidRPr="00DD2CF2">
        <w:rPr>
          <w:rFonts w:ascii="Traditional Arabic" w:hAnsi="Traditional Arabic" w:cs="Traditional Arabic"/>
          <w:rtl/>
        </w:rPr>
        <w:t xml:space="preserve">؛ </w:t>
      </w:r>
      <w:r w:rsidRPr="00DD2CF2">
        <w:rPr>
          <w:rFonts w:ascii="Traditional Arabic" w:hAnsi="Traditional Arabic" w:cs="Traditional Arabic" w:hint="cs"/>
          <w:rtl/>
        </w:rPr>
        <w:t>یعنی بکن و نکن</w:t>
      </w:r>
      <w:r w:rsidR="009004DA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پیامد مثبت و منفی در سعادت انسان و </w:t>
      </w:r>
      <w:r w:rsidR="00F13B23" w:rsidRPr="00DD2CF2">
        <w:rPr>
          <w:rFonts w:ascii="Traditional Arabic" w:hAnsi="Traditional Arabic" w:cs="Traditional Arabic"/>
          <w:rtl/>
        </w:rPr>
        <w:t>آخرتش</w:t>
      </w:r>
      <w:r w:rsidRPr="00DD2CF2">
        <w:rPr>
          <w:rFonts w:ascii="Traditional Arabic" w:hAnsi="Traditional Arabic" w:cs="Traditional Arabic" w:hint="cs"/>
          <w:rtl/>
        </w:rPr>
        <w:t xml:space="preserve"> دارد</w:t>
      </w:r>
      <w:r w:rsidR="008870C0" w:rsidRPr="00DD2CF2">
        <w:rPr>
          <w:rFonts w:ascii="Traditional Arabic" w:hAnsi="Traditional Arabic" w:cs="Traditional Arabic"/>
          <w:rtl/>
        </w:rPr>
        <w:t xml:space="preserve">؛ </w:t>
      </w:r>
      <w:r w:rsidRPr="00DD2CF2">
        <w:rPr>
          <w:rFonts w:ascii="Traditional Arabic" w:hAnsi="Traditional Arabic" w:cs="Traditional Arabic" w:hint="cs"/>
          <w:rtl/>
        </w:rPr>
        <w:t>اما در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>ی توصیفی مولویت بالذات به خاطر آن است که گزاره متعلق رجحان یا عدم رجحان تعل</w:t>
      </w:r>
      <w:r w:rsidR="009004DA" w:rsidRPr="00DD2CF2">
        <w:rPr>
          <w:rFonts w:ascii="Traditional Arabic" w:hAnsi="Traditional Arabic" w:cs="Traditional Arabic" w:hint="cs"/>
          <w:rtl/>
        </w:rPr>
        <w:t>ّ</w:t>
      </w:r>
      <w:r w:rsidRPr="00DD2CF2">
        <w:rPr>
          <w:rFonts w:ascii="Traditional Arabic" w:hAnsi="Traditional Arabic" w:cs="Traditional Arabic" w:hint="cs"/>
          <w:rtl/>
        </w:rPr>
        <w:t>م و اعتقاد قرار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گیرد</w:t>
      </w:r>
      <w:r w:rsidR="009004DA" w:rsidRPr="00DD2CF2">
        <w:rPr>
          <w:rFonts w:ascii="Traditional Arabic" w:hAnsi="Traditional Arabic" w:cs="Traditional Arabic" w:hint="cs"/>
          <w:rtl/>
        </w:rPr>
        <w:t xml:space="preserve"> و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9004DA" w:rsidRPr="00DD2CF2">
        <w:rPr>
          <w:rFonts w:ascii="Traditional Arabic" w:hAnsi="Traditional Arabic" w:cs="Traditional Arabic" w:hint="cs"/>
          <w:rtl/>
        </w:rPr>
        <w:t>تعلّم</w:t>
      </w:r>
      <w:r w:rsidRPr="00DD2CF2">
        <w:rPr>
          <w:rFonts w:ascii="Traditional Arabic" w:hAnsi="Traditional Arabic" w:cs="Traditional Arabic" w:hint="cs"/>
          <w:rtl/>
        </w:rPr>
        <w:t xml:space="preserve"> و اعتقاد به آن رجحان </w:t>
      </w:r>
      <w:r w:rsidR="009004DA" w:rsidRPr="00DD2CF2">
        <w:rPr>
          <w:rFonts w:ascii="Traditional Arabic" w:hAnsi="Traditional Arabic" w:cs="Traditional Arabic" w:hint="cs"/>
          <w:rtl/>
        </w:rPr>
        <w:t>پیدا می‌کند،</w:t>
      </w:r>
      <w:r w:rsidRPr="00DD2CF2">
        <w:rPr>
          <w:rFonts w:ascii="Traditional Arabic" w:hAnsi="Traditional Arabic" w:cs="Traditional Arabic" w:hint="cs"/>
          <w:rtl/>
        </w:rPr>
        <w:t xml:space="preserve"> لذا با یک واسطه با استحقاق ثواب و عقاب ارتباط خواهد داشت.</w:t>
      </w:r>
    </w:p>
    <w:p w:rsidR="009004DA" w:rsidRPr="00DD2CF2" w:rsidRDefault="00A41988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41563248"/>
      <w:r w:rsidRPr="00DD2CF2">
        <w:rPr>
          <w:rFonts w:ascii="Traditional Arabic" w:hAnsi="Traditional Arabic" w:cs="Traditional Arabic" w:hint="cs"/>
          <w:color w:val="FF0000"/>
          <w:rtl/>
        </w:rPr>
        <w:t xml:space="preserve">5. </w:t>
      </w:r>
      <w:r w:rsidR="009004DA" w:rsidRPr="00DD2CF2">
        <w:rPr>
          <w:rFonts w:ascii="Traditional Arabic" w:hAnsi="Traditional Arabic" w:cs="Traditional Arabic" w:hint="cs"/>
          <w:color w:val="FF0000"/>
          <w:rtl/>
        </w:rPr>
        <w:t>ظهور کلام مولا در اصالة المولویة</w:t>
      </w:r>
      <w:bookmarkEnd w:id="14"/>
    </w:p>
    <w:p w:rsidR="003B61A2" w:rsidRPr="00DD2CF2" w:rsidRDefault="00A41988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در جایی که امر دائر بین مولوی و غیر مولوی بشود مهمترین دلیل ما بر ح</w:t>
      </w:r>
      <w:r w:rsidR="003B61A2" w:rsidRPr="00DD2CF2">
        <w:rPr>
          <w:rFonts w:ascii="Traditional Arabic" w:hAnsi="Traditional Arabic" w:cs="Traditional Arabic" w:hint="cs"/>
          <w:rtl/>
        </w:rPr>
        <w:t>مل یک گزاره چه توصیفی چه تجویزی، بر اصالة المولویة، ظهور کلام و مقال مولا است. مولا با یک عنایتی این گزاره را در متن دین آورده است و ظهور دارد که مولوی است. ظهور عقلائی است و اصالة المولویة همانند سخنی است که از هیئت دولت بیرون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3B61A2" w:rsidRPr="00DD2CF2">
        <w:rPr>
          <w:rFonts w:ascii="Traditional Arabic" w:hAnsi="Traditional Arabic" w:cs="Traditional Arabic" w:hint="cs"/>
          <w:rtl/>
        </w:rPr>
        <w:t>آید و قانونی را مطرح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3B61A2" w:rsidRPr="00DD2CF2">
        <w:rPr>
          <w:rFonts w:ascii="Traditional Arabic" w:hAnsi="Traditional Arabic" w:cs="Traditional Arabic" w:hint="cs"/>
          <w:rtl/>
        </w:rPr>
        <w:t>کند که پشتوانه ثواب و عقاب دارد و پشتوانه اجرایی دارد که همان ثواب و عقاب باشد.</w:t>
      </w:r>
    </w:p>
    <w:p w:rsidR="003B61A2" w:rsidRPr="00DD2CF2" w:rsidRDefault="003B61A2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lastRenderedPageBreak/>
        <w:t>این مقام مقامی است که سخن گفتن او مثل بقیه سخن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 نیست،</w:t>
      </w:r>
      <w:r w:rsidR="009004DA" w:rsidRPr="00DD2CF2">
        <w:rPr>
          <w:rFonts w:ascii="Traditional Arabic" w:hAnsi="Traditional Arabic" w:cs="Traditional Arabic" w:hint="cs"/>
          <w:rtl/>
        </w:rPr>
        <w:t xml:space="preserve"> نمی‌</w:t>
      </w:r>
      <w:r w:rsidRPr="00DD2CF2">
        <w:rPr>
          <w:rFonts w:ascii="Traditional Arabic" w:hAnsi="Traditional Arabic" w:cs="Traditional Arabic" w:hint="cs"/>
          <w:rtl/>
        </w:rPr>
        <w:t>خواهد بگوید که من از واقع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خواهم خبر بدهم</w:t>
      </w:r>
      <w:r w:rsidR="009004DA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بلکه </w:t>
      </w:r>
      <w:r w:rsidR="00F13B23" w:rsidRPr="00DD2CF2">
        <w:rPr>
          <w:rFonts w:ascii="Traditional Arabic" w:hAnsi="Traditional Arabic" w:cs="Traditional Arabic" w:hint="cs"/>
          <w:rtl/>
        </w:rPr>
        <w:t>آن‌هایی</w:t>
      </w:r>
      <w:r w:rsidRPr="00DD2CF2">
        <w:rPr>
          <w:rFonts w:ascii="Traditional Arabic" w:hAnsi="Traditional Arabic" w:cs="Traditional Arabic" w:hint="cs"/>
          <w:rtl/>
        </w:rPr>
        <w:t xml:space="preserve"> که </w:t>
      </w:r>
      <w:r w:rsidR="00F13B23" w:rsidRPr="00DD2CF2">
        <w:rPr>
          <w:rFonts w:ascii="Traditional Arabic" w:hAnsi="Traditional Arabic" w:cs="Traditional Arabic" w:hint="cs"/>
          <w:rtl/>
        </w:rPr>
        <w:t>باسعادت</w:t>
      </w:r>
      <w:r w:rsidRPr="00DD2CF2">
        <w:rPr>
          <w:rFonts w:ascii="Traditional Arabic" w:hAnsi="Traditional Arabic" w:cs="Traditional Arabic" w:hint="cs"/>
          <w:rtl/>
        </w:rPr>
        <w:t xml:space="preserve"> توی بشر ارتباط دارد</w:t>
      </w:r>
      <w:r w:rsidR="009004DA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مطرح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کنم.</w:t>
      </w:r>
    </w:p>
    <w:p w:rsidR="009004DA" w:rsidRPr="00DD2CF2" w:rsidRDefault="003B61A2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1563249"/>
      <w:r w:rsidRPr="00DD2CF2">
        <w:rPr>
          <w:rFonts w:ascii="Traditional Arabic" w:hAnsi="Traditional Arabic" w:cs="Traditional Arabic" w:hint="cs"/>
          <w:color w:val="FF0000"/>
          <w:rtl/>
        </w:rPr>
        <w:t xml:space="preserve">6. </w:t>
      </w:r>
      <w:r w:rsidR="009004DA" w:rsidRPr="00DD2CF2">
        <w:rPr>
          <w:rFonts w:ascii="Traditional Arabic" w:hAnsi="Traditional Arabic" w:cs="Traditional Arabic" w:hint="cs"/>
          <w:color w:val="FF0000"/>
          <w:rtl/>
        </w:rPr>
        <w:t>خروج از اصالة المولویة</w:t>
      </w:r>
      <w:bookmarkEnd w:id="15"/>
    </w:p>
    <w:p w:rsidR="003B61A2" w:rsidRPr="00DD2CF2" w:rsidRDefault="003B61A2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از اصالة المولویة </w:t>
      </w:r>
      <w:r w:rsidR="009004DA" w:rsidRPr="00DD2CF2">
        <w:rPr>
          <w:rFonts w:ascii="Traditional Arabic" w:hAnsi="Traditional Arabic" w:cs="Traditional Arabic" w:hint="cs"/>
          <w:rtl/>
        </w:rPr>
        <w:t>می‌</w:t>
      </w:r>
      <w:r w:rsidRPr="00DD2CF2">
        <w:rPr>
          <w:rFonts w:ascii="Traditional Arabic" w:hAnsi="Traditional Arabic" w:cs="Traditional Arabic" w:hint="cs"/>
          <w:rtl/>
        </w:rPr>
        <w:t xml:space="preserve">توانیم </w:t>
      </w:r>
      <w:r w:rsidR="009004DA" w:rsidRPr="00DD2CF2">
        <w:rPr>
          <w:rFonts w:ascii="Traditional Arabic" w:hAnsi="Traditional Arabic" w:cs="Traditional Arabic" w:hint="cs"/>
          <w:rtl/>
        </w:rPr>
        <w:t xml:space="preserve">به دو نوع </w:t>
      </w:r>
      <w:r w:rsidRPr="00DD2CF2">
        <w:rPr>
          <w:rFonts w:ascii="Traditional Arabic" w:hAnsi="Traditional Arabic" w:cs="Traditional Arabic" w:hint="cs"/>
          <w:rtl/>
        </w:rPr>
        <w:t>خارج بشویم:</w:t>
      </w:r>
    </w:p>
    <w:p w:rsidR="003B61A2" w:rsidRPr="00DD2CF2" w:rsidRDefault="003B61A2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الف. گفته شود که این کلام به عنوان گزاره </w:t>
      </w:r>
      <w:r w:rsidR="00F13B23" w:rsidRPr="00DD2CF2">
        <w:rPr>
          <w:rFonts w:ascii="Traditional Arabic" w:hAnsi="Traditional Arabic" w:cs="Traditional Arabic"/>
          <w:rtl/>
        </w:rPr>
        <w:t>واقع‌نما</w:t>
      </w:r>
      <w:r w:rsidRPr="00DD2CF2">
        <w:rPr>
          <w:rFonts w:ascii="Traditional Arabic" w:hAnsi="Traditional Arabic" w:cs="Traditional Arabic" w:hint="cs"/>
          <w:rtl/>
        </w:rPr>
        <w:t xml:space="preserve"> است و اصلاً عنایتی در کلام نیست و </w:t>
      </w:r>
      <w:r w:rsidR="00F13B23" w:rsidRPr="00DD2CF2">
        <w:rPr>
          <w:rFonts w:ascii="Traditional Arabic" w:hAnsi="Traditional Arabic" w:cs="Traditional Arabic"/>
          <w:rtl/>
        </w:rPr>
        <w:t>صرفاً</w:t>
      </w:r>
      <w:r w:rsidRPr="00DD2CF2">
        <w:rPr>
          <w:rFonts w:ascii="Traditional Arabic" w:hAnsi="Traditional Arabic" w:cs="Traditional Arabic" w:hint="cs"/>
          <w:rtl/>
        </w:rPr>
        <w:t xml:space="preserve"> ارشادی محض است.</w:t>
      </w:r>
    </w:p>
    <w:p w:rsidR="003B61A2" w:rsidRPr="00DD2CF2" w:rsidRDefault="003B61A2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ب. حمل بشود بر مولوی بالعرض و گفته شود که مستقیم در منظومه حقوقی یا کلامی و اعتقادی اثر ندارد، اما در راستای آن است.</w:t>
      </w:r>
      <w:r w:rsidR="008870C0" w:rsidRPr="00DD2CF2">
        <w:rPr>
          <w:rFonts w:ascii="Traditional Arabic" w:hAnsi="Traditional Arabic" w:cs="Traditional Arabic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>مثلا</w:t>
      </w:r>
      <w:r w:rsidR="009004DA" w:rsidRPr="00DD2CF2">
        <w:rPr>
          <w:rFonts w:ascii="Traditional Arabic" w:hAnsi="Traditional Arabic" w:cs="Traditional Arabic" w:hint="cs"/>
          <w:rtl/>
        </w:rPr>
        <w:t>ً</w:t>
      </w:r>
      <w:r w:rsidRPr="00DD2CF2">
        <w:rPr>
          <w:rFonts w:ascii="Traditional Arabic" w:hAnsi="Traditional Arabic" w:cs="Traditional Arabic" w:hint="cs"/>
          <w:rtl/>
        </w:rPr>
        <w:t xml:space="preserve"> در احکام ولایی یا در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>یی مثل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>ی شناخت خدا و تقویت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ی اصلی اثر دارد و مقدمه </w:t>
      </w:r>
      <w:r w:rsidR="00F13B23" w:rsidRPr="00DD2CF2">
        <w:rPr>
          <w:rFonts w:ascii="Traditional Arabic" w:hAnsi="Traditional Arabic" w:cs="Traditional Arabic"/>
          <w:rtl/>
        </w:rPr>
        <w:t>آن‌هاست</w:t>
      </w:r>
      <w:r w:rsidRPr="00DD2CF2">
        <w:rPr>
          <w:rFonts w:ascii="Traditional Arabic" w:hAnsi="Traditional Arabic" w:cs="Traditional Arabic" w:hint="cs"/>
          <w:rtl/>
        </w:rPr>
        <w:t>.</w:t>
      </w:r>
    </w:p>
    <w:p w:rsidR="003B61A2" w:rsidRPr="00DD2CF2" w:rsidRDefault="009004DA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البته باید توجه داشت که </w:t>
      </w:r>
      <w:r w:rsidR="003B61A2" w:rsidRPr="00DD2CF2">
        <w:rPr>
          <w:rFonts w:ascii="Traditional Arabic" w:hAnsi="Traditional Arabic" w:cs="Traditional Arabic" w:hint="cs"/>
          <w:rtl/>
        </w:rPr>
        <w:t>حمل بر یکی از این دو نیاز به قرینه خاصه دارد.</w:t>
      </w:r>
    </w:p>
    <w:p w:rsidR="009004DA" w:rsidRPr="00DD2CF2" w:rsidRDefault="003B61A2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1563250"/>
      <w:r w:rsidRPr="00DD2CF2">
        <w:rPr>
          <w:rFonts w:ascii="Traditional Arabic" w:hAnsi="Traditional Arabic" w:cs="Traditional Arabic" w:hint="cs"/>
          <w:color w:val="FF0000"/>
          <w:rtl/>
        </w:rPr>
        <w:t xml:space="preserve">7. </w:t>
      </w:r>
      <w:r w:rsidR="009004DA" w:rsidRPr="00DD2CF2">
        <w:rPr>
          <w:rFonts w:ascii="Traditional Arabic" w:hAnsi="Traditional Arabic" w:cs="Traditional Arabic" w:hint="cs"/>
          <w:color w:val="FF0000"/>
          <w:rtl/>
        </w:rPr>
        <w:t>قانون ملازمه</w:t>
      </w:r>
      <w:bookmarkEnd w:id="16"/>
    </w:p>
    <w:p w:rsidR="003B61A2" w:rsidRPr="00DD2CF2" w:rsidRDefault="00307AE1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نکته بعدی در قانون ملازمه بود. قانون ملازمه دو جایگاه داشت. قانون ملازمه در احکام و مستقلات عقلی که عقل عملی است که سه نظر بود نظر اخباری، نظر اصولی و نظر ثالثی که ما داشتیم و معتقد بودیم که </w:t>
      </w:r>
      <w:r w:rsidR="00F13B23" w:rsidRPr="00DD2CF2">
        <w:rPr>
          <w:rFonts w:ascii="Traditional Arabic" w:hAnsi="Traditional Arabic" w:cs="Traditional Arabic"/>
          <w:rtl/>
        </w:rPr>
        <w:t>هرچند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F13B23" w:rsidRPr="00DD2CF2">
        <w:rPr>
          <w:rFonts w:ascii="Traditional Arabic" w:hAnsi="Traditional Arabic" w:cs="Traditional Arabic"/>
          <w:rtl/>
        </w:rPr>
        <w:t>درنت</w:t>
      </w:r>
      <w:r w:rsidR="00F13B23" w:rsidRPr="00DD2CF2">
        <w:rPr>
          <w:rFonts w:ascii="Traditional Arabic" w:hAnsi="Traditional Arabic" w:cs="Traditional Arabic" w:hint="cs"/>
          <w:rtl/>
        </w:rPr>
        <w:t>ی</w:t>
      </w:r>
      <w:r w:rsidR="00F13B23" w:rsidRPr="00DD2CF2">
        <w:rPr>
          <w:rFonts w:ascii="Traditional Arabic" w:hAnsi="Traditional Arabic" w:cs="Traditional Arabic" w:hint="eastAsia"/>
          <w:rtl/>
        </w:rPr>
        <w:t>جه</w:t>
      </w:r>
      <w:r w:rsidRPr="00DD2CF2">
        <w:rPr>
          <w:rFonts w:ascii="Traditional Arabic" w:hAnsi="Traditional Arabic" w:cs="Traditional Arabic" w:hint="cs"/>
          <w:rtl/>
        </w:rPr>
        <w:t xml:space="preserve"> با اصولی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 یکی</w:t>
      </w:r>
      <w:r w:rsidR="009004DA" w:rsidRPr="00DD2CF2">
        <w:rPr>
          <w:rFonts w:ascii="Traditional Arabic" w:hAnsi="Traditional Arabic" w:cs="Traditional Arabic" w:hint="cs"/>
          <w:rtl/>
        </w:rPr>
        <w:t xml:space="preserve"> است،</w:t>
      </w:r>
      <w:r w:rsidRPr="00DD2CF2">
        <w:rPr>
          <w:rFonts w:ascii="Traditional Arabic" w:hAnsi="Traditional Arabic" w:cs="Traditional Arabic" w:hint="cs"/>
          <w:rtl/>
        </w:rPr>
        <w:t xml:space="preserve"> ولی نه </w:t>
      </w:r>
      <w:r w:rsidR="009004DA" w:rsidRPr="00DD2CF2">
        <w:rPr>
          <w:rFonts w:ascii="Traditional Arabic" w:hAnsi="Traditional Arabic" w:cs="Traditional Arabic" w:hint="cs"/>
          <w:rtl/>
        </w:rPr>
        <w:t>با</w:t>
      </w:r>
      <w:r w:rsidRPr="00DD2CF2">
        <w:rPr>
          <w:rFonts w:ascii="Traditional Arabic" w:hAnsi="Traditional Arabic" w:cs="Traditional Arabic" w:hint="cs"/>
          <w:rtl/>
        </w:rPr>
        <w:t xml:space="preserve"> آن شکلی که </w:t>
      </w:r>
      <w:r w:rsidR="00F13B23" w:rsidRPr="00DD2CF2">
        <w:rPr>
          <w:rFonts w:ascii="Traditional Arabic" w:hAnsi="Traditional Arabic" w:cs="Traditional Arabic" w:hint="cs"/>
          <w:rtl/>
        </w:rPr>
        <w:t>آن‌ها</w:t>
      </w:r>
      <w:r w:rsidRPr="00DD2CF2">
        <w:rPr>
          <w:rFonts w:ascii="Traditional Arabic" w:hAnsi="Traditional Arabic" w:cs="Traditional Arabic" w:hint="cs"/>
          <w:rtl/>
        </w:rPr>
        <w:t xml:space="preserve"> استدلال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کردند و برای اولین بار مطرح کردیم.</w:t>
      </w:r>
    </w:p>
    <w:p w:rsidR="006D00F7" w:rsidRPr="00DD2CF2" w:rsidRDefault="00307AE1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1563251"/>
      <w:r w:rsidRPr="00DD2CF2">
        <w:rPr>
          <w:rFonts w:ascii="Traditional Arabic" w:hAnsi="Traditional Arabic" w:cs="Traditional Arabic" w:hint="cs"/>
          <w:color w:val="FF0000"/>
          <w:rtl/>
        </w:rPr>
        <w:t xml:space="preserve">8. </w:t>
      </w:r>
      <w:r w:rsidR="006D00F7" w:rsidRPr="00DD2CF2">
        <w:rPr>
          <w:rFonts w:ascii="Traditional Arabic" w:hAnsi="Traditional Arabic" w:cs="Traditional Arabic" w:hint="cs"/>
          <w:color w:val="FF0000"/>
          <w:rtl/>
        </w:rPr>
        <w:t>عدم جریان قانون ملازمه در گزاره‌های توصیفی عقل نظری</w:t>
      </w:r>
      <w:bookmarkEnd w:id="17"/>
    </w:p>
    <w:p w:rsidR="00307AE1" w:rsidRPr="00DD2CF2" w:rsidRDefault="00BD2B47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ا</w:t>
      </w:r>
      <w:r w:rsidR="00307AE1" w:rsidRPr="00DD2CF2">
        <w:rPr>
          <w:rFonts w:ascii="Traditional Arabic" w:hAnsi="Traditional Arabic" w:cs="Traditional Arabic" w:hint="cs"/>
          <w:rtl/>
        </w:rPr>
        <w:t>ین قانون ملازمه در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="00307AE1" w:rsidRPr="00DD2CF2">
        <w:rPr>
          <w:rFonts w:ascii="Traditional Arabic" w:hAnsi="Traditional Arabic" w:cs="Traditional Arabic" w:hint="cs"/>
          <w:rtl/>
        </w:rPr>
        <w:t>ی توصیفی جاری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نمی‌</w:t>
      </w:r>
      <w:r w:rsidR="00307AE1" w:rsidRPr="00DD2CF2">
        <w:rPr>
          <w:rFonts w:ascii="Traditional Arabic" w:hAnsi="Traditional Arabic" w:cs="Traditional Arabic" w:hint="cs"/>
          <w:rtl/>
        </w:rPr>
        <w:t xml:space="preserve">گردد </w:t>
      </w:r>
      <w:r w:rsidR="00F13B23" w:rsidRPr="00DD2CF2">
        <w:rPr>
          <w:rFonts w:ascii="Traditional Arabic" w:hAnsi="Traditional Arabic" w:cs="Traditional Arabic"/>
          <w:rtl/>
        </w:rPr>
        <w:t>به‌نحو</w:t>
      </w:r>
      <w:r w:rsidR="00F13B23" w:rsidRPr="00DD2CF2">
        <w:rPr>
          <w:rFonts w:ascii="Traditional Arabic" w:hAnsi="Traditional Arabic" w:cs="Traditional Arabic" w:hint="cs"/>
          <w:rtl/>
        </w:rPr>
        <w:t>ی‌</w:t>
      </w:r>
      <w:r w:rsidR="00F13B23" w:rsidRPr="00DD2CF2">
        <w:rPr>
          <w:rFonts w:ascii="Traditional Arabic" w:hAnsi="Traditional Arabic" w:cs="Traditional Arabic" w:hint="eastAsia"/>
          <w:rtl/>
        </w:rPr>
        <w:t>که</w:t>
      </w:r>
      <w:r w:rsidR="00AD0B4C" w:rsidRPr="00DD2CF2">
        <w:rPr>
          <w:rFonts w:ascii="Traditional Arabic" w:hAnsi="Traditional Arabic" w:cs="Traditional Arabic" w:hint="cs"/>
          <w:rtl/>
        </w:rPr>
        <w:t xml:space="preserve"> گفته شود </w:t>
      </w:r>
      <w:r w:rsidR="00307AE1" w:rsidRPr="00DD2CF2">
        <w:rPr>
          <w:rFonts w:ascii="Traditional Arabic" w:hAnsi="Traditional Arabic" w:cs="Traditional Arabic" w:hint="cs"/>
          <w:rtl/>
        </w:rPr>
        <w:t>هر چه عقل</w:t>
      </w:r>
      <w:r w:rsidR="00AD0B4C" w:rsidRPr="00DD2CF2">
        <w:rPr>
          <w:rFonts w:ascii="Traditional Arabic" w:hAnsi="Traditional Arabic" w:cs="Traditional Arabic" w:hint="cs"/>
          <w:rtl/>
        </w:rPr>
        <w:t xml:space="preserve"> فلسفی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307AE1" w:rsidRPr="00DD2CF2">
        <w:rPr>
          <w:rFonts w:ascii="Traditional Arabic" w:hAnsi="Traditional Arabic" w:cs="Traditional Arabic" w:hint="cs"/>
          <w:rtl/>
        </w:rPr>
        <w:t xml:space="preserve">فهمد این بشود </w:t>
      </w:r>
      <w:r w:rsidR="00F13B23" w:rsidRPr="00DD2CF2">
        <w:rPr>
          <w:rFonts w:ascii="Traditional Arabic" w:hAnsi="Traditional Arabic" w:cs="Traditional Arabic"/>
          <w:rtl/>
        </w:rPr>
        <w:t>موردنظر</w:t>
      </w:r>
      <w:r w:rsidR="00AD0B4C" w:rsidRPr="00DD2CF2">
        <w:rPr>
          <w:rFonts w:ascii="Traditional Arabic" w:hAnsi="Traditional Arabic" w:cs="Traditional Arabic" w:hint="cs"/>
          <w:rtl/>
        </w:rPr>
        <w:t xml:space="preserve"> مولا </w:t>
      </w:r>
      <w:r w:rsidR="008870C0" w:rsidRPr="00DD2CF2">
        <w:rPr>
          <w:rFonts w:ascii="Traditional Arabic" w:hAnsi="Traditional Arabic" w:cs="Traditional Arabic"/>
          <w:rtl/>
        </w:rPr>
        <w:t>بماهو</w:t>
      </w:r>
      <w:r w:rsidR="00AD0B4C" w:rsidRPr="00DD2CF2">
        <w:rPr>
          <w:rFonts w:ascii="Traditional Arabic" w:hAnsi="Traditional Arabic" w:cs="Traditional Arabic" w:hint="cs"/>
          <w:rtl/>
        </w:rPr>
        <w:t xml:space="preserve"> مولا، هیچ دلیلی ما نداریم که دریافت</w:t>
      </w:r>
      <w:r w:rsidR="006D00F7" w:rsidRPr="00DD2CF2">
        <w:rPr>
          <w:rFonts w:ascii="Traditional Arabic" w:hAnsi="Traditional Arabic" w:cs="Traditional Arabic" w:hint="cs"/>
          <w:rtl/>
        </w:rPr>
        <w:t>‌</w:t>
      </w:r>
      <w:r w:rsidR="00AD0B4C" w:rsidRPr="00DD2CF2">
        <w:rPr>
          <w:rFonts w:ascii="Traditional Arabic" w:hAnsi="Traditional Arabic" w:cs="Traditional Arabic" w:hint="cs"/>
          <w:rtl/>
        </w:rPr>
        <w:t xml:space="preserve">ها و احکام عقل مستقل نظری </w:t>
      </w:r>
      <w:r w:rsidR="008870C0" w:rsidRPr="00DD2CF2">
        <w:rPr>
          <w:rFonts w:ascii="Traditional Arabic" w:hAnsi="Traditional Arabic" w:cs="Traditional Arabic" w:hint="cs"/>
          <w:rtl/>
        </w:rPr>
        <w:t>این‌ها</w:t>
      </w:r>
      <w:r w:rsidR="00AD0B4C" w:rsidRPr="00DD2CF2">
        <w:rPr>
          <w:rFonts w:ascii="Traditional Arabic" w:hAnsi="Traditional Arabic" w:cs="Traditional Arabic" w:hint="cs"/>
          <w:rtl/>
        </w:rPr>
        <w:t xml:space="preserve"> شرعی و دینی به معنای مولوی بالذات ب</w:t>
      </w:r>
      <w:r w:rsidR="006D00F7" w:rsidRPr="00DD2CF2">
        <w:rPr>
          <w:rFonts w:ascii="Traditional Arabic" w:hAnsi="Traditional Arabic" w:cs="Traditional Arabic" w:hint="cs"/>
          <w:rtl/>
        </w:rPr>
        <w:t>ا</w:t>
      </w:r>
      <w:r w:rsidR="00AD0B4C" w:rsidRPr="00DD2CF2">
        <w:rPr>
          <w:rFonts w:ascii="Traditional Arabic" w:hAnsi="Traditional Arabic" w:cs="Traditional Arabic" w:hint="cs"/>
          <w:rtl/>
        </w:rPr>
        <w:t xml:space="preserve">شد. دلیلی نداریم که هر چه در فلسفه و نظریات حتی در بدیهیات مثل امتناع اجتماع نقیقضین </w:t>
      </w:r>
      <w:r w:rsidR="006D00F7" w:rsidRPr="00DD2CF2">
        <w:rPr>
          <w:rFonts w:ascii="Traditional Arabic" w:hAnsi="Traditional Arabic" w:cs="Traditional Arabic" w:hint="cs"/>
          <w:rtl/>
        </w:rPr>
        <w:t xml:space="preserve">مطرح است، </w:t>
      </w:r>
      <w:r w:rsidR="00AD0B4C" w:rsidRPr="00DD2CF2">
        <w:rPr>
          <w:rFonts w:ascii="Traditional Arabic" w:hAnsi="Traditional Arabic" w:cs="Traditional Arabic" w:hint="cs"/>
          <w:rtl/>
        </w:rPr>
        <w:t>دینی باشد.</w:t>
      </w:r>
    </w:p>
    <w:p w:rsidR="00171CEF" w:rsidRPr="00DD2CF2" w:rsidRDefault="00AD0B4C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این فهم</w:t>
      </w:r>
      <w:r w:rsidR="006D00F7" w:rsidRPr="00DD2CF2">
        <w:rPr>
          <w:rFonts w:ascii="Traditional Arabic" w:hAnsi="Traditional Arabic" w:cs="Traditional Arabic" w:hint="cs"/>
          <w:rtl/>
        </w:rPr>
        <w:t>‌</w:t>
      </w:r>
      <w:r w:rsidRPr="00DD2CF2">
        <w:rPr>
          <w:rFonts w:ascii="Traditional Arabic" w:hAnsi="Traditional Arabic" w:cs="Traditional Arabic" w:hint="cs"/>
          <w:rtl/>
        </w:rPr>
        <w:t>های بدیهی یا حتی نظری فلسفی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171CEF" w:rsidRPr="00DD2CF2">
        <w:rPr>
          <w:rFonts w:ascii="Traditional Arabic" w:hAnsi="Traditional Arabic" w:cs="Traditional Arabic" w:hint="cs"/>
          <w:rtl/>
        </w:rPr>
        <w:t>ت</w:t>
      </w:r>
      <w:r w:rsidRPr="00DD2CF2">
        <w:rPr>
          <w:rFonts w:ascii="Traditional Arabic" w:hAnsi="Traditional Arabic" w:cs="Traditional Arabic" w:hint="cs"/>
          <w:rtl/>
        </w:rPr>
        <w:t>واند مولوی بالعرض به شمار بیاید</w:t>
      </w:r>
      <w:r w:rsidR="00171CEF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چرا که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 xml:space="preserve">تواند در جهت </w:t>
      </w:r>
      <w:r w:rsidR="00171CEF" w:rsidRPr="00DD2CF2">
        <w:rPr>
          <w:rFonts w:ascii="Traditional Arabic" w:hAnsi="Traditional Arabic" w:cs="Traditional Arabic" w:hint="cs"/>
          <w:rtl/>
        </w:rPr>
        <w:t xml:space="preserve">اثبات دین مؤثر </w:t>
      </w:r>
      <w:r w:rsidR="006D00F7" w:rsidRPr="00DD2CF2">
        <w:rPr>
          <w:rFonts w:ascii="Traditional Arabic" w:hAnsi="Traditional Arabic" w:cs="Traditional Arabic" w:hint="cs"/>
          <w:rtl/>
        </w:rPr>
        <w:t xml:space="preserve">باشد، </w:t>
      </w:r>
      <w:r w:rsidR="00171CEF" w:rsidRPr="00DD2CF2">
        <w:rPr>
          <w:rFonts w:ascii="Traditional Arabic" w:hAnsi="Traditional Arabic" w:cs="Traditional Arabic" w:hint="cs"/>
          <w:rtl/>
        </w:rPr>
        <w:t>فلذا قانون اجتماع نقیضین و ارتفاع نقیضین به نحوی مولوی بالعرض یا دینی بالتبع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171CEF" w:rsidRPr="00DD2CF2">
        <w:rPr>
          <w:rFonts w:ascii="Traditional Arabic" w:hAnsi="Traditional Arabic" w:cs="Traditional Arabic" w:hint="cs"/>
          <w:rtl/>
        </w:rPr>
        <w:t xml:space="preserve">تواند باشد و خدای </w:t>
      </w:r>
      <w:r w:rsidR="008870C0" w:rsidRPr="00DD2CF2">
        <w:rPr>
          <w:rFonts w:ascii="Traditional Arabic" w:hAnsi="Traditional Arabic" w:cs="Traditional Arabic" w:hint="cs"/>
          <w:rtl/>
        </w:rPr>
        <w:t>بماهو</w:t>
      </w:r>
      <w:r w:rsidR="00171CEF" w:rsidRPr="00DD2CF2">
        <w:rPr>
          <w:rFonts w:ascii="Traditional Arabic" w:hAnsi="Traditional Arabic" w:cs="Traditional Arabic" w:hint="cs"/>
          <w:rtl/>
        </w:rPr>
        <w:t xml:space="preserve"> مولا بالتبع به </w:t>
      </w:r>
      <w:r w:rsidR="008870C0" w:rsidRPr="00DD2CF2">
        <w:rPr>
          <w:rFonts w:ascii="Traditional Arabic" w:hAnsi="Traditional Arabic" w:cs="Traditional Arabic" w:hint="cs"/>
          <w:rtl/>
        </w:rPr>
        <w:t>این‌ها</w:t>
      </w:r>
      <w:r w:rsidR="00171CEF" w:rsidRPr="00DD2CF2">
        <w:rPr>
          <w:rFonts w:ascii="Traditional Arabic" w:hAnsi="Traditional Arabic" w:cs="Traditional Arabic" w:hint="cs"/>
          <w:rtl/>
        </w:rPr>
        <w:t xml:space="preserve"> اعتماد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171CEF" w:rsidRPr="00DD2CF2">
        <w:rPr>
          <w:rFonts w:ascii="Traditional Arabic" w:hAnsi="Traditional Arabic" w:cs="Traditional Arabic" w:hint="cs"/>
          <w:rtl/>
        </w:rPr>
        <w:t>کند</w:t>
      </w:r>
      <w:r w:rsidR="006D00F7" w:rsidRPr="00DD2CF2">
        <w:rPr>
          <w:rFonts w:ascii="Traditional Arabic" w:hAnsi="Traditional Arabic" w:cs="Traditional Arabic" w:hint="cs"/>
          <w:rtl/>
        </w:rPr>
        <w:t>،</w:t>
      </w:r>
      <w:r w:rsidR="00171CEF" w:rsidRPr="00DD2CF2">
        <w:rPr>
          <w:rFonts w:ascii="Traditional Arabic" w:hAnsi="Traditional Arabic" w:cs="Traditional Arabic" w:hint="cs"/>
          <w:rtl/>
        </w:rPr>
        <w:t xml:space="preserve"> نه اینکه فهم این گزاره یا اعتقاد به آن به صورت بالذات ارزش داشته باشد.</w:t>
      </w:r>
    </w:p>
    <w:p w:rsidR="006D00F7" w:rsidRPr="00DD2CF2" w:rsidRDefault="00171CEF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41563252"/>
      <w:r w:rsidRPr="00DD2CF2">
        <w:rPr>
          <w:rFonts w:ascii="Traditional Arabic" w:hAnsi="Traditional Arabic" w:cs="Traditional Arabic" w:hint="cs"/>
          <w:color w:val="FF0000"/>
          <w:rtl/>
        </w:rPr>
        <w:t xml:space="preserve">9. </w:t>
      </w:r>
      <w:r w:rsidR="006D00F7" w:rsidRPr="00DD2CF2">
        <w:rPr>
          <w:rFonts w:ascii="Traditional Arabic" w:hAnsi="Traditional Arabic" w:cs="Traditional Arabic" w:hint="cs"/>
          <w:color w:val="FF0000"/>
          <w:rtl/>
        </w:rPr>
        <w:t xml:space="preserve">طریق اولویت در عدم جریان قانون ملازمه در گزاره‌های </w:t>
      </w:r>
      <w:bookmarkEnd w:id="18"/>
      <w:r w:rsidR="008870C0" w:rsidRPr="00DD2CF2">
        <w:rPr>
          <w:rFonts w:ascii="Traditional Arabic" w:hAnsi="Traditional Arabic" w:cs="Traditional Arabic"/>
          <w:color w:val="FF0000"/>
          <w:rtl/>
        </w:rPr>
        <w:t>علوم طب</w:t>
      </w:r>
      <w:r w:rsidR="008870C0" w:rsidRPr="00DD2CF2">
        <w:rPr>
          <w:rFonts w:ascii="Traditional Arabic" w:hAnsi="Traditional Arabic" w:cs="Traditional Arabic" w:hint="cs"/>
          <w:color w:val="FF0000"/>
          <w:rtl/>
        </w:rPr>
        <w:t>ی</w:t>
      </w:r>
      <w:r w:rsidR="008870C0" w:rsidRPr="00DD2CF2">
        <w:rPr>
          <w:rFonts w:ascii="Traditional Arabic" w:hAnsi="Traditional Arabic" w:cs="Traditional Arabic" w:hint="eastAsia"/>
          <w:color w:val="FF0000"/>
          <w:rtl/>
        </w:rPr>
        <w:t>ع</w:t>
      </w:r>
      <w:r w:rsidR="008870C0" w:rsidRPr="00DD2CF2">
        <w:rPr>
          <w:rFonts w:ascii="Traditional Arabic" w:hAnsi="Traditional Arabic" w:cs="Traditional Arabic" w:hint="cs"/>
          <w:color w:val="FF0000"/>
          <w:rtl/>
        </w:rPr>
        <w:t>ی</w:t>
      </w:r>
    </w:p>
    <w:p w:rsidR="00AD0B4C" w:rsidRPr="00DD2CF2" w:rsidRDefault="00171CEF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در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ی عقلی فلسفی مطلب </w:t>
      </w:r>
      <w:r w:rsidR="008870C0" w:rsidRPr="00DD2CF2">
        <w:rPr>
          <w:rFonts w:ascii="Traditional Arabic" w:hAnsi="Traditional Arabic" w:cs="Traditional Arabic" w:hint="cs"/>
          <w:rtl/>
        </w:rPr>
        <w:t>آن‌چنان</w:t>
      </w:r>
      <w:r w:rsidRPr="00DD2CF2">
        <w:rPr>
          <w:rFonts w:ascii="Traditional Arabic" w:hAnsi="Traditional Arabic" w:cs="Traditional Arabic" w:hint="cs"/>
          <w:rtl/>
        </w:rPr>
        <w:t xml:space="preserve"> بود که در نکته قبل گذشت</w:t>
      </w:r>
      <w:r w:rsidR="006D00F7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8870C0" w:rsidRPr="00DD2CF2">
        <w:rPr>
          <w:rFonts w:ascii="Traditional Arabic" w:hAnsi="Traditional Arabic" w:cs="Traditional Arabic" w:hint="cs"/>
          <w:rtl/>
        </w:rPr>
        <w:t>به‌طریق‌اولی</w:t>
      </w:r>
      <w:r w:rsidRPr="00DD2CF2">
        <w:rPr>
          <w:rFonts w:ascii="Traditional Arabic" w:hAnsi="Traditional Arabic" w:cs="Traditional Arabic" w:hint="cs"/>
          <w:rtl/>
        </w:rPr>
        <w:t xml:space="preserve"> این مطلب در علوم طبیعی و علوم انسانی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6D00F7" w:rsidRPr="00DD2CF2">
        <w:rPr>
          <w:rFonts w:ascii="Traditional Arabic" w:hAnsi="Traditional Arabic" w:cs="Traditional Arabic" w:hint="cs"/>
          <w:rtl/>
        </w:rPr>
        <w:t>آید</w:t>
      </w:r>
      <w:r w:rsidRPr="00DD2CF2">
        <w:rPr>
          <w:rFonts w:ascii="Traditional Arabic" w:hAnsi="Traditional Arabic" w:cs="Traditional Arabic" w:hint="cs"/>
          <w:rtl/>
        </w:rPr>
        <w:t xml:space="preserve">. همه این چیزهایی که در علوم طبیعی، فنی و مهندسی و انسانی که عقل بشر به </w:t>
      </w:r>
      <w:r w:rsidR="00F13B23" w:rsidRPr="00DD2CF2">
        <w:rPr>
          <w:rFonts w:ascii="Traditional Arabic" w:hAnsi="Traditional Arabic" w:cs="Traditional Arabic" w:hint="cs"/>
          <w:rtl/>
        </w:rPr>
        <w:t>آن‌ها</w:t>
      </w:r>
      <w:r w:rsidRPr="00DD2CF2">
        <w:rPr>
          <w:rFonts w:ascii="Traditional Arabic" w:hAnsi="Traditional Arabic" w:cs="Traditional Arabic" w:hint="cs"/>
          <w:rtl/>
        </w:rPr>
        <w:t xml:space="preserve"> دست پیدا</w:t>
      </w:r>
      <w:r w:rsidR="006D00F7" w:rsidRPr="00DD2CF2">
        <w:rPr>
          <w:rFonts w:ascii="Traditional Arabic" w:hAnsi="Traditional Arabic" w:cs="Traditional Arabic" w:hint="cs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>می</w:t>
      </w:r>
      <w:r w:rsidR="006D00F7" w:rsidRPr="00DD2CF2">
        <w:rPr>
          <w:rFonts w:ascii="Traditional Arabic" w:hAnsi="Traditional Arabic" w:cs="Traditional Arabic" w:hint="cs"/>
          <w:rtl/>
        </w:rPr>
        <w:t>‌</w:t>
      </w:r>
      <w:r w:rsidRPr="00DD2CF2">
        <w:rPr>
          <w:rFonts w:ascii="Traditional Arabic" w:hAnsi="Traditional Arabic" w:cs="Traditional Arabic" w:hint="cs"/>
          <w:rtl/>
        </w:rPr>
        <w:t>کند</w:t>
      </w:r>
      <w:r w:rsidR="006D00F7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اگر مولوی باشند مولوی بالعرض هستند، دینی نیستند ولی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ت</w:t>
      </w:r>
      <w:r w:rsidR="006D00F7" w:rsidRPr="00DD2CF2">
        <w:rPr>
          <w:rFonts w:ascii="Traditional Arabic" w:hAnsi="Traditional Arabic" w:cs="Traditional Arabic" w:hint="cs"/>
          <w:rtl/>
        </w:rPr>
        <w:t>وانند در خدمت دین قرار گیرند. پس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8870C0" w:rsidRPr="00DD2CF2">
        <w:rPr>
          <w:rFonts w:ascii="Traditional Arabic" w:hAnsi="Traditional Arabic" w:cs="Traditional Arabic" w:hint="cs"/>
          <w:rtl/>
        </w:rPr>
        <w:t>به‌طریق‌اولی</w:t>
      </w:r>
      <w:r w:rsidRPr="00DD2CF2">
        <w:rPr>
          <w:rFonts w:ascii="Traditional Arabic" w:hAnsi="Traditional Arabic" w:cs="Traditional Arabic" w:hint="cs"/>
          <w:rtl/>
        </w:rPr>
        <w:t xml:space="preserve"> در </w:t>
      </w:r>
      <w:r w:rsidR="008870C0" w:rsidRPr="00DD2CF2">
        <w:rPr>
          <w:rFonts w:ascii="Traditional Arabic" w:hAnsi="Traditional Arabic" w:cs="Traditional Arabic" w:hint="cs"/>
          <w:rtl/>
        </w:rPr>
        <w:t>این‌گونه</w:t>
      </w:r>
      <w:r w:rsidRPr="00DD2CF2">
        <w:rPr>
          <w:rFonts w:ascii="Traditional Arabic" w:hAnsi="Traditional Arabic" w:cs="Traditional Arabic" w:hint="cs"/>
          <w:rtl/>
        </w:rPr>
        <w:t xml:space="preserve">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 معتقدیم که </w:t>
      </w:r>
      <w:r w:rsidR="008870C0" w:rsidRPr="00DD2CF2">
        <w:rPr>
          <w:rFonts w:ascii="Traditional Arabic" w:hAnsi="Traditional Arabic" w:cs="Traditional Arabic" w:hint="cs"/>
          <w:rtl/>
        </w:rPr>
        <w:t>این‌ها</w:t>
      </w:r>
      <w:r w:rsidRPr="00DD2CF2">
        <w:rPr>
          <w:rFonts w:ascii="Traditional Arabic" w:hAnsi="Traditional Arabic" w:cs="Traditional Arabic" w:hint="cs"/>
          <w:rtl/>
        </w:rPr>
        <w:t xml:space="preserve"> مولوی بالذات نیست</w:t>
      </w:r>
      <w:r w:rsidR="006D00F7" w:rsidRPr="00DD2CF2">
        <w:rPr>
          <w:rFonts w:ascii="Traditional Arabic" w:hAnsi="Traditional Arabic" w:cs="Traditional Arabic" w:hint="cs"/>
          <w:rtl/>
        </w:rPr>
        <w:t>ند،</w:t>
      </w:r>
      <w:r w:rsidRPr="00DD2CF2">
        <w:rPr>
          <w:rFonts w:ascii="Traditional Arabic" w:hAnsi="Traditional Arabic" w:cs="Traditional Arabic" w:hint="cs"/>
          <w:rtl/>
        </w:rPr>
        <w:t xml:space="preserve"> ولی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تواند مولی بالتبع باش</w:t>
      </w:r>
      <w:r w:rsidR="006D00F7" w:rsidRPr="00DD2CF2">
        <w:rPr>
          <w:rFonts w:ascii="Traditional Arabic" w:hAnsi="Traditional Arabic" w:cs="Traditional Arabic" w:hint="cs"/>
          <w:rtl/>
        </w:rPr>
        <w:t>ن</w:t>
      </w:r>
      <w:r w:rsidRPr="00DD2CF2">
        <w:rPr>
          <w:rFonts w:ascii="Traditional Arabic" w:hAnsi="Traditional Arabic" w:cs="Traditional Arabic" w:hint="cs"/>
          <w:rtl/>
        </w:rPr>
        <w:t>د.</w:t>
      </w:r>
    </w:p>
    <w:p w:rsidR="006D00F7" w:rsidRPr="00DD2CF2" w:rsidRDefault="00171CEF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41563253"/>
      <w:r w:rsidRPr="00DD2CF2">
        <w:rPr>
          <w:rFonts w:ascii="Traditional Arabic" w:hAnsi="Traditional Arabic" w:cs="Traditional Arabic" w:hint="cs"/>
          <w:color w:val="FF0000"/>
          <w:rtl/>
        </w:rPr>
        <w:lastRenderedPageBreak/>
        <w:t xml:space="preserve">10. </w:t>
      </w:r>
      <w:r w:rsidR="006D00F7" w:rsidRPr="00DD2CF2">
        <w:rPr>
          <w:rFonts w:ascii="Traditional Arabic" w:hAnsi="Traditional Arabic" w:cs="Traditional Arabic" w:hint="cs"/>
          <w:color w:val="FF0000"/>
          <w:rtl/>
        </w:rPr>
        <w:t>استلزامات نظری گزاره‌های دینی</w:t>
      </w:r>
      <w:bookmarkEnd w:id="19"/>
    </w:p>
    <w:p w:rsidR="00AE55EA" w:rsidRPr="00DD2CF2" w:rsidRDefault="00171CEF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استلزامات نظری گزاره</w:t>
      </w:r>
      <w:r w:rsidR="006D00F7" w:rsidRPr="00DD2CF2">
        <w:rPr>
          <w:rFonts w:ascii="Traditional Arabic" w:hAnsi="Traditional Arabic" w:cs="Traditional Arabic" w:hint="cs"/>
          <w:rtl/>
        </w:rPr>
        <w:t>‌</w:t>
      </w:r>
      <w:r w:rsidRPr="00DD2CF2">
        <w:rPr>
          <w:rFonts w:ascii="Traditional Arabic" w:hAnsi="Traditional Arabic" w:cs="Traditional Arabic" w:hint="cs"/>
          <w:rtl/>
        </w:rPr>
        <w:t xml:space="preserve">ای که در دین </w:t>
      </w:r>
      <w:r w:rsidR="008870C0" w:rsidRPr="00DD2CF2">
        <w:rPr>
          <w:rFonts w:ascii="Traditional Arabic" w:hAnsi="Traditional Arabic" w:cs="Traditional Arabic" w:hint="cs"/>
          <w:rtl/>
        </w:rPr>
        <w:t>واردشده</w:t>
      </w:r>
      <w:r w:rsidRPr="00DD2CF2">
        <w:rPr>
          <w:rFonts w:ascii="Traditional Arabic" w:hAnsi="Traditional Arabic" w:cs="Traditional Arabic" w:hint="cs"/>
          <w:rtl/>
        </w:rPr>
        <w:t xml:space="preserve"> است، مانند گزاره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>ی کلامی که در دین آمده است</w:t>
      </w:r>
      <w:r w:rsidR="00130CEE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مثل الله الصمد اگر تحلیل بکنیم از دلش قضایای دیگری بیرون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آید که این قضایای ملازمات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تواند به دو صورت باشد:</w:t>
      </w:r>
    </w:p>
    <w:p w:rsidR="00AE55EA" w:rsidRPr="00DD2CF2" w:rsidRDefault="00171CEF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الف. در حد ظهور لفظی باشند که بعید نیست مولوی بالذات باشند.</w:t>
      </w:r>
    </w:p>
    <w:p w:rsidR="00171CEF" w:rsidRPr="00DD2CF2" w:rsidRDefault="00171CEF" w:rsidP="008870C0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 ب. ملازمات </w:t>
      </w:r>
      <w:r w:rsidR="008870C0" w:rsidRPr="00DD2CF2">
        <w:rPr>
          <w:rFonts w:ascii="Traditional Arabic" w:hAnsi="Traditional Arabic" w:cs="Traditional Arabic"/>
          <w:rtl/>
        </w:rPr>
        <w:t>غ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="008870C0" w:rsidRPr="00DD2CF2">
        <w:rPr>
          <w:rFonts w:ascii="Traditional Arabic" w:hAnsi="Traditional Arabic" w:cs="Traditional Arabic" w:hint="eastAsia"/>
          <w:rtl/>
        </w:rPr>
        <w:t>رلفظ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="00AE55EA" w:rsidRPr="00DD2CF2">
        <w:rPr>
          <w:rFonts w:ascii="Traditional Arabic" w:hAnsi="Traditional Arabic" w:cs="Traditional Arabic" w:hint="cs"/>
          <w:rtl/>
        </w:rPr>
        <w:t xml:space="preserve"> باشند که</w:t>
      </w:r>
      <w:r w:rsidR="00130CEE" w:rsidRPr="00DD2CF2">
        <w:rPr>
          <w:rFonts w:ascii="Traditional Arabic" w:hAnsi="Traditional Arabic" w:cs="Traditional Arabic" w:hint="cs"/>
          <w:rtl/>
        </w:rPr>
        <w:t xml:space="preserve"> جای بحث دارد</w:t>
      </w:r>
      <w:r w:rsidR="00AE55EA" w:rsidRPr="00DD2CF2">
        <w:rPr>
          <w:rFonts w:ascii="Traditional Arabic" w:hAnsi="Traditional Arabic" w:cs="Traditional Arabic" w:hint="cs"/>
          <w:rtl/>
        </w:rPr>
        <w:t>،</w:t>
      </w:r>
      <w:r w:rsidR="00130CEE" w:rsidRPr="00DD2CF2">
        <w:rPr>
          <w:rFonts w:ascii="Traditional Arabic" w:hAnsi="Traditional Arabic" w:cs="Traditional Arabic" w:hint="cs"/>
          <w:rtl/>
        </w:rPr>
        <w:t xml:space="preserve"> </w:t>
      </w:r>
      <w:r w:rsidR="00AE55EA" w:rsidRPr="00DD2CF2">
        <w:rPr>
          <w:rFonts w:ascii="Traditional Arabic" w:hAnsi="Traditional Arabic" w:cs="Traditional Arabic" w:hint="cs"/>
          <w:rtl/>
        </w:rPr>
        <w:t>با دقت</w:t>
      </w:r>
      <w:r w:rsidR="00130CEE" w:rsidRPr="00DD2CF2">
        <w:rPr>
          <w:rFonts w:ascii="Traditional Arabic" w:hAnsi="Traditional Arabic" w:cs="Traditional Arabic" w:hint="cs"/>
          <w:rtl/>
        </w:rPr>
        <w:t xml:space="preserve"> </w:t>
      </w:r>
      <w:r w:rsidR="00AE55EA" w:rsidRPr="00DD2CF2">
        <w:rPr>
          <w:rFonts w:ascii="Traditional Arabic" w:hAnsi="Traditional Arabic" w:cs="Traditional Arabic" w:hint="cs"/>
          <w:rtl/>
        </w:rPr>
        <w:t xml:space="preserve">در </w:t>
      </w:r>
      <w:r w:rsidR="00130CEE" w:rsidRPr="00DD2CF2">
        <w:rPr>
          <w:rFonts w:ascii="Traditional Arabic" w:hAnsi="Traditional Arabic" w:cs="Traditional Arabic" w:hint="cs"/>
          <w:rtl/>
        </w:rPr>
        <w:t xml:space="preserve">کلام مولوی شارع در بحث معارفی </w:t>
      </w:r>
      <w:r w:rsidR="00AE55EA" w:rsidRPr="00DD2CF2">
        <w:rPr>
          <w:rFonts w:ascii="Traditional Arabic" w:hAnsi="Traditional Arabic" w:cs="Traditional Arabic" w:hint="cs"/>
          <w:rtl/>
        </w:rPr>
        <w:t>مانند</w:t>
      </w:r>
      <w:r w:rsidR="00130CEE" w:rsidRPr="00DD2CF2">
        <w:rPr>
          <w:rFonts w:ascii="Traditional Arabic" w:hAnsi="Traditional Arabic" w:cs="Traditional Arabic" w:hint="cs"/>
          <w:rtl/>
        </w:rPr>
        <w:t xml:space="preserve"> هستی</w:t>
      </w:r>
      <w:r w:rsidR="00AE55EA" w:rsidRPr="00DD2CF2">
        <w:rPr>
          <w:rFonts w:ascii="Traditional Arabic" w:hAnsi="Traditional Arabic" w:cs="Traditional Arabic" w:hint="cs"/>
          <w:rtl/>
        </w:rPr>
        <w:t>،</w:t>
      </w:r>
      <w:r w:rsidR="00130CEE" w:rsidRPr="00DD2CF2">
        <w:rPr>
          <w:rFonts w:ascii="Traditional Arabic" w:hAnsi="Traditional Arabic" w:cs="Traditional Arabic" w:hint="cs"/>
          <w:rtl/>
        </w:rPr>
        <w:t xml:space="preserve"> خدا و انسان </w:t>
      </w:r>
      <w:r w:rsidR="009004DA" w:rsidRPr="00DD2CF2">
        <w:rPr>
          <w:rFonts w:ascii="Traditional Arabic" w:hAnsi="Traditional Arabic" w:cs="Traditional Arabic" w:hint="cs"/>
          <w:rtl/>
        </w:rPr>
        <w:t>می‌</w:t>
      </w:r>
      <w:r w:rsidR="00130CEE" w:rsidRPr="00DD2CF2">
        <w:rPr>
          <w:rFonts w:ascii="Traditional Arabic" w:hAnsi="Traditional Arabic" w:cs="Traditional Arabic" w:hint="cs"/>
          <w:rtl/>
        </w:rPr>
        <w:t>بین</w:t>
      </w:r>
      <w:r w:rsidR="00AE55EA" w:rsidRPr="00DD2CF2">
        <w:rPr>
          <w:rFonts w:ascii="Traditional Arabic" w:hAnsi="Traditional Arabic" w:cs="Traditional Arabic" w:hint="cs"/>
          <w:rtl/>
        </w:rPr>
        <w:t>یم</w:t>
      </w:r>
      <w:r w:rsidR="00130CEE" w:rsidRPr="00DD2CF2">
        <w:rPr>
          <w:rFonts w:ascii="Traditional Arabic" w:hAnsi="Traditional Arabic" w:cs="Traditional Arabic" w:hint="cs"/>
          <w:rtl/>
        </w:rPr>
        <w:t xml:space="preserve"> که ملازماتی دارد</w:t>
      </w:r>
      <w:r w:rsidR="00AE55EA" w:rsidRPr="00DD2CF2">
        <w:rPr>
          <w:rFonts w:ascii="Traditional Arabic" w:hAnsi="Traditional Arabic" w:cs="Traditional Arabic" w:hint="cs"/>
          <w:rtl/>
        </w:rPr>
        <w:t xml:space="preserve"> که</w:t>
      </w:r>
      <w:r w:rsidR="00130CEE" w:rsidRPr="00DD2CF2">
        <w:rPr>
          <w:rFonts w:ascii="Traditional Arabic" w:hAnsi="Traditional Arabic" w:cs="Traditional Arabic" w:hint="cs"/>
          <w:rtl/>
        </w:rPr>
        <w:t xml:space="preserve"> اگر این ملازمات در حد ظهورات لفظی باشد</w:t>
      </w:r>
      <w:r w:rsidR="00AE55EA" w:rsidRPr="00DD2CF2">
        <w:rPr>
          <w:rFonts w:ascii="Traditional Arabic" w:hAnsi="Traditional Arabic" w:cs="Traditional Arabic" w:hint="cs"/>
          <w:rtl/>
        </w:rPr>
        <w:t>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130CEE" w:rsidRPr="00DD2CF2">
        <w:rPr>
          <w:rFonts w:ascii="Traditional Arabic" w:hAnsi="Traditional Arabic" w:cs="Traditional Arabic" w:hint="cs"/>
          <w:rtl/>
        </w:rPr>
        <w:t xml:space="preserve">شود مولوی اما اگر لازم </w:t>
      </w:r>
      <w:r w:rsidR="008870C0" w:rsidRPr="00DD2CF2">
        <w:rPr>
          <w:rFonts w:ascii="Traditional Arabic" w:hAnsi="Traditional Arabic" w:cs="Traditional Arabic" w:hint="cs"/>
          <w:rtl/>
        </w:rPr>
        <w:t>ملزوم‌های</w:t>
      </w:r>
      <w:r w:rsidR="00130CEE" w:rsidRPr="00DD2CF2">
        <w:rPr>
          <w:rFonts w:ascii="Traditional Arabic" w:hAnsi="Traditional Arabic" w:cs="Traditional Arabic" w:hint="cs"/>
          <w:rtl/>
        </w:rPr>
        <w:t xml:space="preserve"> نظری باشد که با دقت</w:t>
      </w:r>
      <w:r w:rsidR="00AE55EA" w:rsidRPr="00DD2CF2">
        <w:rPr>
          <w:rFonts w:ascii="Traditional Arabic" w:hAnsi="Traditional Arabic" w:cs="Traditional Arabic" w:hint="cs"/>
          <w:rtl/>
        </w:rPr>
        <w:t>‌</w:t>
      </w:r>
      <w:r w:rsidR="00130CEE" w:rsidRPr="00DD2CF2">
        <w:rPr>
          <w:rFonts w:ascii="Traditional Arabic" w:hAnsi="Traditional Arabic" w:cs="Traditional Arabic" w:hint="cs"/>
          <w:rtl/>
        </w:rPr>
        <w:t>های عقلی به دست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130CEE" w:rsidRPr="00DD2CF2">
        <w:rPr>
          <w:rFonts w:ascii="Traditional Arabic" w:hAnsi="Traditional Arabic" w:cs="Traditional Arabic" w:hint="cs"/>
          <w:rtl/>
        </w:rPr>
        <w:t>آیند و در محدوده دلالات لفظی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نمی‌</w:t>
      </w:r>
      <w:r w:rsidR="00130CEE" w:rsidRPr="00DD2CF2">
        <w:rPr>
          <w:rFonts w:ascii="Traditional Arabic" w:hAnsi="Traditional Arabic" w:cs="Traditional Arabic" w:hint="cs"/>
          <w:rtl/>
        </w:rPr>
        <w:t xml:space="preserve">گنجد که </w:t>
      </w:r>
      <w:r w:rsidR="008870C0" w:rsidRPr="00DD2CF2">
        <w:rPr>
          <w:rFonts w:ascii="Traditional Arabic" w:hAnsi="Traditional Arabic" w:cs="Traditional Arabic" w:hint="cs"/>
          <w:rtl/>
        </w:rPr>
        <w:t>در آن دو وجه</w:t>
      </w:r>
      <w:r w:rsidR="00130CEE" w:rsidRPr="00DD2CF2">
        <w:rPr>
          <w:rFonts w:ascii="Traditional Arabic" w:hAnsi="Traditional Arabic" w:cs="Traditional Arabic" w:hint="cs"/>
          <w:rtl/>
        </w:rPr>
        <w:t xml:space="preserve"> است ممکن است بگوییم مولوی نیستند و ممکن است بگوییم به خاطر اینکه تلازم لاینفک با سخنان مولا دارد و از این جهت چون جزء منظومه شرع است</w:t>
      </w:r>
      <w:r w:rsidR="00AE55EA" w:rsidRPr="00DD2CF2">
        <w:rPr>
          <w:rFonts w:ascii="Traditional Arabic" w:hAnsi="Traditional Arabic" w:cs="Traditional Arabic" w:hint="cs"/>
          <w:rtl/>
        </w:rPr>
        <w:t>،</w:t>
      </w:r>
      <w:r w:rsidR="00130CEE" w:rsidRPr="00DD2CF2">
        <w:rPr>
          <w:rFonts w:ascii="Traditional Arabic" w:hAnsi="Traditional Arabic" w:cs="Traditional Arabic" w:hint="cs"/>
          <w:rtl/>
        </w:rPr>
        <w:t xml:space="preserve"> بعید نیست که بتواند مولوی باشد.</w:t>
      </w:r>
    </w:p>
    <w:p w:rsidR="00AE55EA" w:rsidRPr="00DD2CF2" w:rsidRDefault="00A8598E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41563254"/>
      <w:r w:rsidRPr="00DD2CF2">
        <w:rPr>
          <w:rFonts w:ascii="Traditional Arabic" w:hAnsi="Traditional Arabic" w:cs="Traditional Arabic" w:hint="cs"/>
          <w:color w:val="FF0000"/>
          <w:rtl/>
        </w:rPr>
        <w:t xml:space="preserve">11. </w:t>
      </w:r>
      <w:r w:rsidR="003B7AC9" w:rsidRPr="00DD2CF2">
        <w:rPr>
          <w:rFonts w:ascii="Traditional Arabic" w:hAnsi="Traditional Arabic" w:cs="Traditional Arabic" w:hint="cs"/>
          <w:color w:val="FF0000"/>
          <w:rtl/>
        </w:rPr>
        <w:t>توسعه یا تضییق عقل در منبع بودن برای دین</w:t>
      </w:r>
      <w:bookmarkEnd w:id="20"/>
    </w:p>
    <w:p w:rsidR="00A8598E" w:rsidRPr="00DD2CF2" w:rsidRDefault="00AE55EA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در آنچه </w:t>
      </w:r>
      <w:r w:rsidR="00A8598E" w:rsidRPr="00DD2CF2">
        <w:rPr>
          <w:rFonts w:ascii="Traditional Arabic" w:hAnsi="Traditional Arabic" w:cs="Traditional Arabic" w:hint="cs"/>
          <w:rtl/>
        </w:rPr>
        <w:t xml:space="preserve">آقایان </w:t>
      </w:r>
      <w:r w:rsidR="008870C0" w:rsidRPr="00DD2CF2">
        <w:rPr>
          <w:rFonts w:ascii="Traditional Arabic" w:hAnsi="Traditional Arabic" w:cs="Traditional Arabic"/>
          <w:rtl/>
        </w:rPr>
        <w:t>(</w:t>
      </w:r>
      <w:r w:rsidR="00A8598E" w:rsidRPr="00DD2CF2">
        <w:rPr>
          <w:rFonts w:ascii="Traditional Arabic" w:hAnsi="Traditional Arabic" w:cs="Traditional Arabic" w:hint="cs"/>
          <w:rtl/>
        </w:rPr>
        <w:t>آقای جوادی آملی)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8598E" w:rsidRPr="00DD2CF2">
        <w:rPr>
          <w:rFonts w:ascii="Traditional Arabic" w:hAnsi="Traditional Arabic" w:cs="Traditional Arabic" w:hint="cs"/>
          <w:rtl/>
        </w:rPr>
        <w:t>فرمایند دین دو منبع دارد</w:t>
      </w:r>
      <w:r w:rsidRPr="00DD2CF2">
        <w:rPr>
          <w:rFonts w:ascii="Traditional Arabic" w:hAnsi="Traditional Arabic" w:cs="Traditional Arabic" w:hint="cs"/>
          <w:rtl/>
        </w:rPr>
        <w:t>؛</w:t>
      </w:r>
      <w:r w:rsidR="00A8598E" w:rsidRPr="00DD2CF2">
        <w:rPr>
          <w:rFonts w:ascii="Traditional Arabic" w:hAnsi="Traditional Arabic" w:cs="Traditional Arabic" w:hint="cs"/>
          <w:rtl/>
        </w:rPr>
        <w:t xml:space="preserve"> عقل و نقل، اگر دین به معنای خاص که مولوی مولا </w:t>
      </w:r>
      <w:r w:rsidRPr="00DD2CF2">
        <w:rPr>
          <w:rFonts w:ascii="Traditional Arabic" w:hAnsi="Traditional Arabic" w:cs="Traditional Arabic" w:hint="cs"/>
          <w:rtl/>
        </w:rPr>
        <w:t>است منظور باشد،</w:t>
      </w:r>
      <w:r w:rsidR="00A8598E" w:rsidRPr="00DD2CF2">
        <w:rPr>
          <w:rFonts w:ascii="Traditional Arabic" w:hAnsi="Traditional Arabic" w:cs="Traditional Arabic" w:hint="cs"/>
          <w:rtl/>
        </w:rPr>
        <w:t xml:space="preserve"> این </w:t>
      </w:r>
      <w:r w:rsidR="008870C0" w:rsidRPr="00DD2CF2">
        <w:rPr>
          <w:rFonts w:ascii="Traditional Arabic" w:hAnsi="Traditional Arabic" w:cs="Traditional Arabic" w:hint="cs"/>
          <w:rtl/>
        </w:rPr>
        <w:t>دایره</w:t>
      </w:r>
      <w:r w:rsidR="00A8598E" w:rsidRPr="00DD2CF2">
        <w:rPr>
          <w:rFonts w:ascii="Traditional Arabic" w:hAnsi="Traditional Arabic" w:cs="Traditional Arabic" w:hint="cs"/>
          <w:rtl/>
        </w:rPr>
        <w:t xml:space="preserve"> عقلش محدود خواهد بود</w:t>
      </w:r>
      <w:r w:rsidRPr="00DD2CF2">
        <w:rPr>
          <w:rFonts w:ascii="Traditional Arabic" w:hAnsi="Traditional Arabic" w:cs="Traditional Arabic" w:hint="cs"/>
          <w:rtl/>
        </w:rPr>
        <w:t>.</w:t>
      </w:r>
      <w:r w:rsidR="00A8598E" w:rsidRPr="00DD2CF2">
        <w:rPr>
          <w:rFonts w:ascii="Traditional Arabic" w:hAnsi="Traditional Arabic" w:cs="Traditional Arabic" w:hint="cs"/>
          <w:rtl/>
        </w:rPr>
        <w:t xml:space="preserve"> </w:t>
      </w:r>
      <w:r w:rsidR="008870C0" w:rsidRPr="00DD2CF2">
        <w:rPr>
          <w:rFonts w:ascii="Traditional Arabic" w:hAnsi="Traditional Arabic" w:cs="Traditional Arabic" w:hint="cs"/>
          <w:rtl/>
        </w:rPr>
        <w:t>این‌گونه</w:t>
      </w:r>
      <w:r w:rsidR="00A8598E" w:rsidRPr="00DD2CF2">
        <w:rPr>
          <w:rFonts w:ascii="Traditional Arabic" w:hAnsi="Traditional Arabic" w:cs="Traditional Arabic" w:hint="cs"/>
          <w:rtl/>
        </w:rPr>
        <w:t xml:space="preserve"> نیست که هر چیزی که ذهن بشر و قانون فلسفی که در جهان باشد منبع دین </w:t>
      </w:r>
      <w:r w:rsidRPr="00DD2CF2">
        <w:rPr>
          <w:rFonts w:ascii="Traditional Arabic" w:hAnsi="Traditional Arabic" w:cs="Traditional Arabic" w:hint="cs"/>
          <w:rtl/>
        </w:rPr>
        <w:t xml:space="preserve">به معنای خاص </w:t>
      </w:r>
      <w:r w:rsidR="00A8598E" w:rsidRPr="00DD2CF2">
        <w:rPr>
          <w:rFonts w:ascii="Traditional Arabic" w:hAnsi="Traditional Arabic" w:cs="Traditional Arabic" w:hint="cs"/>
          <w:rtl/>
        </w:rPr>
        <w:t xml:space="preserve">است. این کلامی که گفته شده است اولاً باید ببینیم </w:t>
      </w:r>
      <w:r w:rsidRPr="00DD2CF2">
        <w:rPr>
          <w:rFonts w:ascii="Traditional Arabic" w:hAnsi="Traditional Arabic" w:cs="Traditional Arabic" w:hint="cs"/>
          <w:rtl/>
        </w:rPr>
        <w:t>اگر</w:t>
      </w:r>
      <w:r w:rsidR="00A8598E" w:rsidRPr="00DD2CF2">
        <w:rPr>
          <w:rFonts w:ascii="Traditional Arabic" w:hAnsi="Traditional Arabic" w:cs="Traditional Arabic" w:hint="cs"/>
          <w:rtl/>
        </w:rPr>
        <w:t xml:space="preserve"> منظورشان از این دین</w:t>
      </w:r>
      <w:r w:rsidRPr="00DD2CF2">
        <w:rPr>
          <w:rFonts w:ascii="Traditional Arabic" w:hAnsi="Traditional Arabic" w:cs="Traditional Arabic" w:hint="cs"/>
          <w:rtl/>
        </w:rPr>
        <w:t>،</w:t>
      </w:r>
      <w:r w:rsidR="00A8598E" w:rsidRPr="00DD2CF2">
        <w:rPr>
          <w:rFonts w:ascii="Traditional Arabic" w:hAnsi="Traditional Arabic" w:cs="Traditional Arabic" w:hint="cs"/>
          <w:rtl/>
        </w:rPr>
        <w:t xml:space="preserve"> مولوی بالمعنی العام است</w:t>
      </w:r>
      <w:r w:rsidR="008870C0" w:rsidRPr="00DD2CF2">
        <w:rPr>
          <w:rFonts w:ascii="Traditional Arabic" w:hAnsi="Traditional Arabic" w:cs="Traditional Arabic"/>
          <w:rtl/>
        </w:rPr>
        <w:t xml:space="preserve"> </w:t>
      </w:r>
      <w:r w:rsidR="00A8598E" w:rsidRPr="00DD2CF2">
        <w:rPr>
          <w:rFonts w:ascii="Traditional Arabic" w:hAnsi="Traditional Arabic" w:cs="Traditional Arabic" w:hint="cs"/>
          <w:rtl/>
        </w:rPr>
        <w:t>که مولوی بالعرض و ارشادی را هم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8598E" w:rsidRPr="00DD2CF2">
        <w:rPr>
          <w:rFonts w:ascii="Traditional Arabic" w:hAnsi="Traditional Arabic" w:cs="Traditional Arabic" w:hint="cs"/>
          <w:rtl/>
        </w:rPr>
        <w:t>گیرد</w:t>
      </w:r>
      <w:r w:rsidRPr="00DD2CF2">
        <w:rPr>
          <w:rFonts w:ascii="Traditional Arabic" w:hAnsi="Traditional Arabic" w:cs="Traditional Arabic" w:hint="cs"/>
          <w:rtl/>
        </w:rPr>
        <w:t>؛</w:t>
      </w:r>
      <w:r w:rsidR="00A8598E" w:rsidRPr="00DD2CF2">
        <w:rPr>
          <w:rFonts w:ascii="Traditional Arabic" w:hAnsi="Traditional Arabic" w:cs="Traditional Arabic" w:hint="cs"/>
          <w:rtl/>
        </w:rPr>
        <w:t xml:space="preserve"> اگر </w:t>
      </w:r>
      <w:r w:rsidR="008870C0" w:rsidRPr="00DD2CF2">
        <w:rPr>
          <w:rFonts w:ascii="Traditional Arabic" w:hAnsi="Traditional Arabic" w:cs="Traditional Arabic" w:hint="cs"/>
          <w:rtl/>
        </w:rPr>
        <w:t>این‌گونه</w:t>
      </w:r>
      <w:r w:rsidR="00A8598E" w:rsidRPr="00DD2CF2">
        <w:rPr>
          <w:rFonts w:ascii="Traditional Arabic" w:hAnsi="Traditional Arabic" w:cs="Traditional Arabic" w:hint="cs"/>
          <w:rtl/>
        </w:rPr>
        <w:t xml:space="preserve"> باشد کلامشان درست است، اما اگر دین </w:t>
      </w:r>
      <w:r w:rsidRPr="00DD2CF2">
        <w:rPr>
          <w:rFonts w:ascii="Traditional Arabic" w:hAnsi="Traditional Arabic" w:cs="Traditional Arabic" w:hint="cs"/>
          <w:rtl/>
        </w:rPr>
        <w:t xml:space="preserve">را </w:t>
      </w:r>
      <w:r w:rsidR="00A8598E" w:rsidRPr="00DD2CF2">
        <w:rPr>
          <w:rFonts w:ascii="Traditional Arabic" w:hAnsi="Traditional Arabic" w:cs="Traditional Arabic" w:hint="cs"/>
          <w:rtl/>
        </w:rPr>
        <w:t>به معنای مولوی بالذات ب</w:t>
      </w:r>
      <w:r w:rsidRPr="00DD2CF2">
        <w:rPr>
          <w:rFonts w:ascii="Traditional Arabic" w:hAnsi="Traditional Arabic" w:cs="Traditional Arabic" w:hint="cs"/>
          <w:rtl/>
        </w:rPr>
        <w:t>گیرند</w:t>
      </w:r>
      <w:r w:rsidR="00A8598E" w:rsidRPr="00DD2CF2">
        <w:rPr>
          <w:rFonts w:ascii="Traditional Arabic" w:hAnsi="Traditional Arabic" w:cs="Traditional Arabic" w:hint="cs"/>
          <w:rtl/>
        </w:rPr>
        <w:t xml:space="preserve"> که مولا </w:t>
      </w:r>
      <w:r w:rsidR="008870C0" w:rsidRPr="00DD2CF2">
        <w:rPr>
          <w:rFonts w:ascii="Traditional Arabic" w:hAnsi="Traditional Arabic" w:cs="Traditional Arabic" w:hint="cs"/>
          <w:rtl/>
        </w:rPr>
        <w:t>بماهو</w:t>
      </w:r>
      <w:r w:rsidR="00A8598E" w:rsidRPr="00DD2CF2">
        <w:rPr>
          <w:rFonts w:ascii="Traditional Arabic" w:hAnsi="Traditional Arabic" w:cs="Traditional Arabic" w:hint="cs"/>
          <w:rtl/>
        </w:rPr>
        <w:t xml:space="preserve"> مولا و از موضع انذار و تبشیر و وعده ثواب و عقاب دارد </w:t>
      </w:r>
      <w:r w:rsidRPr="00DD2CF2">
        <w:rPr>
          <w:rFonts w:ascii="Traditional Arabic" w:hAnsi="Traditional Arabic" w:cs="Traditional Arabic" w:hint="cs"/>
          <w:rtl/>
        </w:rPr>
        <w:t>بیان می‌کند،</w:t>
      </w:r>
      <w:r w:rsidR="00A8598E" w:rsidRPr="00DD2CF2">
        <w:rPr>
          <w:rFonts w:ascii="Traditional Arabic" w:hAnsi="Traditional Arabic" w:cs="Traditional Arabic" w:hint="cs"/>
          <w:rtl/>
        </w:rPr>
        <w:t xml:space="preserve"> </w:t>
      </w:r>
      <w:r w:rsidR="003B7AC9" w:rsidRPr="00DD2CF2">
        <w:rPr>
          <w:rFonts w:ascii="Traditional Arabic" w:hAnsi="Traditional Arabic" w:cs="Traditional Arabic" w:hint="cs"/>
          <w:rtl/>
        </w:rPr>
        <w:t>در این صورت نیز</w:t>
      </w:r>
      <w:r w:rsidR="00A8598E" w:rsidRPr="00DD2CF2">
        <w:rPr>
          <w:rFonts w:ascii="Traditional Arabic" w:hAnsi="Traditional Arabic" w:cs="Traditional Arabic" w:hint="cs"/>
          <w:rtl/>
        </w:rPr>
        <w:t xml:space="preserve"> عقل و نقل دلیل دینی بودن است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="00A8598E" w:rsidRPr="00DD2CF2">
        <w:rPr>
          <w:rFonts w:ascii="Traditional Arabic" w:hAnsi="Traditional Arabic" w:cs="Traditional Arabic" w:hint="cs"/>
          <w:rtl/>
        </w:rPr>
        <w:t xml:space="preserve"> اما دلیل عقلی</w:t>
      </w:r>
      <w:r w:rsidRPr="00DD2CF2">
        <w:rPr>
          <w:rFonts w:ascii="Traditional Arabic" w:hAnsi="Traditional Arabic" w:cs="Traditional Arabic" w:hint="cs"/>
          <w:rtl/>
        </w:rPr>
        <w:t>‌</w:t>
      </w:r>
      <w:r w:rsidR="00A8598E" w:rsidRPr="00DD2CF2">
        <w:rPr>
          <w:rFonts w:ascii="Traditional Arabic" w:hAnsi="Traditional Arabic" w:cs="Traditional Arabic" w:hint="cs"/>
          <w:rtl/>
        </w:rPr>
        <w:t>اش خیلی محدود است</w:t>
      </w:r>
      <w:r w:rsidR="003B7AC9" w:rsidRPr="00DD2CF2">
        <w:rPr>
          <w:rFonts w:ascii="Traditional Arabic" w:hAnsi="Traditional Arabic" w:cs="Traditional Arabic" w:hint="cs"/>
          <w:rtl/>
        </w:rPr>
        <w:t xml:space="preserve"> و</w:t>
      </w:r>
      <w:r w:rsidR="00A8598E" w:rsidRPr="00DD2CF2">
        <w:rPr>
          <w:rFonts w:ascii="Traditional Arabic" w:hAnsi="Traditional Arabic" w:cs="Traditional Arabic" w:hint="cs"/>
          <w:rtl/>
        </w:rPr>
        <w:t xml:space="preserve"> فقط </w:t>
      </w:r>
      <w:r w:rsidR="003B7AC9" w:rsidRPr="00DD2CF2">
        <w:rPr>
          <w:rFonts w:ascii="Traditional Arabic" w:hAnsi="Traditional Arabic" w:cs="Traditional Arabic" w:hint="cs"/>
          <w:rtl/>
        </w:rPr>
        <w:t xml:space="preserve">می‌تواند </w:t>
      </w:r>
      <w:r w:rsidR="00A8598E" w:rsidRPr="00DD2CF2">
        <w:rPr>
          <w:rFonts w:ascii="Traditional Arabic" w:hAnsi="Traditional Arabic" w:cs="Traditional Arabic" w:hint="cs"/>
          <w:rtl/>
        </w:rPr>
        <w:t>مستقلات عقلی باشد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="00A8598E" w:rsidRPr="00DD2CF2">
        <w:rPr>
          <w:rFonts w:ascii="Traditional Arabic" w:hAnsi="Traditional Arabic" w:cs="Traditional Arabic" w:hint="cs"/>
          <w:rtl/>
        </w:rPr>
        <w:t xml:space="preserve"> آن هم با همان توضیحاتی که ما گفتیم. در عقل نظری هم در همین ملازمات لفظی یا </w:t>
      </w:r>
      <w:r w:rsidR="008870C0" w:rsidRPr="00DD2CF2">
        <w:rPr>
          <w:rFonts w:ascii="Traditional Arabic" w:hAnsi="Traditional Arabic" w:cs="Traditional Arabic" w:hint="cs"/>
          <w:rtl/>
        </w:rPr>
        <w:t>غیرلفظی</w:t>
      </w:r>
      <w:r w:rsidR="00A8598E" w:rsidRPr="00DD2CF2">
        <w:rPr>
          <w:rFonts w:ascii="Traditional Arabic" w:hAnsi="Traditional Arabic" w:cs="Traditional Arabic" w:hint="cs"/>
          <w:rtl/>
        </w:rPr>
        <w:t xml:space="preserve"> که از ملازمات قطعی کلام مولا است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="00A8598E" w:rsidRPr="00DD2CF2">
        <w:rPr>
          <w:rFonts w:ascii="Traditional Arabic" w:hAnsi="Traditional Arabic" w:cs="Traditional Arabic" w:hint="cs"/>
          <w:rtl/>
        </w:rPr>
        <w:t xml:space="preserve"> عقل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8598E" w:rsidRPr="00DD2CF2">
        <w:rPr>
          <w:rFonts w:ascii="Traditional Arabic" w:hAnsi="Traditional Arabic" w:cs="Traditional Arabic" w:hint="cs"/>
          <w:rtl/>
        </w:rPr>
        <w:t xml:space="preserve">تواند راه گشا باشد اما اگر غیر از </w:t>
      </w:r>
      <w:r w:rsidR="003B7AC9" w:rsidRPr="00DD2CF2">
        <w:rPr>
          <w:rFonts w:ascii="Traditional Arabic" w:hAnsi="Traditional Arabic" w:cs="Traditional Arabic" w:hint="cs"/>
          <w:rtl/>
        </w:rPr>
        <w:t xml:space="preserve">این </w:t>
      </w:r>
      <w:r w:rsidR="00A8598E" w:rsidRPr="00DD2CF2">
        <w:rPr>
          <w:rFonts w:ascii="Traditional Arabic" w:hAnsi="Traditional Arabic" w:cs="Traditional Arabic" w:hint="cs"/>
          <w:rtl/>
        </w:rPr>
        <w:t>موارد چیزی را کشف کند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="009004DA" w:rsidRPr="00DD2CF2">
        <w:rPr>
          <w:rFonts w:ascii="Traditional Arabic" w:hAnsi="Traditional Arabic" w:cs="Traditional Arabic" w:hint="cs"/>
          <w:rtl/>
        </w:rPr>
        <w:t xml:space="preserve"> نمی‌</w:t>
      </w:r>
      <w:r w:rsidR="00A8598E" w:rsidRPr="00DD2CF2">
        <w:rPr>
          <w:rFonts w:ascii="Traditional Arabic" w:hAnsi="Traditional Arabic" w:cs="Traditional Arabic" w:hint="cs"/>
          <w:rtl/>
        </w:rPr>
        <w:t>تواند دینی باشد.</w:t>
      </w:r>
    </w:p>
    <w:p w:rsidR="00A8598E" w:rsidRPr="00DD2CF2" w:rsidRDefault="00A8598E" w:rsidP="00FA6775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بنابراین آن کلامی که گفته</w:t>
      </w:r>
      <w:r w:rsidR="003B7AC9" w:rsidRPr="00DD2CF2">
        <w:rPr>
          <w:rFonts w:ascii="Traditional Arabic" w:hAnsi="Traditional Arabic" w:cs="Traditional Arabic" w:hint="cs"/>
          <w:rtl/>
        </w:rPr>
        <w:t>‌</w:t>
      </w:r>
      <w:r w:rsidRPr="00DD2CF2">
        <w:rPr>
          <w:rFonts w:ascii="Traditional Arabic" w:hAnsi="Traditional Arabic" w:cs="Traditional Arabic" w:hint="cs"/>
          <w:rtl/>
        </w:rPr>
        <w:t>اند دین مساوی با نقل نیست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بلکه دو منبع عقل و نقل دارد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اگر منظورشان از دین اعم از دین بالذات و بالتبع و ارشادیات است آن وقت </w:t>
      </w:r>
      <w:r w:rsidR="008870C0" w:rsidRPr="00DD2CF2">
        <w:rPr>
          <w:rFonts w:ascii="Traditional Arabic" w:hAnsi="Traditional Arabic" w:cs="Traditional Arabic" w:hint="cs"/>
          <w:rtl/>
        </w:rPr>
        <w:t>دایره</w:t>
      </w:r>
      <w:r w:rsidRPr="00DD2CF2">
        <w:rPr>
          <w:rFonts w:ascii="Traditional Arabic" w:hAnsi="Traditional Arabic" w:cs="Traditional Arabic" w:hint="cs"/>
          <w:rtl/>
        </w:rPr>
        <w:t xml:space="preserve"> عقل هم </w:t>
      </w:r>
      <w:r w:rsidR="008870C0" w:rsidRPr="00DD2CF2">
        <w:rPr>
          <w:rFonts w:ascii="Traditional Arabic" w:hAnsi="Traditional Arabic" w:cs="Traditional Arabic" w:hint="cs"/>
          <w:rtl/>
        </w:rPr>
        <w:t>دایره</w:t>
      </w:r>
      <w:r w:rsidRPr="00DD2CF2">
        <w:rPr>
          <w:rFonts w:ascii="Traditional Arabic" w:hAnsi="Traditional Arabic" w:cs="Traditional Arabic" w:hint="cs"/>
          <w:rtl/>
        </w:rPr>
        <w:t xml:space="preserve"> وسیع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تواند باشد و خیلی از چیزها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تواند داخل در دین باشد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ولی اگر دین و دینی بودن را تنها دین بالذات و</w:t>
      </w:r>
      <w:r w:rsidR="00347482" w:rsidRPr="00DD2CF2">
        <w:rPr>
          <w:rFonts w:ascii="Traditional Arabic" w:hAnsi="Traditional Arabic" w:cs="Traditional Arabic" w:hint="cs"/>
          <w:rtl/>
        </w:rPr>
        <w:t xml:space="preserve"> مولوی بالذات د</w:t>
      </w:r>
      <w:r w:rsidRPr="00DD2CF2">
        <w:rPr>
          <w:rFonts w:ascii="Traditional Arabic" w:hAnsi="Traditional Arabic" w:cs="Traditional Arabic" w:hint="cs"/>
          <w:rtl/>
        </w:rPr>
        <w:t>ر</w:t>
      </w:r>
      <w:r w:rsidR="00347482" w:rsidRPr="00DD2CF2">
        <w:rPr>
          <w:rFonts w:ascii="Traditional Arabic" w:hAnsi="Traditional Arabic" w:cs="Traditional Arabic" w:hint="cs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>نظر بگیریم راه عقل نیز محدود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گردد. بله هر چه که هر</w:t>
      </w:r>
      <w:r w:rsidR="008870C0" w:rsidRPr="00DD2CF2">
        <w:rPr>
          <w:rFonts w:ascii="Traditional Arabic" w:hAnsi="Traditional Arabic" w:cs="Traditional Arabic" w:hint="cs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>جا بفه</w:t>
      </w:r>
      <w:r w:rsidR="008870C0" w:rsidRPr="00DD2CF2">
        <w:rPr>
          <w:rFonts w:ascii="Traditional Arabic" w:hAnsi="Traditional Arabic" w:cs="Traditional Arabic" w:hint="cs"/>
          <w:rtl/>
        </w:rPr>
        <w:t>م</w:t>
      </w:r>
      <w:r w:rsidRPr="00DD2CF2">
        <w:rPr>
          <w:rFonts w:ascii="Traditional Arabic" w:hAnsi="Traditional Arabic" w:cs="Traditional Arabic" w:hint="cs"/>
          <w:rtl/>
        </w:rPr>
        <w:t xml:space="preserve">یم اگر مطابق با واقع باشد و در مسیر دین قرار بگیرد مولوی بالتبع </w:t>
      </w:r>
      <w:r w:rsidR="003B7AC9" w:rsidRPr="00DD2CF2">
        <w:rPr>
          <w:rFonts w:ascii="Traditional Arabic" w:hAnsi="Traditional Arabic" w:cs="Traditional Arabic" w:hint="cs"/>
          <w:rtl/>
        </w:rPr>
        <w:t>می‌شود ولی سخن ما در مولویت بالذات است</w:t>
      </w:r>
      <w:r w:rsidR="00FA6775">
        <w:rPr>
          <w:rFonts w:ascii="Traditional Arabic" w:hAnsi="Traditional Arabic" w:cs="Traditional Arabic" w:hint="cs"/>
          <w:rtl/>
        </w:rPr>
        <w:t>.</w:t>
      </w:r>
      <w:bookmarkStart w:id="21" w:name="_GoBack"/>
      <w:bookmarkEnd w:id="21"/>
    </w:p>
    <w:p w:rsidR="003B7AC9" w:rsidRPr="00DD2CF2" w:rsidRDefault="003A3984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41563255"/>
      <w:r w:rsidRPr="00DD2CF2">
        <w:rPr>
          <w:rFonts w:ascii="Traditional Arabic" w:hAnsi="Traditional Arabic" w:cs="Traditional Arabic" w:hint="cs"/>
          <w:color w:val="FF0000"/>
          <w:rtl/>
        </w:rPr>
        <w:t xml:space="preserve">12. </w:t>
      </w:r>
      <w:r w:rsidR="00F13B23" w:rsidRPr="00DD2CF2">
        <w:rPr>
          <w:rFonts w:ascii="Traditional Arabic" w:hAnsi="Traditional Arabic" w:cs="Traditional Arabic" w:hint="cs"/>
          <w:color w:val="FF0000"/>
          <w:rtl/>
        </w:rPr>
        <w:t>واقع‌نما بودن قضایای ارشادی مولا</w:t>
      </w:r>
      <w:bookmarkEnd w:id="22"/>
    </w:p>
    <w:p w:rsidR="00AD0B4C" w:rsidRPr="00DD2CF2" w:rsidRDefault="003A3984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آنجاهایی که در</w:t>
      </w:r>
      <w:r w:rsidR="003B7AC9" w:rsidRPr="00DD2CF2">
        <w:rPr>
          <w:rFonts w:ascii="Traditional Arabic" w:hAnsi="Traditional Arabic" w:cs="Traditional Arabic" w:hint="cs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 xml:space="preserve">کلام مولا </w:t>
      </w:r>
      <w:r w:rsidR="003B7AC9" w:rsidRPr="00DD2CF2">
        <w:rPr>
          <w:rFonts w:ascii="Traditional Arabic" w:hAnsi="Traditional Arabic" w:cs="Traditional Arabic" w:hint="cs"/>
          <w:rtl/>
        </w:rPr>
        <w:t>ارشاد است و</w:t>
      </w:r>
      <w:r w:rsidRPr="00DD2CF2">
        <w:rPr>
          <w:rFonts w:ascii="Traditional Arabic" w:hAnsi="Traditional Arabic" w:cs="Traditional Arabic" w:hint="cs"/>
          <w:rtl/>
        </w:rPr>
        <w:t xml:space="preserve"> اعمال مولویت نیست</w:t>
      </w:r>
      <w:r w:rsidR="003B7AC9" w:rsidRPr="00DD2CF2">
        <w:rPr>
          <w:rFonts w:ascii="Traditional Arabic" w:hAnsi="Traditional Arabic" w:cs="Traditional Arabic" w:hint="cs"/>
          <w:rtl/>
        </w:rPr>
        <w:t>، حتی مولویت بالتبع هم نیست، مثلاً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گوید</w:t>
      </w:r>
      <w:r w:rsidR="008870C0" w:rsidRPr="00DD2CF2">
        <w:rPr>
          <w:rFonts w:ascii="Traditional Arabic" w:hAnsi="Traditional Arabic" w:cs="Traditional Arabic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 xml:space="preserve">پنیر یا گردو </w:t>
      </w:r>
      <w:r w:rsidR="008870C0" w:rsidRPr="00DD2CF2">
        <w:rPr>
          <w:rFonts w:ascii="Traditional Arabic" w:hAnsi="Traditional Arabic" w:cs="Traditional Arabic"/>
          <w:rtl/>
        </w:rPr>
        <w:t>ب</w:t>
      </w:r>
      <w:r w:rsidR="008870C0" w:rsidRPr="00DD2CF2">
        <w:rPr>
          <w:rFonts w:ascii="Traditional Arabic" w:hAnsi="Traditional Arabic" w:cs="Traditional Arabic" w:hint="cs"/>
          <w:rtl/>
        </w:rPr>
        <w:t>ی‌</w:t>
      </w:r>
      <w:r w:rsidR="008870C0" w:rsidRPr="00DD2CF2">
        <w:rPr>
          <w:rFonts w:ascii="Traditional Arabic" w:hAnsi="Traditional Arabic" w:cs="Traditional Arabic" w:hint="eastAsia"/>
          <w:rtl/>
        </w:rPr>
        <w:t>ضرر</w:t>
      </w:r>
      <w:r w:rsidRPr="00DD2CF2">
        <w:rPr>
          <w:rFonts w:ascii="Traditional Arabic" w:hAnsi="Traditional Arabic" w:cs="Traditional Arabic" w:hint="cs"/>
          <w:rtl/>
        </w:rPr>
        <w:t xml:space="preserve"> است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3B7AC9" w:rsidRPr="00DD2CF2">
        <w:rPr>
          <w:rFonts w:ascii="Traditional Arabic" w:hAnsi="Traditional Arabic" w:cs="Traditional Arabic" w:hint="cs"/>
          <w:rtl/>
        </w:rPr>
        <w:t xml:space="preserve">اصل در </w:t>
      </w:r>
      <w:r w:rsidRPr="00DD2CF2">
        <w:rPr>
          <w:rFonts w:ascii="Traditional Arabic" w:hAnsi="Traditional Arabic" w:cs="Traditional Arabic" w:hint="cs"/>
          <w:rtl/>
        </w:rPr>
        <w:t>این ارشادی</w:t>
      </w:r>
      <w:r w:rsidR="009004DA" w:rsidRPr="00DD2CF2">
        <w:rPr>
          <w:rFonts w:ascii="Traditional Arabic" w:hAnsi="Traditional Arabic" w:cs="Traditional Arabic" w:hint="cs"/>
          <w:rtl/>
        </w:rPr>
        <w:t>‌ها</w:t>
      </w:r>
      <w:r w:rsidRPr="00DD2CF2">
        <w:rPr>
          <w:rFonts w:ascii="Traditional Arabic" w:hAnsi="Traditional Arabic" w:cs="Traditional Arabic" w:hint="cs"/>
          <w:rtl/>
        </w:rPr>
        <w:t xml:space="preserve"> این است که ارشاد به قانون واقعی است و قضیه مولا قضیه</w:t>
      </w:r>
      <w:r w:rsidR="003B7AC9" w:rsidRPr="00DD2CF2">
        <w:rPr>
          <w:rFonts w:ascii="Traditional Arabic" w:hAnsi="Traditional Arabic" w:cs="Traditional Arabic" w:hint="cs"/>
          <w:rtl/>
        </w:rPr>
        <w:t>‌</w:t>
      </w:r>
      <w:r w:rsidRPr="00DD2CF2">
        <w:rPr>
          <w:rFonts w:ascii="Traditional Arabic" w:hAnsi="Traditional Arabic" w:cs="Traditional Arabic" w:hint="cs"/>
          <w:rtl/>
        </w:rPr>
        <w:t xml:space="preserve">ای صادق و به نحو </w:t>
      </w:r>
      <w:r w:rsidR="008870C0" w:rsidRPr="00DD2CF2">
        <w:rPr>
          <w:rFonts w:ascii="Traditional Arabic" w:hAnsi="Traditional Arabic" w:cs="Traditional Arabic" w:hint="cs"/>
          <w:rtl/>
        </w:rPr>
        <w:t>واقع‌نما</w:t>
      </w:r>
      <w:r w:rsidRPr="00DD2CF2">
        <w:rPr>
          <w:rFonts w:ascii="Traditional Arabic" w:hAnsi="Traditional Arabic" w:cs="Traditional Arabic" w:hint="cs"/>
          <w:rtl/>
        </w:rPr>
        <w:t xml:space="preserve"> است</w:t>
      </w:r>
      <w:r w:rsidR="003B7AC9" w:rsidRPr="00DD2CF2">
        <w:rPr>
          <w:rFonts w:ascii="Traditional Arabic" w:hAnsi="Traditional Arabic" w:cs="Traditional Arabic" w:hint="cs"/>
          <w:rtl/>
        </w:rPr>
        <w:t>.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AC2978" w:rsidRPr="00DD2CF2">
        <w:rPr>
          <w:rFonts w:ascii="Traditional Arabic" w:hAnsi="Traditional Arabic" w:cs="Traditional Arabic" w:hint="cs"/>
          <w:rtl/>
        </w:rPr>
        <w:t>ارشاد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>تواند به امر واقعی باشد و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 xml:space="preserve">تواند ارشاد به امری باشد که در آن زمان </w:t>
      </w:r>
      <w:r w:rsidR="003B7AC9" w:rsidRPr="00DD2CF2">
        <w:rPr>
          <w:rFonts w:ascii="Traditional Arabic" w:hAnsi="Traditional Arabic" w:cs="Traditional Arabic" w:hint="cs"/>
          <w:rtl/>
        </w:rPr>
        <w:t xml:space="preserve">متعارف </w:t>
      </w:r>
      <w:r w:rsidR="00AC2978" w:rsidRPr="00DD2CF2">
        <w:rPr>
          <w:rFonts w:ascii="Traditional Arabic" w:hAnsi="Traditional Arabic" w:cs="Traditional Arabic" w:hint="cs"/>
          <w:rtl/>
        </w:rPr>
        <w:t>بوده است که روشنفکرها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 xml:space="preserve">گویند که در آن زمان مواردی بوده مانند آیه شریفه </w:t>
      </w:r>
      <w:r w:rsidR="00803D10" w:rsidRPr="00DD2CF2">
        <w:rPr>
          <w:rFonts w:ascii="Traditional Arabic" w:hAnsi="Traditional Arabic" w:cs="Traditional Arabic" w:hint="cs"/>
          <w:rtl/>
        </w:rPr>
        <w:t>«</w:t>
      </w:r>
      <w:r w:rsidR="00803D10" w:rsidRPr="00DD2CF2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الَّذينَ يَأْكُلُونَ الرِّبا لا يَقُومُونَ إِلاَّ كَما يَقُومُ الَّذي يَتَخَبَّطُهُ الشَّيْطانُ </w:t>
      </w:r>
      <w:r w:rsidR="00803D10" w:rsidRPr="00DD2CF2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lastRenderedPageBreak/>
        <w:t>مِنَ الْمَس‏</w:t>
      </w:r>
      <w:r w:rsidR="00803D10" w:rsidRPr="00DD2CF2">
        <w:rPr>
          <w:rFonts w:ascii="Traditional Arabic" w:hAnsi="Traditional Arabic" w:cs="Traditional Arabic"/>
          <w:color w:val="008000"/>
          <w:rtl/>
        </w:rPr>
        <w:t xml:space="preserve"> ...</w:t>
      </w:r>
      <w:r w:rsidR="00803D10" w:rsidRPr="00DD2CF2">
        <w:rPr>
          <w:rFonts w:ascii="Traditional Arabic" w:hAnsi="Traditional Arabic" w:cs="Traditional Arabic" w:hint="cs"/>
          <w:rtl/>
        </w:rPr>
        <w:t>»</w:t>
      </w:r>
      <w:r w:rsidR="00803D10" w:rsidRPr="00DD2CF2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803D10" w:rsidRPr="00DD2CF2">
        <w:rPr>
          <w:rFonts w:ascii="Traditional Arabic" w:hAnsi="Traditional Arabic" w:cs="Traditional Arabic" w:hint="cs"/>
          <w:rtl/>
        </w:rPr>
        <w:t xml:space="preserve"> </w:t>
      </w:r>
      <w:r w:rsidR="00AC2978" w:rsidRPr="00DD2CF2">
        <w:rPr>
          <w:rFonts w:ascii="Traditional Arabic" w:hAnsi="Traditional Arabic" w:cs="Traditional Arabic" w:hint="cs"/>
          <w:rtl/>
        </w:rPr>
        <w:t>که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 xml:space="preserve">گفتند فهم متعارف </w:t>
      </w:r>
      <w:r w:rsidR="008870C0" w:rsidRPr="00DD2CF2">
        <w:rPr>
          <w:rFonts w:ascii="Traditional Arabic" w:hAnsi="Traditional Arabic" w:cs="Traditional Arabic"/>
          <w:rtl/>
        </w:rPr>
        <w:t>آدم‌ها</w:t>
      </w:r>
      <w:r w:rsidR="00AC2978" w:rsidRPr="00DD2CF2">
        <w:rPr>
          <w:rFonts w:ascii="Traditional Arabic" w:hAnsi="Traditional Arabic" w:cs="Traditional Arabic" w:hint="cs"/>
          <w:rtl/>
        </w:rPr>
        <w:t xml:space="preserve"> این بوده که </w:t>
      </w:r>
      <w:r w:rsidR="00803D10" w:rsidRPr="00DD2CF2">
        <w:rPr>
          <w:rFonts w:ascii="Traditional Arabic" w:hAnsi="Traditional Arabic" w:cs="Traditional Arabic" w:hint="cs"/>
          <w:rtl/>
        </w:rPr>
        <w:t xml:space="preserve">افراد </w:t>
      </w:r>
      <w:r w:rsidR="00AC2978" w:rsidRPr="00DD2CF2">
        <w:rPr>
          <w:rFonts w:ascii="Traditional Arabic" w:hAnsi="Traditional Arabic" w:cs="Traditional Arabic" w:hint="cs"/>
          <w:rtl/>
        </w:rPr>
        <w:t xml:space="preserve">به علت </w:t>
      </w:r>
      <w:r w:rsidR="008870C0" w:rsidRPr="00DD2CF2">
        <w:rPr>
          <w:rFonts w:ascii="Traditional Arabic" w:hAnsi="Traditional Arabic" w:cs="Traditional Arabic"/>
          <w:rtl/>
        </w:rPr>
        <w:t>جن‌زدگ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="00AC2978" w:rsidRPr="00DD2CF2">
        <w:rPr>
          <w:rFonts w:ascii="Traditional Arabic" w:hAnsi="Traditional Arabic" w:cs="Traditional Arabic" w:hint="cs"/>
          <w:rtl/>
        </w:rPr>
        <w:t xml:space="preserve"> مجنون </w:t>
      </w:r>
      <w:r w:rsidR="00803D10" w:rsidRPr="00DD2CF2">
        <w:rPr>
          <w:rFonts w:ascii="Traditional Arabic" w:hAnsi="Traditional Arabic" w:cs="Traditional Arabic" w:hint="cs"/>
          <w:rtl/>
        </w:rPr>
        <w:t>می‌</w:t>
      </w:r>
      <w:r w:rsidR="00AC2978" w:rsidRPr="00DD2CF2">
        <w:rPr>
          <w:rFonts w:ascii="Traditional Arabic" w:hAnsi="Traditional Arabic" w:cs="Traditional Arabic" w:hint="cs"/>
          <w:rtl/>
        </w:rPr>
        <w:t>شده</w:t>
      </w:r>
      <w:r w:rsidR="00803D10" w:rsidRPr="00DD2CF2">
        <w:rPr>
          <w:rFonts w:ascii="Traditional Arabic" w:hAnsi="Traditional Arabic" w:cs="Traditional Arabic" w:hint="cs"/>
          <w:rtl/>
        </w:rPr>
        <w:t>‌اند</w:t>
      </w:r>
      <w:r w:rsidR="00AC2978" w:rsidRPr="00DD2CF2">
        <w:rPr>
          <w:rFonts w:ascii="Traditional Arabic" w:hAnsi="Traditional Arabic" w:cs="Traditional Arabic" w:hint="cs"/>
          <w:rtl/>
        </w:rPr>
        <w:t xml:space="preserve"> و قرآن نیز از باب فهم متعارف آن وقت این آیه را آورده است</w:t>
      </w:r>
      <w:r w:rsidR="00803D10" w:rsidRPr="00DD2CF2">
        <w:rPr>
          <w:rFonts w:ascii="Traditional Arabic" w:hAnsi="Traditional Arabic" w:cs="Traditional Arabic" w:hint="cs"/>
          <w:rtl/>
        </w:rPr>
        <w:t>.</w:t>
      </w:r>
      <w:r w:rsidR="00AC2978" w:rsidRPr="00DD2CF2">
        <w:rPr>
          <w:rFonts w:ascii="Traditional Arabic" w:hAnsi="Traditional Arabic" w:cs="Traditional Arabic" w:hint="cs"/>
          <w:rtl/>
        </w:rPr>
        <w:t xml:space="preserve"> ما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 xml:space="preserve">گوییم که این نیز </w:t>
      </w:r>
      <w:r w:rsidR="003B7AC9" w:rsidRPr="00DD2CF2">
        <w:rPr>
          <w:rFonts w:ascii="Traditional Arabic" w:hAnsi="Traditional Arabic" w:cs="Traditional Arabic" w:hint="cs"/>
          <w:rtl/>
        </w:rPr>
        <w:t xml:space="preserve">نادرست </w:t>
      </w:r>
      <w:r w:rsidR="00AC2978" w:rsidRPr="00DD2CF2">
        <w:rPr>
          <w:rFonts w:ascii="Traditional Arabic" w:hAnsi="Traditional Arabic" w:cs="Traditional Arabic" w:hint="cs"/>
          <w:rtl/>
        </w:rPr>
        <w:t>است، اصل این است که جمله</w:t>
      </w:r>
      <w:r w:rsidR="003B7AC9" w:rsidRPr="00DD2CF2">
        <w:rPr>
          <w:rFonts w:ascii="Traditional Arabic" w:hAnsi="Traditional Arabic" w:cs="Traditional Arabic" w:hint="cs"/>
          <w:rtl/>
        </w:rPr>
        <w:t>‌</w:t>
      </w:r>
      <w:r w:rsidR="00AC2978" w:rsidRPr="00DD2CF2">
        <w:rPr>
          <w:rFonts w:ascii="Traditional Arabic" w:hAnsi="Traditional Arabic" w:cs="Traditional Arabic" w:hint="cs"/>
          <w:rtl/>
        </w:rPr>
        <w:t>ای که ارشادی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>آید</w:t>
      </w:r>
      <w:r w:rsidR="003B7AC9" w:rsidRPr="00DD2CF2">
        <w:rPr>
          <w:rFonts w:ascii="Traditional Arabic" w:hAnsi="Traditional Arabic" w:cs="Traditional Arabic" w:hint="cs"/>
          <w:rtl/>
        </w:rPr>
        <w:t>،</w:t>
      </w:r>
      <w:r w:rsidR="00AC2978" w:rsidRPr="00DD2CF2">
        <w:rPr>
          <w:rFonts w:ascii="Traditional Arabic" w:hAnsi="Traditional Arabic" w:cs="Traditional Arabic" w:hint="cs"/>
          <w:rtl/>
        </w:rPr>
        <w:t xml:space="preserve"> واقعیتی را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>خواهد بیان کند نه اینکه چون زمانه این را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AC2978" w:rsidRPr="00DD2CF2">
        <w:rPr>
          <w:rFonts w:ascii="Traditional Arabic" w:hAnsi="Traditional Arabic" w:cs="Traditional Arabic" w:hint="cs"/>
          <w:rtl/>
        </w:rPr>
        <w:t xml:space="preserve">گفته شارع هم گفته است. البته ممکن است جایی قرینه بر خلافش هم بیاید اما اصل بر این است که این قضیه </w:t>
      </w:r>
      <w:r w:rsidR="00F13B23" w:rsidRPr="00DD2CF2">
        <w:rPr>
          <w:rFonts w:ascii="Traditional Arabic" w:hAnsi="Traditional Arabic" w:cs="Traditional Arabic" w:hint="cs"/>
          <w:rtl/>
        </w:rPr>
        <w:t xml:space="preserve">به نحو مطلق </w:t>
      </w:r>
      <w:r w:rsidR="00AC2978" w:rsidRPr="00DD2CF2">
        <w:rPr>
          <w:rFonts w:ascii="Traditional Arabic" w:hAnsi="Traditional Arabic" w:cs="Traditional Arabic" w:hint="cs"/>
          <w:rtl/>
        </w:rPr>
        <w:t>صادقه باشد.</w:t>
      </w:r>
    </w:p>
    <w:p w:rsidR="00F13B23" w:rsidRPr="00DD2CF2" w:rsidRDefault="00AC2978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41563256"/>
      <w:r w:rsidRPr="00DD2CF2">
        <w:rPr>
          <w:rFonts w:ascii="Traditional Arabic" w:hAnsi="Traditional Arabic" w:cs="Traditional Arabic" w:hint="cs"/>
          <w:color w:val="FF0000"/>
          <w:rtl/>
        </w:rPr>
        <w:t xml:space="preserve">13. </w:t>
      </w:r>
      <w:r w:rsidR="00F13B23" w:rsidRPr="00DD2CF2">
        <w:rPr>
          <w:rFonts w:ascii="Traditional Arabic" w:hAnsi="Traditional Arabic" w:cs="Traditional Arabic" w:hint="cs"/>
          <w:color w:val="FF0000"/>
          <w:rtl/>
        </w:rPr>
        <w:t>بازتاب‌های مثبت دین در زندگی دنیوی</w:t>
      </w:r>
      <w:bookmarkEnd w:id="23"/>
    </w:p>
    <w:p w:rsidR="00AC2978" w:rsidRPr="00DD2CF2" w:rsidRDefault="00AC2978" w:rsidP="00F13B23">
      <w:pPr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آنچه گفتیم </w:t>
      </w:r>
      <w:r w:rsidR="00F13B23" w:rsidRPr="00DD2CF2">
        <w:rPr>
          <w:rFonts w:ascii="Traditional Arabic" w:hAnsi="Traditional Arabic" w:cs="Traditional Arabic" w:hint="cs"/>
          <w:rtl/>
        </w:rPr>
        <w:t xml:space="preserve">که </w:t>
      </w:r>
      <w:r w:rsidRPr="00DD2CF2">
        <w:rPr>
          <w:rFonts w:ascii="Traditional Arabic" w:hAnsi="Traditional Arabic" w:cs="Traditional Arabic" w:hint="cs"/>
          <w:rtl/>
        </w:rPr>
        <w:t>ملاک مولویت و دینی بودن بالذات، استحقاق ثواب و عقاب و انذار و تبشیر است</w:t>
      </w:r>
      <w:r w:rsidR="00F13B23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هرگز به این معنا نیست که ضمن رعایت </w:t>
      </w:r>
      <w:r w:rsidR="008870C0" w:rsidRPr="00DD2CF2">
        <w:rPr>
          <w:rFonts w:ascii="Traditional Arabic" w:hAnsi="Traditional Arabic" w:cs="Traditional Arabic" w:hint="cs"/>
          <w:rtl/>
        </w:rPr>
        <w:t>این‌ها</w:t>
      </w:r>
      <w:r w:rsidRPr="00DD2CF2">
        <w:rPr>
          <w:rFonts w:ascii="Traditional Arabic" w:hAnsi="Traditional Arabic" w:cs="Traditional Arabic" w:hint="cs"/>
          <w:rtl/>
        </w:rPr>
        <w:t xml:space="preserve"> مصالح دنیا رعایت نشده است، بلکه </w:t>
      </w:r>
      <w:r w:rsidR="008870C0" w:rsidRPr="00DD2CF2">
        <w:rPr>
          <w:rFonts w:ascii="Traditional Arabic" w:hAnsi="Traditional Arabic" w:cs="Traditional Arabic"/>
          <w:rtl/>
        </w:rPr>
        <w:t>برعکس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 xml:space="preserve">گوییم که تعالیم دین </w:t>
      </w:r>
      <w:r w:rsidR="008870C0" w:rsidRPr="00DD2CF2">
        <w:rPr>
          <w:rFonts w:ascii="Traditional Arabic" w:hAnsi="Traditional Arabic" w:cs="Traditional Arabic"/>
          <w:rtl/>
        </w:rPr>
        <w:t>بازتاب‌ها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Pr="00DD2CF2">
        <w:rPr>
          <w:rFonts w:ascii="Traditional Arabic" w:hAnsi="Traditional Arabic" w:cs="Traditional Arabic" w:hint="cs"/>
          <w:rtl/>
        </w:rPr>
        <w:t xml:space="preserve"> مثبت در همین زندگی دنیوی شخص هم دارد.</w:t>
      </w:r>
      <w:r w:rsidR="009004DA" w:rsidRPr="00DD2CF2">
        <w:rPr>
          <w:rFonts w:ascii="Traditional Arabic" w:hAnsi="Traditional Arabic" w:cs="Traditional Arabic" w:hint="cs"/>
          <w:rtl/>
        </w:rPr>
        <w:t xml:space="preserve"> نمی‌</w:t>
      </w:r>
      <w:r w:rsidRPr="00DD2CF2">
        <w:rPr>
          <w:rFonts w:ascii="Traditional Arabic" w:hAnsi="Traditional Arabic" w:cs="Traditional Arabic" w:hint="cs"/>
          <w:rtl/>
        </w:rPr>
        <w:t xml:space="preserve">گوییم چرخ توسعه و پیشرفت </w:t>
      </w:r>
      <w:r w:rsidR="008870C0" w:rsidRPr="00DD2CF2">
        <w:rPr>
          <w:rFonts w:ascii="Traditional Arabic" w:hAnsi="Traditional Arabic" w:cs="Traditional Arabic"/>
          <w:rtl/>
        </w:rPr>
        <w:t>آن‌چنان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Pr="00DD2CF2">
        <w:rPr>
          <w:rFonts w:ascii="Traditional Arabic" w:hAnsi="Traditional Arabic" w:cs="Traditional Arabic" w:hint="cs"/>
          <w:rtl/>
        </w:rPr>
        <w:t xml:space="preserve"> در دل </w:t>
      </w:r>
      <w:r w:rsidR="00826A07" w:rsidRPr="00DD2CF2">
        <w:rPr>
          <w:rFonts w:ascii="Traditional Arabic" w:hAnsi="Traditional Arabic" w:cs="Traditional Arabic" w:hint="cs"/>
          <w:rtl/>
        </w:rPr>
        <w:t xml:space="preserve">دین </w:t>
      </w:r>
      <w:r w:rsidR="008870C0" w:rsidRPr="00DD2CF2">
        <w:rPr>
          <w:rFonts w:ascii="Traditional Arabic" w:hAnsi="Traditional Arabic" w:cs="Traditional Arabic"/>
          <w:rtl/>
        </w:rPr>
        <w:t>گذاشته‌شده</w:t>
      </w:r>
      <w:r w:rsidR="00F13B23" w:rsidRPr="00DD2CF2">
        <w:rPr>
          <w:rFonts w:ascii="Traditional Arabic" w:hAnsi="Traditional Arabic" w:cs="Traditional Arabic" w:hint="cs"/>
          <w:rtl/>
        </w:rPr>
        <w:t>،</w:t>
      </w:r>
      <w:r w:rsidR="00826A07" w:rsidRPr="00DD2CF2">
        <w:rPr>
          <w:rFonts w:ascii="Traditional Arabic" w:hAnsi="Traditional Arabic" w:cs="Traditional Arabic" w:hint="cs"/>
          <w:rtl/>
        </w:rPr>
        <w:t xml:space="preserve"> ولی سعادت و آرامش و رفاه زندگی هم در آن تأمین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826A07" w:rsidRPr="00DD2CF2">
        <w:rPr>
          <w:rFonts w:ascii="Traditional Arabic" w:hAnsi="Traditional Arabic" w:cs="Traditional Arabic" w:hint="cs"/>
          <w:rtl/>
        </w:rPr>
        <w:t xml:space="preserve">شود </w:t>
      </w:r>
      <w:r w:rsidR="00803D10" w:rsidRPr="00DD2CF2">
        <w:rPr>
          <w:rFonts w:ascii="Traditional Arabic" w:hAnsi="Traditional Arabic" w:cs="Traditional Arabic" w:hint="cs"/>
          <w:rtl/>
        </w:rPr>
        <w:t>«</w:t>
      </w:r>
      <w:r w:rsidR="00803D10" w:rsidRPr="00DD2CF2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وَ لَوْ أَنَّ أَهْلَ الْقُرى‏ آمَنُوا وَ اتَّقَوْا لَفَتَحْنا عَلَيْهِمْ بَرَكاتٍ مِنَ السَّماءِ وَ الْأَرْضِ</w:t>
      </w:r>
      <w:r w:rsidR="00826A07" w:rsidRPr="00DD2CF2">
        <w:rPr>
          <w:rFonts w:ascii="Traditional Arabic" w:hAnsi="Traditional Arabic" w:cs="Traditional Arabic"/>
          <w:b/>
          <w:bCs/>
          <w:color w:val="008000"/>
          <w:rtl/>
        </w:rPr>
        <w:t>.</w:t>
      </w:r>
      <w:r w:rsidR="00826A07" w:rsidRPr="00DD2CF2">
        <w:rPr>
          <w:rFonts w:ascii="Traditional Arabic" w:hAnsi="Traditional Arabic" w:cs="Traditional Arabic" w:hint="cs"/>
          <w:b/>
          <w:bCs/>
          <w:color w:val="008000"/>
          <w:rtl/>
        </w:rPr>
        <w:t>..</w:t>
      </w:r>
      <w:r w:rsidR="00803D10" w:rsidRPr="00DD2CF2">
        <w:rPr>
          <w:rFonts w:ascii="Traditional Arabic" w:hAnsi="Traditional Arabic" w:cs="Traditional Arabic" w:hint="cs"/>
          <w:rtl/>
        </w:rPr>
        <w:t>»</w:t>
      </w:r>
      <w:r w:rsidR="00F13B23" w:rsidRPr="00DD2CF2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826A07" w:rsidRPr="00DD2CF2">
        <w:rPr>
          <w:rFonts w:ascii="Traditional Arabic" w:hAnsi="Traditional Arabic" w:cs="Traditional Arabic" w:hint="cs"/>
          <w:rtl/>
        </w:rPr>
        <w:t xml:space="preserve"> که رعایت مسائل دین در این دنیا نیز اثر خواهد داشت. ضمن اینکه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826A07" w:rsidRPr="00DD2CF2">
        <w:rPr>
          <w:rFonts w:ascii="Traditional Arabic" w:hAnsi="Traditional Arabic" w:cs="Traditional Arabic" w:hint="cs"/>
          <w:rtl/>
        </w:rPr>
        <w:t>گوییم اصل در مولویت همان استحقاق ثواب و عقاب است</w:t>
      </w:r>
      <w:r w:rsidR="00F13B23" w:rsidRPr="00DD2CF2">
        <w:rPr>
          <w:rFonts w:ascii="Traditional Arabic" w:hAnsi="Traditional Arabic" w:cs="Traditional Arabic" w:hint="cs"/>
          <w:rtl/>
        </w:rPr>
        <w:t>،</w:t>
      </w:r>
      <w:r w:rsidR="00826A07" w:rsidRPr="00DD2CF2">
        <w:rPr>
          <w:rFonts w:ascii="Traditional Arabic" w:hAnsi="Traditional Arabic" w:cs="Traditional Arabic" w:hint="cs"/>
          <w:rtl/>
        </w:rPr>
        <w:t xml:space="preserve"> اما در عین حال بازتاب</w:t>
      </w:r>
      <w:r w:rsidR="00F13B23" w:rsidRPr="00DD2CF2">
        <w:rPr>
          <w:rFonts w:ascii="Traditional Arabic" w:hAnsi="Traditional Arabic" w:cs="Traditional Arabic" w:hint="cs"/>
          <w:rtl/>
        </w:rPr>
        <w:t>‌</w:t>
      </w:r>
      <w:r w:rsidR="00826A07" w:rsidRPr="00DD2CF2">
        <w:rPr>
          <w:rFonts w:ascii="Traditional Arabic" w:hAnsi="Traditional Arabic" w:cs="Traditional Arabic" w:hint="cs"/>
          <w:rtl/>
        </w:rPr>
        <w:t xml:space="preserve">های مثبت و منفی طاعت و معصیت در زندگی دنیایی و ساحات مختلف </w:t>
      </w:r>
      <w:r w:rsidR="008870C0" w:rsidRPr="00DD2CF2">
        <w:rPr>
          <w:rFonts w:ascii="Traditional Arabic" w:hAnsi="Traditional Arabic" w:cs="Traditional Arabic"/>
          <w:rtl/>
        </w:rPr>
        <w:t>موردقبول</w:t>
      </w:r>
      <w:r w:rsidR="00826A07" w:rsidRPr="00DD2CF2">
        <w:rPr>
          <w:rFonts w:ascii="Traditional Arabic" w:hAnsi="Traditional Arabic" w:cs="Traditional Arabic" w:hint="cs"/>
          <w:rtl/>
        </w:rPr>
        <w:t xml:space="preserve"> است و مؤید به انواع ادله لفظی است</w:t>
      </w:r>
      <w:r w:rsidR="00F13B23" w:rsidRPr="00DD2CF2">
        <w:rPr>
          <w:rFonts w:ascii="Traditional Arabic" w:hAnsi="Traditional Arabic" w:cs="Traditional Arabic" w:hint="cs"/>
          <w:rtl/>
        </w:rPr>
        <w:t xml:space="preserve"> </w:t>
      </w:r>
      <w:r w:rsidR="00826A07" w:rsidRPr="00DD2CF2">
        <w:rPr>
          <w:rFonts w:ascii="Traditional Arabic" w:hAnsi="Traditional Arabic" w:cs="Traditional Arabic" w:hint="cs"/>
          <w:rtl/>
        </w:rPr>
        <w:t xml:space="preserve">که تحت </w:t>
      </w:r>
      <w:r w:rsidR="008870C0" w:rsidRPr="00DD2CF2">
        <w:rPr>
          <w:rFonts w:ascii="Traditional Arabic" w:hAnsi="Traditional Arabic" w:cs="Traditional Arabic"/>
          <w:rtl/>
        </w:rPr>
        <w:t>بازتاب‌ها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="00826A07" w:rsidRPr="00DD2CF2">
        <w:rPr>
          <w:rFonts w:ascii="Traditional Arabic" w:hAnsi="Traditional Arabic" w:cs="Traditional Arabic" w:hint="cs"/>
          <w:rtl/>
        </w:rPr>
        <w:t xml:space="preserve"> مختلف دنیوی تعالیم دین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="00826A07" w:rsidRPr="00DD2CF2">
        <w:rPr>
          <w:rFonts w:ascii="Traditional Arabic" w:hAnsi="Traditional Arabic" w:cs="Traditional Arabic" w:hint="cs"/>
          <w:rtl/>
        </w:rPr>
        <w:t>تواند مطرح باشد.</w:t>
      </w:r>
    </w:p>
    <w:p w:rsidR="00826A07" w:rsidRPr="00DD2CF2" w:rsidRDefault="00826A07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>لذا ما معتقدیم که اسلام که دین تمدنی است</w:t>
      </w:r>
      <w:r w:rsidR="00F13B23" w:rsidRPr="00DD2CF2">
        <w:rPr>
          <w:rFonts w:ascii="Traditional Arabic" w:hAnsi="Traditional Arabic" w:cs="Traditional Arabic" w:hint="cs"/>
          <w:rtl/>
        </w:rPr>
        <w:t>،</w:t>
      </w:r>
      <w:r w:rsidRPr="00DD2CF2">
        <w:rPr>
          <w:rFonts w:ascii="Traditional Arabic" w:hAnsi="Traditional Arabic" w:cs="Traditional Arabic" w:hint="cs"/>
          <w:rtl/>
        </w:rPr>
        <w:t xml:space="preserve"> یکی از زوایایش همین دنیا است که دنیا را هم سامان داده و جهت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دهد و دینی نیست که بگوید آخرت و توجهی به دنیا نداشته باشد، بنابراین هم آن دنیایی که در آخرت تجلی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 xml:space="preserve">کند </w:t>
      </w:r>
      <w:r w:rsidR="008870C0" w:rsidRPr="00DD2CF2">
        <w:rPr>
          <w:rFonts w:ascii="Traditional Arabic" w:hAnsi="Traditional Arabic" w:cs="Traditional Arabic"/>
          <w:rtl/>
        </w:rPr>
        <w:t>موردتوجه</w:t>
      </w:r>
      <w:r w:rsidRPr="00DD2CF2">
        <w:rPr>
          <w:rFonts w:ascii="Traditional Arabic" w:hAnsi="Traditional Arabic" w:cs="Traditional Arabic" w:hint="cs"/>
          <w:rtl/>
        </w:rPr>
        <w:t xml:space="preserve"> است و هم آنکه آن نگاه اخروی بر دنیا تأثیر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گذارد.</w:t>
      </w:r>
    </w:p>
    <w:p w:rsidR="00F13B23" w:rsidRPr="00DD2CF2" w:rsidRDefault="00826A07" w:rsidP="00F13B2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4" w:name="_Toc441563257"/>
      <w:r w:rsidRPr="00DD2CF2">
        <w:rPr>
          <w:rFonts w:ascii="Traditional Arabic" w:hAnsi="Traditional Arabic" w:cs="Traditional Arabic" w:hint="cs"/>
          <w:color w:val="FF0000"/>
          <w:rtl/>
        </w:rPr>
        <w:t xml:space="preserve">14. </w:t>
      </w:r>
      <w:r w:rsidR="00F13B23" w:rsidRPr="00DD2CF2">
        <w:rPr>
          <w:rFonts w:ascii="Traditional Arabic" w:hAnsi="Traditional Arabic" w:cs="Traditional Arabic" w:hint="cs"/>
          <w:color w:val="FF0000"/>
          <w:rtl/>
        </w:rPr>
        <w:t>تابعیت احکام از مصالح و مفاسد</w:t>
      </w:r>
      <w:bookmarkEnd w:id="24"/>
    </w:p>
    <w:p w:rsidR="00826A07" w:rsidRPr="00DD2CF2" w:rsidRDefault="00826A07" w:rsidP="00F13B23">
      <w:pPr>
        <w:ind w:firstLine="0"/>
        <w:rPr>
          <w:rFonts w:ascii="Traditional Arabic" w:hAnsi="Traditional Arabic" w:cs="Traditional Arabic"/>
          <w:rtl/>
        </w:rPr>
      </w:pPr>
      <w:r w:rsidRPr="00DD2CF2">
        <w:rPr>
          <w:rFonts w:ascii="Traditional Arabic" w:hAnsi="Traditional Arabic" w:cs="Traditional Arabic" w:hint="cs"/>
          <w:rtl/>
        </w:rPr>
        <w:t xml:space="preserve">بحث </w:t>
      </w:r>
      <w:r w:rsidR="008870C0" w:rsidRPr="00DD2CF2">
        <w:rPr>
          <w:rFonts w:ascii="Traditional Arabic" w:hAnsi="Traditional Arabic" w:cs="Traditional Arabic"/>
          <w:rtl/>
        </w:rPr>
        <w:t>دامنه‌دار</w:t>
      </w:r>
      <w:r w:rsidRPr="00DD2CF2">
        <w:rPr>
          <w:rFonts w:ascii="Traditional Arabic" w:hAnsi="Traditional Arabic" w:cs="Traditional Arabic" w:hint="cs"/>
          <w:rtl/>
        </w:rPr>
        <w:t xml:space="preserve"> و </w:t>
      </w:r>
      <w:r w:rsidR="008870C0" w:rsidRPr="00DD2CF2">
        <w:rPr>
          <w:rFonts w:ascii="Traditional Arabic" w:hAnsi="Traditional Arabic" w:cs="Traditional Arabic"/>
          <w:rtl/>
        </w:rPr>
        <w:t>سابقه‌دار</w:t>
      </w:r>
      <w:r w:rsidR="008870C0" w:rsidRPr="00DD2CF2">
        <w:rPr>
          <w:rFonts w:ascii="Traditional Arabic" w:hAnsi="Traditional Arabic" w:cs="Traditional Arabic" w:hint="cs"/>
          <w:rtl/>
        </w:rPr>
        <w:t>ی</w:t>
      </w:r>
      <w:r w:rsidRPr="00DD2CF2">
        <w:rPr>
          <w:rFonts w:ascii="Traditional Arabic" w:hAnsi="Traditional Arabic" w:cs="Traditional Arabic" w:hint="cs"/>
          <w:rtl/>
        </w:rPr>
        <w:t xml:space="preserve"> </w:t>
      </w:r>
      <w:r w:rsidR="00F13B23" w:rsidRPr="00DD2CF2">
        <w:rPr>
          <w:rFonts w:ascii="Traditional Arabic" w:hAnsi="Traditional Arabic" w:cs="Traditional Arabic" w:hint="cs"/>
          <w:rtl/>
        </w:rPr>
        <w:t xml:space="preserve">می‌باشد </w:t>
      </w:r>
      <w:r w:rsidRPr="00DD2CF2">
        <w:rPr>
          <w:rFonts w:ascii="Traditional Arabic" w:hAnsi="Traditional Arabic" w:cs="Traditional Arabic" w:hint="cs"/>
          <w:rtl/>
        </w:rPr>
        <w:t>که آیا احکام تابع مصالح و مفاسد هست یا نه؟</w:t>
      </w:r>
      <w:r w:rsidR="008870C0" w:rsidRPr="00DD2CF2">
        <w:rPr>
          <w:rFonts w:ascii="Traditional Arabic" w:hAnsi="Traditional Arabic" w:cs="Traditional Arabic"/>
          <w:rtl/>
        </w:rPr>
        <w:t xml:space="preserve"> </w:t>
      </w:r>
      <w:r w:rsidRPr="00DD2CF2">
        <w:rPr>
          <w:rFonts w:ascii="Traditional Arabic" w:hAnsi="Traditional Arabic" w:cs="Traditional Arabic" w:hint="cs"/>
          <w:rtl/>
        </w:rPr>
        <w:t>مطالبی دارد که فردا خدمتتان ارائه</w:t>
      </w:r>
      <w:r w:rsidR="009004DA" w:rsidRPr="00DD2CF2">
        <w:rPr>
          <w:rFonts w:ascii="Traditional Arabic" w:hAnsi="Traditional Arabic" w:cs="Traditional Arabic" w:hint="cs"/>
          <w:rtl/>
        </w:rPr>
        <w:t xml:space="preserve"> می‌</w:t>
      </w:r>
      <w:r w:rsidRPr="00DD2CF2">
        <w:rPr>
          <w:rFonts w:ascii="Traditional Arabic" w:hAnsi="Traditional Arabic" w:cs="Traditional Arabic" w:hint="cs"/>
          <w:rtl/>
        </w:rPr>
        <w:t>گردد.</w:t>
      </w:r>
    </w:p>
    <w:p w:rsidR="00307AE1" w:rsidRPr="00DD2CF2" w:rsidRDefault="00307AE1" w:rsidP="00F13B23">
      <w:pPr>
        <w:ind w:firstLine="0"/>
        <w:rPr>
          <w:rFonts w:ascii="Traditional Arabic" w:hAnsi="Traditional Arabic" w:cs="Traditional Arabic"/>
          <w:rtl/>
        </w:rPr>
      </w:pPr>
    </w:p>
    <w:p w:rsidR="003B61A2" w:rsidRPr="00DD2CF2" w:rsidRDefault="003B61A2" w:rsidP="00F13B23">
      <w:pPr>
        <w:ind w:firstLine="0"/>
        <w:rPr>
          <w:rFonts w:ascii="Traditional Arabic" w:hAnsi="Traditional Arabic" w:cs="Traditional Arabic"/>
          <w:rtl/>
        </w:rPr>
      </w:pPr>
    </w:p>
    <w:p w:rsidR="003B61A2" w:rsidRPr="00DD2CF2" w:rsidRDefault="003B61A2" w:rsidP="00F13B23">
      <w:pPr>
        <w:ind w:firstLine="0"/>
        <w:rPr>
          <w:rFonts w:ascii="Traditional Arabic" w:hAnsi="Traditional Arabic" w:cs="Traditional Arabic"/>
          <w:rtl/>
        </w:rPr>
      </w:pPr>
    </w:p>
    <w:p w:rsidR="003B61A2" w:rsidRPr="00DD2CF2" w:rsidRDefault="003B61A2" w:rsidP="00F13B23">
      <w:pPr>
        <w:ind w:firstLine="0"/>
        <w:rPr>
          <w:rFonts w:ascii="Traditional Arabic" w:hAnsi="Traditional Arabic" w:cs="Traditional Arabic"/>
          <w:rtl/>
        </w:rPr>
      </w:pPr>
    </w:p>
    <w:p w:rsidR="00A41988" w:rsidRPr="00DD2CF2" w:rsidRDefault="00A41988" w:rsidP="00F13B23">
      <w:pPr>
        <w:rPr>
          <w:rFonts w:ascii="Traditional Arabic" w:hAnsi="Traditional Arabic" w:cs="Traditional Arabic"/>
          <w:rtl/>
        </w:rPr>
      </w:pPr>
    </w:p>
    <w:sectPr w:rsidR="00A41988" w:rsidRPr="00DD2CF2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39" w:rsidRDefault="007D2139" w:rsidP="000D5800">
      <w:pPr>
        <w:spacing w:after="0"/>
      </w:pPr>
      <w:r>
        <w:separator/>
      </w:r>
    </w:p>
  </w:endnote>
  <w:endnote w:type="continuationSeparator" w:id="0">
    <w:p w:rsidR="007D2139" w:rsidRDefault="007D213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0" w:rsidRDefault="00887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77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0" w:rsidRDefault="00887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39" w:rsidRDefault="007D2139" w:rsidP="000D5800">
      <w:pPr>
        <w:spacing w:after="0"/>
      </w:pPr>
      <w:r>
        <w:separator/>
      </w:r>
    </w:p>
  </w:footnote>
  <w:footnote w:type="continuationSeparator" w:id="0">
    <w:p w:rsidR="007D2139" w:rsidRDefault="007D2139" w:rsidP="000D5800">
      <w:pPr>
        <w:spacing w:after="0"/>
      </w:pPr>
      <w:r>
        <w:continuationSeparator/>
      </w:r>
    </w:p>
  </w:footnote>
  <w:footnote w:id="1">
    <w:p w:rsidR="00803D10" w:rsidRDefault="00803D1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بقره، آیه 275</w:t>
      </w:r>
    </w:p>
  </w:footnote>
  <w:footnote w:id="2">
    <w:p w:rsidR="00F13B23" w:rsidRDefault="00F13B2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اعراف، آیه 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0" w:rsidRDefault="00887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A41988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9504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8870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870C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8870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870C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A41988">
      <w:rPr>
        <w:rFonts w:ascii="Adobe Arabic" w:hAnsi="Adobe Arabic" w:cs="Adobe Arabic" w:hint="cs"/>
        <w:b/>
        <w:bCs/>
        <w:sz w:val="24"/>
        <w:szCs w:val="24"/>
        <w:rtl/>
      </w:rPr>
      <w:t>5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8870C0" w:rsidP="00A41988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14</w:t>
    </w:r>
    <w:r w:rsidR="00A41988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7481CC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0" w:rsidRDefault="00887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8D2"/>
    <w:rsid w:val="00141D74"/>
    <w:rsid w:val="0014763D"/>
    <w:rsid w:val="00150D4B"/>
    <w:rsid w:val="00152670"/>
    <w:rsid w:val="00154B4B"/>
    <w:rsid w:val="00154D4B"/>
    <w:rsid w:val="00162B38"/>
    <w:rsid w:val="00166A8C"/>
    <w:rsid w:val="00166DD8"/>
    <w:rsid w:val="001712D6"/>
    <w:rsid w:val="00171CEF"/>
    <w:rsid w:val="001757C8"/>
    <w:rsid w:val="0017617A"/>
    <w:rsid w:val="00177934"/>
    <w:rsid w:val="00180159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A64A6"/>
    <w:rsid w:val="001B7832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306E"/>
    <w:rsid w:val="001E3FB0"/>
    <w:rsid w:val="001E4FFF"/>
    <w:rsid w:val="001E6C9A"/>
    <w:rsid w:val="001F10F7"/>
    <w:rsid w:val="001F2E3E"/>
    <w:rsid w:val="002070F6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A3984"/>
    <w:rsid w:val="003B17C3"/>
    <w:rsid w:val="003B30D3"/>
    <w:rsid w:val="003B36DB"/>
    <w:rsid w:val="003B57F9"/>
    <w:rsid w:val="003B61A2"/>
    <w:rsid w:val="003B7AC9"/>
    <w:rsid w:val="003C06BF"/>
    <w:rsid w:val="003C1D3D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662F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5B91"/>
    <w:rsid w:val="0045678C"/>
    <w:rsid w:val="00462ACD"/>
    <w:rsid w:val="004651D2"/>
    <w:rsid w:val="00465D26"/>
    <w:rsid w:val="004679F8"/>
    <w:rsid w:val="00476C56"/>
    <w:rsid w:val="00490F2B"/>
    <w:rsid w:val="00496510"/>
    <w:rsid w:val="004A1F32"/>
    <w:rsid w:val="004B337F"/>
    <w:rsid w:val="004B4877"/>
    <w:rsid w:val="004D12E9"/>
    <w:rsid w:val="004D3D59"/>
    <w:rsid w:val="004E0E43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5C407D"/>
    <w:rsid w:val="00603364"/>
    <w:rsid w:val="00610C18"/>
    <w:rsid w:val="00612385"/>
    <w:rsid w:val="0061376C"/>
    <w:rsid w:val="00627FBA"/>
    <w:rsid w:val="00635197"/>
    <w:rsid w:val="00636EFA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F01B4"/>
    <w:rsid w:val="006F487B"/>
    <w:rsid w:val="00701D7D"/>
    <w:rsid w:val="007052CF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13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234CA"/>
    <w:rsid w:val="00826A07"/>
    <w:rsid w:val="00832035"/>
    <w:rsid w:val="00834C4A"/>
    <w:rsid w:val="008407A4"/>
    <w:rsid w:val="00844860"/>
    <w:rsid w:val="00845CC4"/>
    <w:rsid w:val="00853D32"/>
    <w:rsid w:val="008644F4"/>
    <w:rsid w:val="00873379"/>
    <w:rsid w:val="008748B8"/>
    <w:rsid w:val="00883733"/>
    <w:rsid w:val="00884BA0"/>
    <w:rsid w:val="00884C08"/>
    <w:rsid w:val="008870C0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4DA"/>
    <w:rsid w:val="0090065B"/>
    <w:rsid w:val="00912A8F"/>
    <w:rsid w:val="00913AF3"/>
    <w:rsid w:val="00913C3B"/>
    <w:rsid w:val="00915509"/>
    <w:rsid w:val="00921AB8"/>
    <w:rsid w:val="00927388"/>
    <w:rsid w:val="009274FE"/>
    <w:rsid w:val="009360A5"/>
    <w:rsid w:val="009369E6"/>
    <w:rsid w:val="009401AC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3877"/>
    <w:rsid w:val="009959A2"/>
    <w:rsid w:val="009A42EF"/>
    <w:rsid w:val="009A4580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1988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8598E"/>
    <w:rsid w:val="00A9175A"/>
    <w:rsid w:val="00A9616A"/>
    <w:rsid w:val="00A967CC"/>
    <w:rsid w:val="00A96F68"/>
    <w:rsid w:val="00AA09D7"/>
    <w:rsid w:val="00AA1928"/>
    <w:rsid w:val="00AA2342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F10"/>
    <w:rsid w:val="00B15027"/>
    <w:rsid w:val="00B21CF4"/>
    <w:rsid w:val="00B24300"/>
    <w:rsid w:val="00B355CA"/>
    <w:rsid w:val="00B35FF5"/>
    <w:rsid w:val="00B53E3E"/>
    <w:rsid w:val="00B53F6F"/>
    <w:rsid w:val="00B63F15"/>
    <w:rsid w:val="00B75D2B"/>
    <w:rsid w:val="00B77670"/>
    <w:rsid w:val="00B827FD"/>
    <w:rsid w:val="00B84402"/>
    <w:rsid w:val="00B87449"/>
    <w:rsid w:val="00B9119B"/>
    <w:rsid w:val="00B9304F"/>
    <w:rsid w:val="00B979CE"/>
    <w:rsid w:val="00BA2517"/>
    <w:rsid w:val="00BA51A8"/>
    <w:rsid w:val="00BA6D66"/>
    <w:rsid w:val="00BB5F7E"/>
    <w:rsid w:val="00BC233D"/>
    <w:rsid w:val="00BC26F6"/>
    <w:rsid w:val="00BC4833"/>
    <w:rsid w:val="00BD2B47"/>
    <w:rsid w:val="00BD3122"/>
    <w:rsid w:val="00BD40DA"/>
    <w:rsid w:val="00BD46D7"/>
    <w:rsid w:val="00BE36DE"/>
    <w:rsid w:val="00BF3D67"/>
    <w:rsid w:val="00C00385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3550"/>
    <w:rsid w:val="00D158F3"/>
    <w:rsid w:val="00D3665C"/>
    <w:rsid w:val="00D44C4B"/>
    <w:rsid w:val="00D451FC"/>
    <w:rsid w:val="00D508CC"/>
    <w:rsid w:val="00D50F4B"/>
    <w:rsid w:val="00D51091"/>
    <w:rsid w:val="00D519B5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2163"/>
    <w:rsid w:val="00DA62A3"/>
    <w:rsid w:val="00DB28BB"/>
    <w:rsid w:val="00DB48F8"/>
    <w:rsid w:val="00DB5C54"/>
    <w:rsid w:val="00DC2231"/>
    <w:rsid w:val="00DC3C75"/>
    <w:rsid w:val="00DC603F"/>
    <w:rsid w:val="00DC70F5"/>
    <w:rsid w:val="00DD2CF2"/>
    <w:rsid w:val="00DD3C0D"/>
    <w:rsid w:val="00DD4864"/>
    <w:rsid w:val="00DD68CB"/>
    <w:rsid w:val="00DD71A2"/>
    <w:rsid w:val="00DE1DC4"/>
    <w:rsid w:val="00DF0F61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13B23"/>
    <w:rsid w:val="00F40284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A6775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DA23-D115-4FEE-916C-377CC9E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3820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89</cp:revision>
  <dcterms:created xsi:type="dcterms:W3CDTF">2015-12-21T08:42:00Z</dcterms:created>
  <dcterms:modified xsi:type="dcterms:W3CDTF">2016-01-23T08:44:00Z</dcterms:modified>
</cp:coreProperties>
</file>