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123931869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54929" w:rsidRPr="00D143B3" w:rsidRDefault="00990B0D" w:rsidP="00C54929">
          <w:pPr>
            <w:pStyle w:val="TOCHeading"/>
            <w:rPr>
              <w:rFonts w:ascii="Traditional Arabic" w:hAnsi="Traditional Arabic" w:cs="Traditional Arabic"/>
              <w:noProof/>
            </w:rPr>
          </w:pPr>
          <w:r w:rsidRPr="00D143B3">
            <w:rPr>
              <w:rFonts w:ascii="Traditional Arabic" w:hAnsi="Traditional Arabic" w:cs="Traditional Arabic"/>
              <w:rtl/>
              <w:cs/>
              <w:lang w:val="fa-IR"/>
            </w:rPr>
            <w:t>فهر</w:t>
          </w:r>
          <w:r w:rsidR="00C54929" w:rsidRPr="00D143B3">
            <w:rPr>
              <w:rFonts w:ascii="Traditional Arabic" w:hAnsi="Traditional Arabic" w:cs="Traditional Arabic"/>
              <w:rtl/>
              <w:cs/>
              <w:lang w:val="fa-IR"/>
            </w:rPr>
            <w:t>ست مط</w:t>
          </w:r>
          <w:r w:rsidR="00C54929" w:rsidRPr="00D143B3">
            <w:rPr>
              <w:rFonts w:ascii="Traditional Arabic" w:hAnsi="Traditional Arabic" w:cs="Traditional Arabic" w:hint="cs"/>
              <w:rtl/>
              <w:cs/>
              <w:lang w:val="fa-IR"/>
            </w:rPr>
            <w:t>الب</w:t>
          </w:r>
          <w:r w:rsidR="00C54929" w:rsidRPr="00D143B3">
            <w:rPr>
              <w:rFonts w:ascii="Traditional Arabic" w:hAnsi="Traditional Arabic" w:cs="Traditional Arabic"/>
              <w:rtl/>
              <w:cs/>
              <w:lang w:val="fa-IR"/>
            </w:rPr>
            <w:t xml:space="preserve"> </w:t>
          </w:r>
          <w:bookmarkStart w:id="0" w:name="_GoBack"/>
          <w:bookmarkEnd w:id="0"/>
          <w:r w:rsidR="00C54929" w:rsidRPr="00D143B3">
            <w:rPr>
              <w:rFonts w:ascii="Traditional Arabic" w:hAnsi="Traditional Arabic" w:cs="Traditional Arabic"/>
              <w:rtl/>
              <w:cs/>
              <w:lang w:val="fa-IR"/>
            </w:rPr>
            <w:fldChar w:fldCharType="begin"/>
          </w:r>
          <w:r w:rsidR="00C54929" w:rsidRPr="00D143B3">
            <w:rPr>
              <w:rFonts w:ascii="Traditional Arabic" w:hAnsi="Traditional Arabic" w:cs="Traditional Arabic"/>
              <w:rtl/>
              <w:lang w:val="fa-IR"/>
            </w:rPr>
            <w:instrText xml:space="preserve"> </w:instrText>
          </w:r>
          <w:r w:rsidR="00C54929" w:rsidRPr="00D143B3">
            <w:rPr>
              <w:rFonts w:ascii="Traditional Arabic" w:hAnsi="Traditional Arabic" w:cs="Traditional Arabic"/>
              <w:szCs w:val="44"/>
              <w:rtl/>
              <w:lang w:val="fa-IR"/>
            </w:rPr>
            <w:instrText>TOC</w:instrText>
          </w:r>
          <w:r w:rsidR="00C54929" w:rsidRPr="00D143B3">
            <w:rPr>
              <w:rFonts w:ascii="Traditional Arabic" w:hAnsi="Traditional Arabic" w:cs="Traditional Arabic"/>
              <w:rtl/>
              <w:lang w:val="fa-IR"/>
            </w:rPr>
            <w:instrText xml:space="preserve"> \</w:instrText>
          </w:r>
          <w:r w:rsidR="00C54929" w:rsidRPr="00D143B3">
            <w:rPr>
              <w:rFonts w:ascii="Traditional Arabic" w:hAnsi="Traditional Arabic" w:cs="Traditional Arabic"/>
              <w:szCs w:val="44"/>
              <w:rtl/>
              <w:lang w:val="fa-IR"/>
            </w:rPr>
            <w:instrText>o "</w:instrText>
          </w:r>
          <w:r w:rsidR="00C54929" w:rsidRPr="00D143B3">
            <w:rPr>
              <w:rFonts w:ascii="Traditional Arabic" w:hAnsi="Traditional Arabic" w:cs="Traditional Arabic"/>
              <w:rtl/>
              <w:lang w:val="fa-IR"/>
            </w:rPr>
            <w:instrText>1-5</w:instrText>
          </w:r>
          <w:r w:rsidR="00C54929" w:rsidRPr="00D143B3">
            <w:rPr>
              <w:rFonts w:ascii="Traditional Arabic" w:hAnsi="Traditional Arabic" w:cs="Traditional Arabic"/>
              <w:szCs w:val="44"/>
              <w:rtl/>
              <w:lang w:val="fa-IR"/>
            </w:rPr>
            <w:instrText>" \h \z \u</w:instrText>
          </w:r>
          <w:r w:rsidR="00C54929" w:rsidRPr="00D143B3">
            <w:rPr>
              <w:rFonts w:ascii="Traditional Arabic" w:hAnsi="Traditional Arabic" w:cs="Traditional Arabic"/>
              <w:rtl/>
              <w:lang w:val="fa-IR"/>
            </w:rPr>
            <w:instrText xml:space="preserve"> </w:instrText>
          </w:r>
          <w:r w:rsidR="00C54929" w:rsidRPr="00D143B3">
            <w:rPr>
              <w:rFonts w:ascii="Traditional Arabic" w:hAnsi="Traditional Arabic" w:cs="Traditional Arabic"/>
              <w:rtl/>
              <w:cs/>
              <w:lang w:val="fa-IR"/>
            </w:rPr>
            <w:fldChar w:fldCharType="separate"/>
          </w:r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62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_Toc442012062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63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_Toc442012063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64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انشائ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_Toc442012064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65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_Toc442012065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66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انشائ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_Toc442012066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67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_Toc442012067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68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_Toc442012068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69" w:history="1"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متون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_Toc442012069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0" w:history="1"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بالتبع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_Toc442012070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1" w:history="1"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_Toc442012071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72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_Toc442012072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3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_Toc442012073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4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_Toc442012074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5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ه‌ها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العق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_Toc442012075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12076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_Toc442012076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4929" w:rsidRPr="00D143B3" w:rsidRDefault="00193C4A" w:rsidP="00C549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12077" w:history="1"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</w:t>
            </w:r>
            <w:r w:rsidR="00C54929" w:rsidRPr="00D143B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54929" w:rsidRPr="00D143B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بشر؟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!</w:t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_Toc442012077 \h </w:instrTex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54929" w:rsidRPr="00D143B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54929" w:rsidRPr="00D143B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D143B3" w:rsidRDefault="00C54929" w:rsidP="00C54929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D143B3">
            <w:rPr>
              <w:rFonts w:ascii="Traditional Arabic" w:hAnsi="Traditional Arabic" w:cs="Traditional Arabic"/>
              <w:rtl/>
              <w:cs/>
              <w:lang w:val="fa-IR"/>
            </w:rPr>
            <w:fldChar w:fldCharType="end"/>
          </w:r>
        </w:p>
      </w:sdtContent>
    </w:sdt>
    <w:p w:rsidR="00EA1AA6" w:rsidRPr="00D143B3" w:rsidRDefault="00EA1AA6" w:rsidP="00C54929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D143B3">
        <w:rPr>
          <w:rFonts w:ascii="Traditional Arabic" w:hAnsi="Traditional Arabic" w:cs="Traditional Arabic"/>
          <w:rtl/>
        </w:rPr>
        <w:br w:type="page"/>
      </w:r>
    </w:p>
    <w:p w:rsidR="00DB48F8" w:rsidRPr="00D143B3" w:rsidRDefault="00BE36DE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D143B3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D143B3" w:rsidRDefault="00504101" w:rsidP="00C54929">
      <w:pPr>
        <w:pStyle w:val="Heading2"/>
        <w:rPr>
          <w:color w:val="FF0000"/>
          <w:rtl/>
        </w:rPr>
      </w:pPr>
      <w:bookmarkStart w:id="1" w:name="_Toc440231255"/>
      <w:bookmarkStart w:id="2" w:name="_Toc440576882"/>
      <w:bookmarkStart w:id="3" w:name="_Toc440794791"/>
      <w:bookmarkStart w:id="4" w:name="_Toc440875939"/>
      <w:bookmarkStart w:id="5" w:name="_Toc440976285"/>
      <w:bookmarkStart w:id="6" w:name="_Toc441066862"/>
      <w:bookmarkStart w:id="7" w:name="_Toc441318919"/>
      <w:bookmarkStart w:id="8" w:name="_Toc441401412"/>
      <w:bookmarkStart w:id="9" w:name="_Toc441563242"/>
      <w:bookmarkStart w:id="10" w:name="_Toc441579501"/>
      <w:bookmarkStart w:id="11" w:name="_Toc441750813"/>
      <w:bookmarkStart w:id="12" w:name="_Toc442012062"/>
      <w:r w:rsidRPr="00D143B3">
        <w:rPr>
          <w:rFonts w:hint="cs"/>
          <w:color w:val="FF0000"/>
          <w:rtl/>
        </w:rPr>
        <w:t>اشاره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A1AA6" w:rsidRPr="00D143B3" w:rsidRDefault="00EA1AA6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در بحث علت و حکمت ششمین بحثی که وارد شدیم بحث محدودی بود در ارتباط با آنچه که در علت و حکمت بود</w:t>
      </w:r>
      <w:r w:rsidR="00A3741E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اما به دلیل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 xml:space="preserve">اینکه در اصول و مباحث غیر اصولی به این مباحث چندان پرداخته نشده بود ما به حاشیه رفتیم </w:t>
      </w:r>
      <w:r w:rsidR="00A3741E" w:rsidRPr="00D143B3">
        <w:rPr>
          <w:rFonts w:ascii="Traditional Arabic" w:hAnsi="Traditional Arabic" w:cs="Traditional Arabic" w:hint="cs"/>
          <w:rtl/>
        </w:rPr>
        <w:t>و</w:t>
      </w:r>
      <w:r w:rsidRPr="00D143B3">
        <w:rPr>
          <w:rFonts w:ascii="Traditional Arabic" w:hAnsi="Traditional Arabic" w:cs="Traditional Arabic" w:hint="cs"/>
          <w:rtl/>
        </w:rPr>
        <w:t xml:space="preserve"> مباحث اساسی و بنیادینی را مطرح کرده و حل کردیم و اهمیت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بالا بود.</w:t>
      </w:r>
    </w:p>
    <w:p w:rsidR="00EA1AA6" w:rsidRPr="00D143B3" w:rsidRDefault="00C54929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به‌رغم</w:t>
      </w:r>
      <w:r w:rsidR="00EA1AA6" w:rsidRPr="00D143B3">
        <w:rPr>
          <w:rFonts w:ascii="Traditional Arabic" w:hAnsi="Traditional Arabic" w:cs="Traditional Arabic" w:hint="cs"/>
          <w:rtl/>
        </w:rPr>
        <w:t xml:space="preserve"> اینکه در آنچه که امروز بیان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EA1AA6" w:rsidRPr="00D143B3">
        <w:rPr>
          <w:rFonts w:ascii="Traditional Arabic" w:hAnsi="Traditional Arabic" w:cs="Traditional Arabic" w:hint="cs"/>
          <w:rtl/>
        </w:rPr>
        <w:t>کنم تکرار وجود دارد اما به علت اهمیت بحث و بیان زوایای آنچه که گفتیم چند مسئله از مسائل گذشته را تکرار و تأکید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EA1AA6" w:rsidRPr="00D143B3">
        <w:rPr>
          <w:rFonts w:ascii="Traditional Arabic" w:hAnsi="Traditional Arabic" w:cs="Traditional Arabic" w:hint="cs"/>
          <w:rtl/>
        </w:rPr>
        <w:t>کنم.</w:t>
      </w:r>
    </w:p>
    <w:p w:rsidR="00A3741E" w:rsidRPr="00D143B3" w:rsidRDefault="00A3741E" w:rsidP="00C54929">
      <w:pPr>
        <w:pStyle w:val="Heading2"/>
        <w:rPr>
          <w:color w:val="FF0000"/>
          <w:rtl/>
        </w:rPr>
      </w:pPr>
      <w:bookmarkStart w:id="13" w:name="_Toc442012063"/>
      <w:r w:rsidRPr="00D143B3">
        <w:rPr>
          <w:rFonts w:hint="cs"/>
          <w:color w:val="FF0000"/>
          <w:rtl/>
        </w:rPr>
        <w:t>دینی بودن گزاره‌های خبری</w:t>
      </w:r>
      <w:bookmarkEnd w:id="13"/>
    </w:p>
    <w:p w:rsidR="00EA1AA6" w:rsidRPr="00D143B3" w:rsidRDefault="00EA1AA6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یک بحث که بسیار مهم بود و ما در اینجا به آن پرداختیم این بود که دینی بودن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خبریه چه ملاکی دارد و به چه معنایی است و چه قواعدی دارد</w:t>
      </w:r>
      <w:r w:rsidR="00A3741E" w:rsidRPr="00D143B3">
        <w:rPr>
          <w:rFonts w:ascii="Traditional Arabic" w:hAnsi="Traditional Arabic" w:cs="Traditional Arabic" w:hint="cs"/>
          <w:rtl/>
        </w:rPr>
        <w:t>؟</w:t>
      </w:r>
      <w:r w:rsidRPr="00D143B3">
        <w:rPr>
          <w:rFonts w:ascii="Traditional Arabic" w:hAnsi="Traditional Arabic" w:cs="Traditional Arabic" w:hint="cs"/>
          <w:rtl/>
        </w:rPr>
        <w:t xml:space="preserve"> بخش بزرگی از آنچه که در قرآن کریم و در روایات آمده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ی خبریه است </w:t>
      </w:r>
      <w:r w:rsidR="00A3741E" w:rsidRPr="00D143B3">
        <w:rPr>
          <w:rFonts w:ascii="Traditional Arabic" w:hAnsi="Traditional Arabic" w:cs="Traditional Arabic" w:hint="cs"/>
          <w:rtl/>
        </w:rPr>
        <w:t>و</w:t>
      </w:r>
      <w:r w:rsidRPr="00D143B3">
        <w:rPr>
          <w:rFonts w:ascii="Traditional Arabic" w:hAnsi="Traditional Arabic" w:cs="Traditional Arabic" w:hint="cs"/>
          <w:rtl/>
        </w:rPr>
        <w:t xml:space="preserve"> یک بخش انشائیات است که به طور مستقیم بعث و زجر است که مستقیم استحقاق ثواب و عقاب در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مطرح است.</w:t>
      </w:r>
    </w:p>
    <w:p w:rsidR="00A3741E" w:rsidRPr="00D143B3" w:rsidRDefault="00A3741E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42012064"/>
      <w:r w:rsidRPr="00D143B3">
        <w:rPr>
          <w:rFonts w:ascii="Traditional Arabic" w:hAnsi="Traditional Arabic" w:cs="Traditional Arabic" w:hint="cs"/>
          <w:color w:val="FF0000"/>
          <w:rtl/>
        </w:rPr>
        <w:t>انشائیات قرآن</w:t>
      </w:r>
      <w:bookmarkEnd w:id="14"/>
    </w:p>
    <w:p w:rsidR="00065557" w:rsidRPr="00D143B3" w:rsidRDefault="00EA1AA6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در قرآن گفته شده </w:t>
      </w:r>
      <w:r w:rsidR="00A3741E" w:rsidRPr="00D143B3">
        <w:rPr>
          <w:rFonts w:ascii="Traditional Arabic" w:hAnsi="Traditional Arabic" w:cs="Traditional Arabic" w:hint="cs"/>
          <w:rtl/>
        </w:rPr>
        <w:t xml:space="preserve">است آیاتی که </w:t>
      </w:r>
      <w:r w:rsidRPr="00D143B3">
        <w:rPr>
          <w:rFonts w:ascii="Traditional Arabic" w:hAnsi="Traditional Arabic" w:cs="Traditional Arabic" w:hint="cs"/>
          <w:rtl/>
        </w:rPr>
        <w:t xml:space="preserve">مستقیم </w:t>
      </w:r>
      <w:r w:rsidR="00A3741E" w:rsidRPr="00D143B3">
        <w:rPr>
          <w:rFonts w:ascii="Traditional Arabic" w:hAnsi="Traditional Arabic" w:cs="Traditional Arabic" w:hint="cs"/>
          <w:rtl/>
        </w:rPr>
        <w:t>بعث و زجر را بیان می‌کند</w:t>
      </w:r>
      <w:r w:rsidRPr="00D143B3">
        <w:rPr>
          <w:rFonts w:ascii="Traditional Arabic" w:hAnsi="Traditional Arabic" w:cs="Traditional Arabic" w:hint="cs"/>
          <w:rtl/>
        </w:rPr>
        <w:t xml:space="preserve"> 500 تا 1000 </w:t>
      </w:r>
      <w:r w:rsidR="00A3741E" w:rsidRPr="00D143B3">
        <w:rPr>
          <w:rFonts w:ascii="Traditional Arabic" w:hAnsi="Traditional Arabic" w:cs="Traditional Arabic" w:hint="cs"/>
          <w:rtl/>
        </w:rPr>
        <w:t>آیه است که</w:t>
      </w:r>
      <w:r w:rsidRPr="00D143B3">
        <w:rPr>
          <w:rFonts w:ascii="Traditional Arabic" w:hAnsi="Traditional Arabic" w:cs="Traditional Arabic" w:hint="cs"/>
          <w:rtl/>
        </w:rPr>
        <w:t xml:space="preserve">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انشائیات هستند</w:t>
      </w:r>
      <w:r w:rsidR="00A3741E" w:rsidRPr="00D143B3">
        <w:rPr>
          <w:rFonts w:ascii="Traditional Arabic" w:hAnsi="Traditional Arabic" w:cs="Traditional Arabic" w:hint="cs"/>
          <w:rtl/>
        </w:rPr>
        <w:t xml:space="preserve"> و</w:t>
      </w:r>
      <w:r w:rsidRPr="00D143B3">
        <w:rPr>
          <w:rFonts w:ascii="Traditional Arabic" w:hAnsi="Traditional Arabic" w:cs="Traditional Arabic" w:hint="cs"/>
          <w:rtl/>
        </w:rPr>
        <w:t xml:space="preserve"> بعث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 زجرها و جمله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ی انشائی است که از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یکی از احکام خمسه و حکم وضعی استفاده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شود.</w:t>
      </w:r>
    </w:p>
    <w:p w:rsidR="00A3741E" w:rsidRPr="00D143B3" w:rsidRDefault="00A3741E" w:rsidP="00C54929">
      <w:pPr>
        <w:pStyle w:val="Heading2"/>
        <w:rPr>
          <w:color w:val="FF0000"/>
          <w:rtl/>
        </w:rPr>
      </w:pPr>
      <w:bookmarkStart w:id="15" w:name="_Toc442012065"/>
      <w:r w:rsidRPr="00D143B3">
        <w:rPr>
          <w:rFonts w:hint="cs"/>
          <w:color w:val="FF0000"/>
          <w:rtl/>
        </w:rPr>
        <w:t>اقسام گزاره‌های قرآنی</w:t>
      </w:r>
      <w:bookmarkEnd w:id="15"/>
    </w:p>
    <w:p w:rsidR="00EA1AA6" w:rsidRPr="00D143B3" w:rsidRDefault="00EA1AA6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مجموعه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یی که در قرآن است دو قسم است:</w:t>
      </w:r>
    </w:p>
    <w:p w:rsidR="00065557" w:rsidRPr="00D143B3" w:rsidRDefault="00EA1AA6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1. انشائیات و ما فی حکم الانشاء</w:t>
      </w:r>
      <w:r w:rsidR="00065557" w:rsidRPr="00D143B3">
        <w:rPr>
          <w:rFonts w:ascii="Traditional Arabic" w:hAnsi="Traditional Arabic" w:cs="Traditional Arabic" w:hint="cs"/>
          <w:rtl/>
        </w:rPr>
        <w:t>؛</w:t>
      </w:r>
    </w:p>
    <w:p w:rsidR="00EA1AA6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مقصود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مفید پنج حکم یا وضعیاتی که در ارتباط با احکام است.</w:t>
      </w:r>
    </w:p>
    <w:p w:rsidR="00065557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2. مجموعه</w:t>
      </w:r>
      <w:r w:rsidR="00A3741E" w:rsidRPr="00D143B3">
        <w:rPr>
          <w:rFonts w:ascii="Traditional Arabic" w:hAnsi="Traditional Arabic" w:cs="Traditional Arabic" w:hint="cs"/>
          <w:rtl/>
        </w:rPr>
        <w:t>‌</w:t>
      </w:r>
      <w:r w:rsidRPr="00D143B3">
        <w:rPr>
          <w:rFonts w:ascii="Traditional Arabic" w:hAnsi="Traditional Arabic" w:cs="Traditional Arabic" w:hint="cs"/>
          <w:rtl/>
        </w:rPr>
        <w:t>ای از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توصیفی دین</w:t>
      </w:r>
    </w:p>
    <w:p w:rsidR="00065557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بخش بزرگی از قرآن در ارتباط با این قسم است،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توان گفت بیش از 5000 آیه از قرآن مربوط به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یی در ارتباط با خدا و معاد و معارف و قصص انبیاء و ... است.</w:t>
      </w:r>
    </w:p>
    <w:p w:rsidR="00A3741E" w:rsidRPr="00D143B3" w:rsidRDefault="00A3741E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2012066"/>
      <w:r w:rsidRPr="00D143B3">
        <w:rPr>
          <w:rFonts w:ascii="Traditional Arabic" w:hAnsi="Traditional Arabic" w:cs="Traditional Arabic" w:hint="cs"/>
          <w:color w:val="FF0000"/>
          <w:rtl/>
        </w:rPr>
        <w:t>ملاک مولوی بودن انشائیات قرآنی</w:t>
      </w:r>
      <w:bookmarkEnd w:id="16"/>
    </w:p>
    <w:p w:rsidR="00065557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در قسم اول ملاک مولوی بودن و مولوی نبودن یا دینی بودن و دینی نبودن روشن است. انشائیات و بعث و زجر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 تقسیم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 xml:space="preserve">شود به ارشادی و مولوی به معنای پنجم از معانی مولوی که گفتیم. دینی بودن هم به معنای عام یعنی هر گزاره انشائی که در متون دینی آمده است و به معنای خاص یعنی استحقاق ثواب و عقاب </w:t>
      </w:r>
      <w:r w:rsidR="00A3741E" w:rsidRPr="00D143B3">
        <w:rPr>
          <w:rFonts w:ascii="Traditional Arabic" w:hAnsi="Traditional Arabic" w:cs="Traditional Arabic" w:hint="cs"/>
          <w:rtl/>
        </w:rPr>
        <w:t>می‌باشد</w:t>
      </w:r>
      <w:r w:rsidRPr="00D143B3">
        <w:rPr>
          <w:rFonts w:ascii="Traditional Arabic" w:hAnsi="Traditional Arabic" w:cs="Traditional Arabic" w:hint="cs"/>
          <w:rtl/>
        </w:rPr>
        <w:t>.</w:t>
      </w:r>
    </w:p>
    <w:p w:rsidR="00A3741E" w:rsidRPr="00D143B3" w:rsidRDefault="00A3741E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2012067"/>
      <w:r w:rsidRPr="00D143B3">
        <w:rPr>
          <w:rFonts w:ascii="Traditional Arabic" w:hAnsi="Traditional Arabic" w:cs="Traditional Arabic" w:hint="cs"/>
          <w:color w:val="FF0000"/>
          <w:rtl/>
        </w:rPr>
        <w:lastRenderedPageBreak/>
        <w:t>ملاک مولوی بودن توصیفیات قرآنی</w:t>
      </w:r>
      <w:bookmarkEnd w:id="17"/>
    </w:p>
    <w:p w:rsidR="00A3741E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در قسم دوم که اخباریات و توصیفیات است</w:t>
      </w:r>
      <w:r w:rsidR="00A3741E" w:rsidRPr="00D143B3">
        <w:rPr>
          <w:rFonts w:ascii="Traditional Arabic" w:hAnsi="Traditional Arabic" w:cs="Traditional Arabic" w:hint="cs"/>
          <w:rtl/>
        </w:rPr>
        <w:t>.</w:t>
      </w:r>
      <w:r w:rsidRPr="00D143B3">
        <w:rPr>
          <w:rFonts w:ascii="Traditional Arabic" w:hAnsi="Traditional Arabic" w:cs="Traditional Arabic" w:hint="cs"/>
          <w:rtl/>
        </w:rPr>
        <w:t xml:space="preserve"> </w:t>
      </w:r>
      <w:r w:rsidR="00A3741E" w:rsidRPr="00D143B3">
        <w:rPr>
          <w:rFonts w:ascii="Traditional Arabic" w:hAnsi="Traditional Arabic" w:cs="Traditional Arabic" w:hint="cs"/>
          <w:rtl/>
        </w:rPr>
        <w:t xml:space="preserve">در </w:t>
      </w:r>
      <w:r w:rsidRPr="00D143B3">
        <w:rPr>
          <w:rFonts w:ascii="Traditional Arabic" w:hAnsi="Traditional Arabic" w:cs="Traditional Arabic" w:hint="cs"/>
          <w:rtl/>
        </w:rPr>
        <w:t xml:space="preserve">این اخباریات وارد شده </w:t>
      </w:r>
      <w:r w:rsidR="00A3741E" w:rsidRPr="00D143B3">
        <w:rPr>
          <w:rFonts w:ascii="Traditional Arabic" w:hAnsi="Traditional Arabic" w:cs="Traditional Arabic" w:hint="cs"/>
          <w:rtl/>
        </w:rPr>
        <w:t xml:space="preserve">در </w:t>
      </w:r>
      <w:r w:rsidRPr="00D143B3">
        <w:rPr>
          <w:rFonts w:ascii="Traditional Arabic" w:hAnsi="Traditional Arabic" w:cs="Traditional Arabic" w:hint="cs"/>
          <w:rtl/>
        </w:rPr>
        <w:t xml:space="preserve">متون دینی سؤال وجود دارد که ملاک مولوی بودن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چه چیزی است؟ ملاک مولوی بودن بالذات و بالاستقلال این است که این گزاره از حیث اعتقاد و باور به آن</w:t>
      </w:r>
      <w:r w:rsidR="00A3741E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با ثواب و عقاب ارتباطی برقرار کند.</w:t>
      </w:r>
    </w:p>
    <w:p w:rsidR="002808DF" w:rsidRPr="00D143B3" w:rsidRDefault="0006555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مولوی بودن با ثواب و عقاب باید ارتباطی داشته باشد، آن آگاهی و باور است که این را مبدل به مولوی </w:t>
      </w:r>
      <w:r w:rsidR="00A3741E" w:rsidRPr="00D143B3">
        <w:rPr>
          <w:rFonts w:ascii="Traditional Arabic" w:hAnsi="Traditional Arabic" w:cs="Traditional Arabic" w:hint="cs"/>
          <w:rtl/>
        </w:rPr>
        <w:t>می‌</w:t>
      </w:r>
      <w:r w:rsidRPr="00D143B3">
        <w:rPr>
          <w:rFonts w:ascii="Traditional Arabic" w:hAnsi="Traditional Arabic" w:cs="Traditional Arabic" w:hint="cs"/>
          <w:rtl/>
        </w:rPr>
        <w:t xml:space="preserve">کند و در توضیح این مطلب هم همان طور که </w:t>
      </w:r>
      <w:r w:rsidR="002808DF" w:rsidRPr="00D143B3">
        <w:rPr>
          <w:rFonts w:ascii="Traditional Arabic" w:hAnsi="Traditional Arabic" w:cs="Traditional Arabic" w:hint="cs"/>
          <w:rtl/>
        </w:rPr>
        <w:t>قبلا</w:t>
      </w:r>
      <w:r w:rsidR="00A3741E" w:rsidRPr="00D143B3">
        <w:rPr>
          <w:rFonts w:ascii="Traditional Arabic" w:hAnsi="Traditional Arabic" w:cs="Traditional Arabic" w:hint="cs"/>
          <w:rtl/>
        </w:rPr>
        <w:t>ً</w:t>
      </w:r>
      <w:r w:rsidR="002808DF" w:rsidRPr="00D143B3">
        <w:rPr>
          <w:rFonts w:ascii="Traditional Arabic" w:hAnsi="Traditional Arabic" w:cs="Traditional Arabic" w:hint="cs"/>
          <w:rtl/>
        </w:rPr>
        <w:t xml:space="preserve"> هم گفتیم مولوی بودن یک گزاره چند معنا دارد بعضی از اختلافاتی که وجود دارد شاید نزاع لفظی باشد.</w:t>
      </w:r>
    </w:p>
    <w:p w:rsidR="00A3741E" w:rsidRPr="00D143B3" w:rsidRDefault="00A3741E" w:rsidP="00C54929">
      <w:pPr>
        <w:pStyle w:val="Heading2"/>
        <w:rPr>
          <w:color w:val="FF0000"/>
          <w:rtl/>
        </w:rPr>
      </w:pPr>
      <w:bookmarkStart w:id="18" w:name="_Toc442012068"/>
      <w:r w:rsidRPr="00D143B3">
        <w:rPr>
          <w:rFonts w:hint="cs"/>
          <w:color w:val="FF0000"/>
          <w:rtl/>
        </w:rPr>
        <w:t>معانی مختلف مولوی بودن</w:t>
      </w:r>
      <w:bookmarkEnd w:id="18"/>
    </w:p>
    <w:p w:rsidR="00A3741E" w:rsidRPr="00D143B3" w:rsidRDefault="00A3741E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2012069"/>
      <w:r w:rsidRPr="00D143B3">
        <w:rPr>
          <w:rFonts w:ascii="Traditional Arabic" w:hAnsi="Traditional Arabic" w:cs="Traditional Arabic" w:hint="cs"/>
          <w:color w:val="FF0000"/>
          <w:rtl/>
        </w:rPr>
        <w:t>1.</w:t>
      </w:r>
      <w:r w:rsidR="00BB1CA4" w:rsidRPr="00D143B3">
        <w:rPr>
          <w:rFonts w:ascii="Traditional Arabic" w:hAnsi="Traditional Arabic" w:cs="Traditional Arabic" w:hint="cs"/>
          <w:color w:val="FF0000"/>
          <w:rtl/>
        </w:rPr>
        <w:t xml:space="preserve"> ورود در متون دینی</w:t>
      </w:r>
      <w:bookmarkEnd w:id="19"/>
    </w:p>
    <w:p w:rsidR="00BB1CA4" w:rsidRPr="00D143B3" w:rsidRDefault="002808D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یک معنای </w:t>
      </w:r>
      <w:r w:rsidR="00B260CA" w:rsidRPr="00D143B3">
        <w:rPr>
          <w:rFonts w:ascii="Traditional Arabic" w:hAnsi="Traditional Arabic" w:cs="Traditional Arabic" w:hint="cs"/>
          <w:rtl/>
        </w:rPr>
        <w:t xml:space="preserve">مولوی بودن </w:t>
      </w:r>
      <w:r w:rsidRPr="00D143B3">
        <w:rPr>
          <w:rFonts w:ascii="Traditional Arabic" w:hAnsi="Traditional Arabic" w:cs="Traditional Arabic" w:hint="cs"/>
          <w:rtl/>
        </w:rPr>
        <w:t>این است که گزاره</w:t>
      </w:r>
      <w:r w:rsidR="00BB1CA4" w:rsidRPr="00D143B3">
        <w:rPr>
          <w:rFonts w:ascii="Traditional Arabic" w:hAnsi="Traditional Arabic" w:cs="Traditional Arabic" w:hint="cs"/>
          <w:rtl/>
        </w:rPr>
        <w:t>‌</w:t>
      </w:r>
      <w:r w:rsidRPr="00D143B3">
        <w:rPr>
          <w:rFonts w:ascii="Traditional Arabic" w:hAnsi="Traditional Arabic" w:cs="Traditional Arabic" w:hint="cs"/>
          <w:rtl/>
        </w:rPr>
        <w:t>ای</w:t>
      </w:r>
      <w:r w:rsidR="00B260CA" w:rsidRPr="00D143B3">
        <w:rPr>
          <w:rFonts w:ascii="Traditional Arabic" w:hAnsi="Traditional Arabic" w:cs="Traditional Arabic" w:hint="cs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در متون دینی وارد بشود، ولو شارع از باب ارشاد به حکم عقلی یا عقلائی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 xml:space="preserve">این را گفته باشد و خودش </w:t>
      </w:r>
      <w:r w:rsidR="00B260CA" w:rsidRPr="00D143B3">
        <w:rPr>
          <w:rFonts w:ascii="Traditional Arabic" w:hAnsi="Traditional Arabic" w:cs="Traditional Arabic" w:hint="cs"/>
          <w:rtl/>
        </w:rPr>
        <w:t xml:space="preserve">نسبت به آن </w:t>
      </w:r>
      <w:r w:rsidRPr="00D143B3">
        <w:rPr>
          <w:rFonts w:ascii="Traditional Arabic" w:hAnsi="Traditional Arabic" w:cs="Traditional Arabic" w:hint="cs"/>
          <w:rtl/>
        </w:rPr>
        <w:t>عنایتی ندا</w:t>
      </w:r>
      <w:r w:rsidR="00B260CA" w:rsidRPr="00D143B3">
        <w:rPr>
          <w:rFonts w:ascii="Traditional Arabic" w:hAnsi="Traditional Arabic" w:cs="Traditional Arabic" w:hint="cs"/>
          <w:rtl/>
        </w:rPr>
        <w:t>شته باشد</w:t>
      </w:r>
      <w:r w:rsidRPr="00D143B3">
        <w:rPr>
          <w:rFonts w:ascii="Traditional Arabic" w:hAnsi="Traditional Arabic" w:cs="Traditional Arabic" w:hint="cs"/>
          <w:rtl/>
        </w:rPr>
        <w:t>. اگر این معنا را بگیریم هر چه از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="00B260CA" w:rsidRPr="00D143B3">
        <w:rPr>
          <w:rFonts w:ascii="Traditional Arabic" w:hAnsi="Traditional Arabic" w:cs="Traditional Arabic" w:hint="cs"/>
          <w:rtl/>
        </w:rPr>
        <w:t>این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="00B260CA" w:rsidRPr="00D143B3">
        <w:rPr>
          <w:rFonts w:ascii="Traditional Arabic" w:hAnsi="Traditional Arabic" w:cs="Traditional Arabic" w:hint="cs"/>
          <w:rtl/>
        </w:rPr>
        <w:t>ی توصیفی در دین آمده ولو یقین داریم که ارشادی است و عنایتی از موضع شرعی ندارد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="00B260CA" w:rsidRPr="00D143B3">
        <w:rPr>
          <w:rFonts w:ascii="Traditional Arabic" w:hAnsi="Traditional Arabic" w:cs="Traditional Arabic" w:hint="cs"/>
          <w:rtl/>
        </w:rPr>
        <w:t>دینی</w:t>
      </w:r>
      <w:r w:rsidR="00BB1CA4" w:rsidRPr="00D143B3">
        <w:rPr>
          <w:rFonts w:ascii="Traditional Arabic" w:hAnsi="Traditional Arabic" w:cs="Traditional Arabic" w:hint="cs"/>
          <w:rtl/>
        </w:rPr>
        <w:t xml:space="preserve"> و مولوی می‌شود</w:t>
      </w:r>
      <w:r w:rsidR="00B260CA" w:rsidRPr="00D143B3">
        <w:rPr>
          <w:rFonts w:ascii="Traditional Arabic" w:hAnsi="Traditional Arabic" w:cs="Traditional Arabic" w:hint="cs"/>
          <w:rtl/>
        </w:rPr>
        <w:t>. پس مولوی یک بار به این معنای عام است که شامل ارشادی هم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B260CA" w:rsidRPr="00D143B3">
        <w:rPr>
          <w:rFonts w:ascii="Traditional Arabic" w:hAnsi="Traditional Arabic" w:cs="Traditional Arabic" w:hint="cs"/>
          <w:rtl/>
        </w:rPr>
        <w:t>شود</w:t>
      </w:r>
      <w:r w:rsidR="00BB1CA4" w:rsidRPr="00D143B3">
        <w:rPr>
          <w:rFonts w:ascii="Traditional Arabic" w:hAnsi="Traditional Arabic" w:cs="Traditional Arabic" w:hint="cs"/>
          <w:rtl/>
        </w:rPr>
        <w:t>.</w:t>
      </w:r>
    </w:p>
    <w:p w:rsidR="009A5F7F" w:rsidRPr="00D143B3" w:rsidRDefault="00BB1CA4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42012070"/>
      <w:r w:rsidRPr="00D143B3">
        <w:rPr>
          <w:rFonts w:ascii="Traditional Arabic" w:hAnsi="Traditional Arabic" w:cs="Traditional Arabic" w:hint="cs"/>
          <w:color w:val="FF0000"/>
          <w:rtl/>
        </w:rPr>
        <w:t>2. اعم از مولوی بالتبع و بالذات بودن</w:t>
      </w:r>
      <w:bookmarkEnd w:id="20"/>
    </w:p>
    <w:p w:rsidR="00EA1AA6" w:rsidRPr="00D143B3" w:rsidRDefault="009A5F7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معنای دوم از مولوی این است که اعم از این باشد که مولوی بالتبع و </w:t>
      </w:r>
      <w:r w:rsidR="00BB1CA4" w:rsidRPr="00D143B3">
        <w:rPr>
          <w:rFonts w:ascii="Traditional Arabic" w:hAnsi="Traditional Arabic" w:cs="Traditional Arabic" w:hint="cs"/>
          <w:rtl/>
        </w:rPr>
        <w:t>ب</w:t>
      </w:r>
      <w:r w:rsidRPr="00D143B3">
        <w:rPr>
          <w:rFonts w:ascii="Traditional Arabic" w:hAnsi="Traditional Arabic" w:cs="Traditional Arabic" w:hint="cs"/>
          <w:rtl/>
        </w:rPr>
        <w:t xml:space="preserve">العرض و مولوی بالاصالة و بالذات باشد یعنی مولوی آنی است که </w:t>
      </w:r>
      <w:r w:rsidR="00BB1CA4" w:rsidRPr="00D143B3">
        <w:rPr>
          <w:rFonts w:ascii="Traditional Arabic" w:hAnsi="Traditional Arabic" w:cs="Traditional Arabic" w:hint="cs"/>
          <w:rtl/>
        </w:rPr>
        <w:t xml:space="preserve">یا </w:t>
      </w:r>
      <w:r w:rsidRPr="00D143B3">
        <w:rPr>
          <w:rFonts w:ascii="Traditional Arabic" w:hAnsi="Traditional Arabic" w:cs="Traditional Arabic" w:hint="cs"/>
          <w:rtl/>
        </w:rPr>
        <w:t>بالاصالة مولوی است</w:t>
      </w:r>
      <w:r w:rsidR="00BB1CA4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یعنی اعتقاد و باور به آن ارزش و اعتباری دارد و یا بالتبع </w:t>
      </w:r>
      <w:r w:rsidR="00BB1CA4" w:rsidRPr="00D143B3">
        <w:rPr>
          <w:rFonts w:ascii="Traditional Arabic" w:hAnsi="Traditional Arabic" w:cs="Traditional Arabic" w:hint="cs"/>
          <w:rtl/>
        </w:rPr>
        <w:t xml:space="preserve">مولوی </w:t>
      </w:r>
      <w:r w:rsidRPr="00D143B3">
        <w:rPr>
          <w:rFonts w:ascii="Traditional Arabic" w:hAnsi="Traditional Arabic" w:cs="Traditional Arabic" w:hint="cs"/>
          <w:rtl/>
        </w:rPr>
        <w:t>است یعنی در مسیر تقویت اعتقادات یا پیاده سازی دین از این قضیه و نظریه استفاده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شود.</w:t>
      </w:r>
      <w:r w:rsidR="00BB1CA4" w:rsidRPr="00D143B3">
        <w:rPr>
          <w:rFonts w:ascii="Traditional Arabic" w:hAnsi="Traditional Arabic" w:cs="Traditional Arabic" w:hint="cs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این مولوی مقابل ارشادی است ولی شامل مولوی بالتبع و بالذات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شود.</w:t>
      </w:r>
    </w:p>
    <w:p w:rsidR="00BB1CA4" w:rsidRPr="00D143B3" w:rsidRDefault="00BB1CA4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42012071"/>
      <w:r w:rsidRPr="00D143B3">
        <w:rPr>
          <w:rFonts w:ascii="Traditional Arabic" w:hAnsi="Traditional Arabic" w:cs="Traditional Arabic" w:hint="cs"/>
          <w:color w:val="FF0000"/>
          <w:rtl/>
        </w:rPr>
        <w:t>3. مولوی با قید بالذات</w:t>
      </w:r>
      <w:bookmarkEnd w:id="21"/>
    </w:p>
    <w:p w:rsidR="00BB1CA4" w:rsidRPr="00D143B3" w:rsidRDefault="009A5F7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معنای سوم مولوی هم این است که مولوی مقابل ارشادی و با قید بالذات باشد. مقصود ما این است که گزاره</w:t>
      </w:r>
      <w:r w:rsidR="00BB1CA4" w:rsidRPr="00D143B3">
        <w:rPr>
          <w:rFonts w:ascii="Traditional Arabic" w:hAnsi="Traditional Arabic" w:cs="Traditional Arabic" w:hint="cs"/>
          <w:rtl/>
        </w:rPr>
        <w:t>‌</w:t>
      </w:r>
      <w:r w:rsidRPr="00D143B3">
        <w:rPr>
          <w:rFonts w:ascii="Traditional Arabic" w:hAnsi="Traditional Arabic" w:cs="Traditional Arabic" w:hint="cs"/>
          <w:rtl/>
        </w:rPr>
        <w:t>ای که باور و اعتقاد به آن محل نظر شرع قرار گرفته است</w:t>
      </w:r>
      <w:r w:rsidR="00BB1CA4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اعم از اینکه این باور و اعتقاد رجحان داشته باشد و یا اینکه آزاد گذاشته باشد که بگوید شما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توانید به این مطلب اعتقاد داشته باشید</w:t>
      </w:r>
      <w:r w:rsidR="00BB1CA4" w:rsidRPr="00D143B3">
        <w:rPr>
          <w:rFonts w:ascii="Traditional Arabic" w:hAnsi="Traditional Arabic" w:cs="Traditional Arabic" w:hint="cs"/>
          <w:rtl/>
        </w:rPr>
        <w:t xml:space="preserve"> یا نداشته باشید</w:t>
      </w:r>
      <w:r w:rsidRPr="00D143B3">
        <w:rPr>
          <w:rFonts w:ascii="Traditional Arabic" w:hAnsi="Traditional Arabic" w:cs="Traditional Arabic" w:hint="cs"/>
          <w:rtl/>
        </w:rPr>
        <w:t>.</w:t>
      </w:r>
    </w:p>
    <w:p w:rsidR="009A5F7F" w:rsidRPr="00D143B3" w:rsidRDefault="00BB1CA4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4. مولوی بالذات و مشمول احکام چهارگانه</w:t>
      </w:r>
    </w:p>
    <w:p w:rsidR="009A5F7F" w:rsidRPr="00D143B3" w:rsidRDefault="009A5F7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معنای چهارم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که معنای مهمی است این است که مولویت بالاصالة و بالذاتی که شارع نسبت به اعتقاد و باور به آن عنایت ترجیحی و خاص دارد</w:t>
      </w:r>
      <w:r w:rsidR="00C54929" w:rsidRPr="00D143B3">
        <w:rPr>
          <w:rFonts w:ascii="Traditional Arabic" w:hAnsi="Traditional Arabic" w:cs="Traditional Arabic"/>
          <w:rtl/>
        </w:rPr>
        <w:t xml:space="preserve">؛ </w:t>
      </w:r>
      <w:r w:rsidRPr="00D143B3">
        <w:rPr>
          <w:rFonts w:ascii="Traditional Arabic" w:hAnsi="Traditional Arabic" w:cs="Traditional Arabic" w:hint="cs"/>
          <w:rtl/>
        </w:rPr>
        <w:t>یعنی باور به آن را مشمول یکی از چهار حکم قرار داده است.</w:t>
      </w:r>
    </w:p>
    <w:p w:rsidR="00BB1CA4" w:rsidRPr="00D143B3" w:rsidRDefault="00BB1CA4" w:rsidP="00C54929">
      <w:pPr>
        <w:pStyle w:val="Heading2"/>
        <w:rPr>
          <w:color w:val="FF0000"/>
          <w:rtl/>
        </w:rPr>
      </w:pPr>
      <w:bookmarkStart w:id="22" w:name="_Toc442012072"/>
      <w:r w:rsidRPr="00D143B3">
        <w:rPr>
          <w:rFonts w:hint="cs"/>
          <w:color w:val="FF0000"/>
          <w:rtl/>
        </w:rPr>
        <w:lastRenderedPageBreak/>
        <w:t>معانی مختلف دینی بودن</w:t>
      </w:r>
      <w:bookmarkEnd w:id="22"/>
    </w:p>
    <w:p w:rsidR="00BB1CA4" w:rsidRPr="00D143B3" w:rsidRDefault="009A5F7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این چهار معنای مولوی است که از عام به خاص آوردیم. آنی که اهمیت دارد این معنای چهارم است. دینی هم که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گوییم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توانیم به این چهار معنا به کار ببریم. بگوییم دینی است به معنای اینکه</w:t>
      </w:r>
    </w:p>
    <w:p w:rsidR="00BB1CA4" w:rsidRPr="00D143B3" w:rsidRDefault="00BB1CA4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1.</w:t>
      </w:r>
      <w:r w:rsidR="009A5F7F" w:rsidRPr="00D143B3">
        <w:rPr>
          <w:rFonts w:ascii="Traditional Arabic" w:hAnsi="Traditional Arabic" w:cs="Traditional Arabic" w:hint="cs"/>
          <w:rtl/>
        </w:rPr>
        <w:t xml:space="preserve"> در متون دینی آمده است اعم از اینکه ارشادی است یا مولوی</w:t>
      </w:r>
    </w:p>
    <w:p w:rsidR="00BB1CA4" w:rsidRPr="00D143B3" w:rsidRDefault="00BB1CA4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2. </w:t>
      </w:r>
      <w:r w:rsidR="009A5F7F" w:rsidRPr="00D143B3">
        <w:rPr>
          <w:rFonts w:ascii="Traditional Arabic" w:hAnsi="Traditional Arabic" w:cs="Traditional Arabic" w:hint="cs"/>
          <w:rtl/>
        </w:rPr>
        <w:t xml:space="preserve">دینی است به معنای اینکه </w:t>
      </w:r>
      <w:r w:rsidR="00A43D88" w:rsidRPr="00D143B3">
        <w:rPr>
          <w:rFonts w:ascii="Traditional Arabic" w:hAnsi="Traditional Arabic" w:cs="Traditional Arabic" w:hint="cs"/>
          <w:rtl/>
        </w:rPr>
        <w:t>مولوی است در مقابل ارشادی بودن ولی اعم از اینکه بالذات باشد یا بالتبع باشد،</w:t>
      </w:r>
    </w:p>
    <w:p w:rsidR="00BB1CA4" w:rsidRPr="00D143B3" w:rsidRDefault="00BB1CA4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3. اینکه</w:t>
      </w:r>
      <w:r w:rsidR="00A43D88" w:rsidRPr="00D143B3">
        <w:rPr>
          <w:rFonts w:ascii="Traditional Arabic" w:hAnsi="Traditional Arabic" w:cs="Traditional Arabic" w:hint="cs"/>
          <w:rtl/>
        </w:rPr>
        <w:t xml:space="preserve"> شارع به </w:t>
      </w:r>
      <w:r w:rsidRPr="00D143B3">
        <w:rPr>
          <w:rFonts w:ascii="Traditional Arabic" w:hAnsi="Traditional Arabic" w:cs="Traditional Arabic" w:hint="cs"/>
          <w:rtl/>
        </w:rPr>
        <w:t xml:space="preserve">آن </w:t>
      </w:r>
      <w:r w:rsidR="00A43D88" w:rsidRPr="00D143B3">
        <w:rPr>
          <w:rFonts w:ascii="Traditional Arabic" w:hAnsi="Traditional Arabic" w:cs="Traditional Arabic" w:hint="cs"/>
          <w:rtl/>
        </w:rPr>
        <w:t>توجه کرده است ولی اعم از اینکه اعتقاد آن راجح یا جایز باشد</w:t>
      </w:r>
      <w:r w:rsidRPr="00D143B3">
        <w:rPr>
          <w:rFonts w:ascii="Traditional Arabic" w:hAnsi="Traditional Arabic" w:cs="Traditional Arabic" w:hint="cs"/>
          <w:rtl/>
        </w:rPr>
        <w:t>،</w:t>
      </w:r>
    </w:p>
    <w:p w:rsidR="009A5F7F" w:rsidRPr="00D143B3" w:rsidRDefault="00BB1CA4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4.</w:t>
      </w:r>
      <w:r w:rsidR="00A43D88" w:rsidRPr="00D143B3">
        <w:rPr>
          <w:rFonts w:ascii="Traditional Arabic" w:hAnsi="Traditional Arabic" w:cs="Traditional Arabic" w:hint="cs"/>
          <w:rtl/>
        </w:rPr>
        <w:t xml:space="preserve"> چهارم این است که باور به این گزاره را در سعادت دخیل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A43D88" w:rsidRPr="00D143B3">
        <w:rPr>
          <w:rFonts w:ascii="Traditional Arabic" w:hAnsi="Traditional Arabic" w:cs="Traditional Arabic" w:hint="cs"/>
          <w:rtl/>
        </w:rPr>
        <w:t>داند و این اعتقاد نزد شارع راجح است.</w:t>
      </w:r>
    </w:p>
    <w:p w:rsidR="00BB1CA4" w:rsidRPr="00D143B3" w:rsidRDefault="00BB1CA4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42012073"/>
      <w:r w:rsidRPr="00D143B3">
        <w:rPr>
          <w:rFonts w:ascii="Traditional Arabic" w:hAnsi="Traditional Arabic" w:cs="Traditional Arabic" w:hint="cs"/>
          <w:color w:val="FF0000"/>
          <w:rtl/>
        </w:rPr>
        <w:t>ملاک مولوی بودن گزاره توصیفی</w:t>
      </w:r>
      <w:bookmarkEnd w:id="23"/>
    </w:p>
    <w:p w:rsidR="00A43D88" w:rsidRPr="00D143B3" w:rsidRDefault="00A43D88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از این مطلب معلوم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 که مولویت در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توصیفی همیشه به خاطر این است که عملی از طرف ما به آن تعلق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گیرد تا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 مولوی، مولوی شدن گزاره توصیفی به خاطر این است که یک عمل جوارحی یا جوانحی به آن تعلق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گیرد، دینی بودن نیز به این معنا درست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شود.</w:t>
      </w:r>
    </w:p>
    <w:p w:rsidR="00BB1CA4" w:rsidRPr="00D143B3" w:rsidRDefault="000B0784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4" w:name="_Toc442012074"/>
      <w:r w:rsidRPr="00D143B3">
        <w:rPr>
          <w:rFonts w:ascii="Traditional Arabic" w:hAnsi="Traditional Arabic" w:cs="Traditional Arabic" w:hint="cs"/>
          <w:color w:val="FF0000"/>
          <w:rtl/>
        </w:rPr>
        <w:t xml:space="preserve">اصل بودن </w:t>
      </w:r>
      <w:r w:rsidR="00BB1CA4" w:rsidRPr="00D143B3">
        <w:rPr>
          <w:rFonts w:ascii="Traditional Arabic" w:hAnsi="Traditional Arabic" w:cs="Traditional Arabic" w:hint="cs"/>
          <w:color w:val="FF0000"/>
          <w:rtl/>
        </w:rPr>
        <w:t>معنای چهارم در مولویت</w:t>
      </w:r>
      <w:bookmarkEnd w:id="24"/>
    </w:p>
    <w:p w:rsidR="00A43D88" w:rsidRPr="00D143B3" w:rsidRDefault="00A43D88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اصل هم همین مولویت به معنای چهارم است که حتی اباحه هم در آن نیست</w:t>
      </w:r>
      <w:r w:rsidR="000B0784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فقط ترجیح و رجحان است و شارع که این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 را در قرآن ذکر کرده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است</w:t>
      </w:r>
      <w:r w:rsidR="000B0784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عنایتی از حیث علم و باور و آگاه</w:t>
      </w:r>
      <w:r w:rsidR="000B0784" w:rsidRPr="00D143B3">
        <w:rPr>
          <w:rFonts w:ascii="Traditional Arabic" w:hAnsi="Traditional Arabic" w:cs="Traditional Arabic" w:hint="cs"/>
          <w:rtl/>
        </w:rPr>
        <w:t xml:space="preserve">ی به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="000B0784" w:rsidRPr="00D143B3">
        <w:rPr>
          <w:rFonts w:ascii="Traditional Arabic" w:hAnsi="Traditional Arabic" w:cs="Traditional Arabic" w:hint="cs"/>
          <w:rtl/>
        </w:rPr>
        <w:t xml:space="preserve"> دارد</w:t>
      </w:r>
      <w:r w:rsidRPr="00D143B3">
        <w:rPr>
          <w:rFonts w:ascii="Traditional Arabic" w:hAnsi="Traditional Arabic" w:cs="Traditional Arabic" w:hint="cs"/>
          <w:rtl/>
        </w:rPr>
        <w:t>.</w:t>
      </w:r>
    </w:p>
    <w:p w:rsidR="00A43D88" w:rsidRPr="00D143B3" w:rsidRDefault="00A43D88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اصل این است که مولوی به معنای چهارم است یعنی اعتقاد و باور به آن محکوم یکی از</w:t>
      </w:r>
      <w:r w:rsidR="000B0784" w:rsidRPr="00D143B3">
        <w:rPr>
          <w:rFonts w:ascii="Traditional Arabic" w:hAnsi="Traditional Arabic" w:cs="Traditional Arabic" w:hint="cs"/>
          <w:rtl/>
        </w:rPr>
        <w:t xml:space="preserve"> چهار حکم است، منتها از این اص</w:t>
      </w:r>
      <w:r w:rsidRPr="00D143B3">
        <w:rPr>
          <w:rFonts w:ascii="Traditional Arabic" w:hAnsi="Traditional Arabic" w:cs="Traditional Arabic" w:hint="cs"/>
          <w:rtl/>
        </w:rPr>
        <w:t xml:space="preserve">ل خارج شدیم آنجایی که در قرآن اشاره به قوانین حاکم بر این عالم باشد که بعید است که شارع اعتقاد به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را ارزش ذاتی قائل بشود و </w:t>
      </w:r>
      <w:r w:rsidR="000B0784" w:rsidRPr="00D143B3">
        <w:rPr>
          <w:rFonts w:ascii="Traditional Arabic" w:hAnsi="Traditional Arabic" w:cs="Traditional Arabic" w:hint="cs"/>
          <w:rtl/>
        </w:rPr>
        <w:t xml:space="preserve">با این </w:t>
      </w:r>
      <w:r w:rsidRPr="00D143B3">
        <w:rPr>
          <w:rFonts w:ascii="Traditional Arabic" w:hAnsi="Traditional Arabic" w:cs="Traditional Arabic" w:hint="cs"/>
          <w:rtl/>
        </w:rPr>
        <w:t xml:space="preserve">قرینه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را از مولویت بالذات به سمت مولویت بالتبع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ران</w:t>
      </w:r>
      <w:r w:rsidR="000B0784" w:rsidRPr="00D143B3">
        <w:rPr>
          <w:rFonts w:ascii="Traditional Arabic" w:hAnsi="Traditional Arabic" w:cs="Traditional Arabic" w:hint="cs"/>
          <w:rtl/>
        </w:rPr>
        <w:t>یم</w:t>
      </w:r>
      <w:r w:rsidRPr="00D143B3">
        <w:rPr>
          <w:rFonts w:ascii="Traditional Arabic" w:hAnsi="Traditional Arabic" w:cs="Traditional Arabic" w:hint="cs"/>
          <w:rtl/>
        </w:rPr>
        <w:t>.</w:t>
      </w:r>
    </w:p>
    <w:p w:rsidR="00A43D88" w:rsidRPr="00D143B3" w:rsidRDefault="00A43D88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معارفی دین با این معانی که ما گفتیم تقسیم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شود به آنی که ارشادی محض است، دو</w:t>
      </w:r>
      <w:r w:rsidR="005F07D1" w:rsidRPr="00D143B3">
        <w:rPr>
          <w:rFonts w:ascii="Traditional Arabic" w:hAnsi="Traditional Arabic" w:cs="Traditional Arabic" w:hint="cs"/>
          <w:rtl/>
        </w:rPr>
        <w:t>م</w:t>
      </w:r>
      <w:r w:rsidRPr="00D143B3">
        <w:rPr>
          <w:rFonts w:ascii="Traditional Arabic" w:hAnsi="Traditional Arabic" w:cs="Traditional Arabic" w:hint="cs"/>
          <w:rtl/>
        </w:rPr>
        <w:t xml:space="preserve"> آنی که مولوی بالعرض است که زیاد است و آیات ناظر به خلقت</w:t>
      </w:r>
      <w:r w:rsidR="005F07D1" w:rsidRPr="00D143B3">
        <w:rPr>
          <w:rFonts w:ascii="Traditional Arabic" w:hAnsi="Traditional Arabic" w:cs="Traditional Arabic" w:hint="cs"/>
          <w:rtl/>
        </w:rPr>
        <w:t xml:space="preserve"> به</w:t>
      </w:r>
      <w:r w:rsidRPr="00D143B3">
        <w:rPr>
          <w:rFonts w:ascii="Traditional Arabic" w:hAnsi="Traditional Arabic" w:cs="Traditional Arabic" w:hint="cs"/>
          <w:rtl/>
        </w:rPr>
        <w:t xml:space="preserve"> این نحو است. س</w:t>
      </w:r>
      <w:r w:rsidR="005F07D1" w:rsidRPr="00D143B3">
        <w:rPr>
          <w:rFonts w:ascii="Traditional Arabic" w:hAnsi="Traditional Arabic" w:cs="Traditional Arabic" w:hint="cs"/>
          <w:rtl/>
        </w:rPr>
        <w:t>وم</w:t>
      </w:r>
      <w:r w:rsidRPr="00D143B3">
        <w:rPr>
          <w:rFonts w:ascii="Traditional Arabic" w:hAnsi="Traditional Arabic" w:cs="Traditional Arabic" w:hint="cs"/>
          <w:rtl/>
        </w:rPr>
        <w:t xml:space="preserve"> مولوی بالتبع و بالذات است اعم از واجب و مباح و چهار</w:t>
      </w:r>
      <w:r w:rsidR="005F07D1" w:rsidRPr="00D143B3">
        <w:rPr>
          <w:rFonts w:ascii="Traditional Arabic" w:hAnsi="Traditional Arabic" w:cs="Traditional Arabic" w:hint="cs"/>
          <w:rtl/>
        </w:rPr>
        <w:t>م</w:t>
      </w:r>
      <w:r w:rsidRPr="00D143B3">
        <w:rPr>
          <w:rFonts w:ascii="Traditional Arabic" w:hAnsi="Traditional Arabic" w:cs="Traditional Arabic" w:hint="cs"/>
          <w:rtl/>
        </w:rPr>
        <w:t xml:space="preserve"> آن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ی توصیفی که اعتقاد به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محکوم به یکی از احکام چهارگانه است.</w:t>
      </w:r>
    </w:p>
    <w:p w:rsidR="005F07D1" w:rsidRPr="00D143B3" w:rsidRDefault="005F07D1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5" w:name="_Toc442012075"/>
      <w:r w:rsidRPr="00D143B3">
        <w:rPr>
          <w:rFonts w:ascii="Traditional Arabic" w:hAnsi="Traditional Arabic" w:cs="Traditional Arabic" w:hint="cs"/>
          <w:color w:val="FF0000"/>
          <w:rtl/>
        </w:rPr>
        <w:t>پایه‌های فقه العقیده</w:t>
      </w:r>
      <w:bookmarkEnd w:id="25"/>
    </w:p>
    <w:p w:rsidR="00DA3E5F" w:rsidRPr="00D143B3" w:rsidRDefault="00A43D88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یک قرینه</w:t>
      </w:r>
      <w:r w:rsidR="005F07D1" w:rsidRPr="00D143B3">
        <w:rPr>
          <w:rFonts w:ascii="Traditional Arabic" w:hAnsi="Traditional Arabic" w:cs="Traditional Arabic" w:hint="cs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همراه آیات قرآن است که</w:t>
      </w:r>
      <w:r w:rsidR="005F07D1" w:rsidRPr="00D143B3">
        <w:rPr>
          <w:rFonts w:ascii="Traditional Arabic" w:hAnsi="Traditional Arabic" w:cs="Traditional Arabic" w:hint="cs"/>
          <w:rtl/>
        </w:rPr>
        <w:t xml:space="preserve"> بیان باشد از</w:t>
      </w:r>
      <w:r w:rsidRPr="00D143B3">
        <w:rPr>
          <w:rFonts w:ascii="Traditional Arabic" w:hAnsi="Traditional Arabic" w:cs="Traditional Arabic" w:hint="cs"/>
          <w:rtl/>
        </w:rPr>
        <w:t xml:space="preserve"> </w:t>
      </w:r>
      <w:r w:rsidR="00DA3E5F" w:rsidRPr="00D143B3">
        <w:rPr>
          <w:rFonts w:ascii="Traditional Arabic" w:hAnsi="Traditional Arabic" w:cs="Traditional Arabic" w:hint="cs"/>
          <w:rtl/>
        </w:rPr>
        <w:t>دستور فقهی ناظر به آیات که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DA3E5F" w:rsidRPr="00D143B3">
        <w:rPr>
          <w:rFonts w:ascii="Traditional Arabic" w:hAnsi="Traditional Arabic" w:cs="Traditional Arabic" w:hint="cs"/>
          <w:rtl/>
        </w:rPr>
        <w:t xml:space="preserve">گوید همه آیات توصیفی یک گزاره دینی دارد که اعتقاد به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="00DA3E5F" w:rsidRPr="00D143B3">
        <w:rPr>
          <w:rFonts w:ascii="Traditional Arabic" w:hAnsi="Traditional Arabic" w:cs="Traditional Arabic" w:hint="cs"/>
          <w:rtl/>
        </w:rPr>
        <w:t xml:space="preserve"> راجح است و در مولوی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="00DA3E5F" w:rsidRPr="00D143B3">
        <w:rPr>
          <w:rFonts w:ascii="Traditional Arabic" w:hAnsi="Traditional Arabic" w:cs="Traditional Arabic" w:hint="cs"/>
          <w:rtl/>
        </w:rPr>
        <w:t xml:space="preserve">ی بالعرض نیز سایه فقه </w:t>
      </w:r>
      <w:r w:rsidR="005F07D1" w:rsidRPr="00D143B3">
        <w:rPr>
          <w:rFonts w:ascii="Traditional Arabic" w:hAnsi="Traditional Arabic" w:cs="Traditional Arabic" w:hint="cs"/>
          <w:rtl/>
        </w:rPr>
        <w:t xml:space="preserve">گسترده </w:t>
      </w:r>
      <w:r w:rsidR="00DA3E5F" w:rsidRPr="00D143B3">
        <w:rPr>
          <w:rFonts w:ascii="Traditional Arabic" w:hAnsi="Traditional Arabic" w:cs="Traditional Arabic" w:hint="cs"/>
          <w:rtl/>
        </w:rPr>
        <w:t xml:space="preserve">است </w:t>
      </w:r>
      <w:r w:rsidR="005F07D1" w:rsidRPr="00D143B3">
        <w:rPr>
          <w:rFonts w:ascii="Traditional Arabic" w:hAnsi="Traditional Arabic" w:cs="Traditional Arabic" w:hint="cs"/>
          <w:rtl/>
        </w:rPr>
        <w:t xml:space="preserve">به این نحو </w:t>
      </w:r>
      <w:r w:rsidR="00DA3E5F" w:rsidRPr="00D143B3">
        <w:rPr>
          <w:rFonts w:ascii="Traditional Arabic" w:hAnsi="Traditional Arabic" w:cs="Traditional Arabic" w:hint="cs"/>
          <w:rtl/>
        </w:rPr>
        <w:t xml:space="preserve">که چون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="00DA3E5F" w:rsidRPr="00D143B3">
        <w:rPr>
          <w:rFonts w:ascii="Traditional Arabic" w:hAnsi="Traditional Arabic" w:cs="Traditional Arabic" w:hint="cs"/>
          <w:rtl/>
        </w:rPr>
        <w:t xml:space="preserve"> </w:t>
      </w:r>
      <w:r w:rsidR="005F07D1" w:rsidRPr="00D143B3">
        <w:rPr>
          <w:rFonts w:ascii="Traditional Arabic" w:hAnsi="Traditional Arabic" w:cs="Traditional Arabic" w:hint="cs"/>
          <w:rtl/>
        </w:rPr>
        <w:t xml:space="preserve">اعتقاد به خدا یا به معاد را </w:t>
      </w:r>
      <w:r w:rsidR="00DA3E5F" w:rsidRPr="00D143B3">
        <w:rPr>
          <w:rFonts w:ascii="Traditional Arabic" w:hAnsi="Traditional Arabic" w:cs="Traditional Arabic" w:hint="cs"/>
          <w:rtl/>
        </w:rPr>
        <w:t>تقویت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DA3E5F" w:rsidRPr="00D143B3">
        <w:rPr>
          <w:rFonts w:ascii="Traditional Arabic" w:hAnsi="Traditional Arabic" w:cs="Traditional Arabic" w:hint="cs"/>
          <w:rtl/>
        </w:rPr>
        <w:t>کند</w:t>
      </w:r>
      <w:r w:rsidR="005F07D1" w:rsidRPr="00D143B3">
        <w:rPr>
          <w:rFonts w:ascii="Traditional Arabic" w:hAnsi="Traditional Arabic" w:cs="Traditional Arabic" w:hint="cs"/>
          <w:rtl/>
        </w:rPr>
        <w:t>،</w:t>
      </w:r>
      <w:r w:rsidR="00DA3E5F" w:rsidRPr="00D143B3">
        <w:rPr>
          <w:rFonts w:ascii="Traditional Arabic" w:hAnsi="Traditional Arabic" w:cs="Traditional Arabic" w:hint="cs"/>
          <w:rtl/>
        </w:rPr>
        <w:t xml:space="preserve"> باور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="00DA3E5F" w:rsidRPr="00D143B3">
        <w:rPr>
          <w:rFonts w:ascii="Traditional Arabic" w:hAnsi="Traditional Arabic" w:cs="Traditional Arabic" w:hint="cs"/>
          <w:rtl/>
        </w:rPr>
        <w:t xml:space="preserve"> رجحان دارد به نوع وجوب مقدمی</w:t>
      </w:r>
      <w:r w:rsidR="005F07D1" w:rsidRPr="00D143B3">
        <w:rPr>
          <w:rFonts w:ascii="Traditional Arabic" w:hAnsi="Traditional Arabic" w:cs="Traditional Arabic" w:hint="cs"/>
          <w:rtl/>
        </w:rPr>
        <w:t>،</w:t>
      </w:r>
      <w:r w:rsidR="00DA3E5F" w:rsidRPr="00D143B3">
        <w:rPr>
          <w:rFonts w:ascii="Traditional Arabic" w:hAnsi="Traditional Arabic" w:cs="Traditional Arabic" w:hint="cs"/>
          <w:rtl/>
        </w:rPr>
        <w:t xml:space="preserve"> </w:t>
      </w:r>
      <w:r w:rsidR="005F07D1" w:rsidRPr="00D143B3">
        <w:rPr>
          <w:rFonts w:ascii="Traditional Arabic" w:hAnsi="Traditional Arabic" w:cs="Traditional Arabic" w:hint="cs"/>
          <w:rtl/>
        </w:rPr>
        <w:t>پس تمام آیات توصیفی قرآن</w:t>
      </w:r>
      <w:r w:rsidR="00DA3E5F" w:rsidRPr="00D143B3">
        <w:rPr>
          <w:rFonts w:ascii="Traditional Arabic" w:hAnsi="Traditional Arabic" w:cs="Traditional Arabic" w:hint="cs"/>
          <w:rtl/>
        </w:rPr>
        <w:t xml:space="preserve"> </w:t>
      </w:r>
      <w:r w:rsidR="005F07D1" w:rsidRPr="00D143B3">
        <w:rPr>
          <w:rFonts w:ascii="Traditional Arabic" w:hAnsi="Traditional Arabic" w:cs="Traditional Arabic" w:hint="cs"/>
          <w:rtl/>
        </w:rPr>
        <w:t>یا</w:t>
      </w:r>
      <w:r w:rsidR="00DA3E5F" w:rsidRPr="00D143B3">
        <w:rPr>
          <w:rFonts w:ascii="Traditional Arabic" w:hAnsi="Traditional Arabic" w:cs="Traditional Arabic" w:hint="cs"/>
          <w:rtl/>
        </w:rPr>
        <w:t xml:space="preserve"> رجحان لن</w:t>
      </w:r>
      <w:r w:rsidR="005F07D1" w:rsidRPr="00D143B3">
        <w:rPr>
          <w:rFonts w:ascii="Traditional Arabic" w:hAnsi="Traditional Arabic" w:cs="Traditional Arabic" w:hint="cs"/>
          <w:rtl/>
        </w:rPr>
        <w:t>فسه دارد و یا رجحان</w:t>
      </w:r>
      <w:r w:rsidR="00DA3E5F" w:rsidRPr="00D143B3">
        <w:rPr>
          <w:rFonts w:ascii="Traditional Arabic" w:hAnsi="Traditional Arabic" w:cs="Traditional Arabic" w:hint="cs"/>
          <w:rtl/>
        </w:rPr>
        <w:t xml:space="preserve"> لغیره </w:t>
      </w:r>
      <w:r w:rsidR="005F07D1" w:rsidRPr="00D143B3">
        <w:rPr>
          <w:rFonts w:ascii="Traditional Arabic" w:hAnsi="Traditional Arabic" w:cs="Traditional Arabic" w:hint="cs"/>
          <w:rtl/>
        </w:rPr>
        <w:t xml:space="preserve">دارد که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="00DA3E5F" w:rsidRPr="00D143B3">
        <w:rPr>
          <w:rFonts w:ascii="Traditional Arabic" w:hAnsi="Traditional Arabic" w:cs="Traditional Arabic" w:hint="cs"/>
          <w:rtl/>
        </w:rPr>
        <w:t xml:space="preserve"> پایه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="00DA3E5F" w:rsidRPr="00D143B3">
        <w:rPr>
          <w:rFonts w:ascii="Traditional Arabic" w:hAnsi="Traditional Arabic" w:cs="Traditional Arabic" w:hint="cs"/>
          <w:rtl/>
        </w:rPr>
        <w:t>ی فقه العقیده است.</w:t>
      </w:r>
    </w:p>
    <w:p w:rsidR="00DA3E5F" w:rsidRPr="00D143B3" w:rsidRDefault="00DA3E5F" w:rsidP="00C54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6" w:name="_Toc442012076"/>
      <w:r w:rsidRPr="00D143B3">
        <w:rPr>
          <w:rFonts w:ascii="Traditional Arabic" w:hAnsi="Traditional Arabic" w:cs="Traditional Arabic" w:hint="cs"/>
          <w:color w:val="FF0000"/>
          <w:rtl/>
        </w:rPr>
        <w:lastRenderedPageBreak/>
        <w:t>جمع بندی</w:t>
      </w:r>
      <w:bookmarkEnd w:id="26"/>
    </w:p>
    <w:p w:rsidR="00103A47" w:rsidRPr="00D143B3" w:rsidRDefault="005F07D1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دینی بودن </w:t>
      </w:r>
      <w:r w:rsidR="00DA3E5F" w:rsidRPr="00D143B3">
        <w:rPr>
          <w:rFonts w:ascii="Traditional Arabic" w:hAnsi="Traditional Arabic" w:cs="Traditional Arabic" w:hint="cs"/>
          <w:rtl/>
        </w:rPr>
        <w:t>چهار معنا دارد</w:t>
      </w:r>
      <w:r w:rsidR="00103A47" w:rsidRPr="00D143B3">
        <w:rPr>
          <w:rFonts w:ascii="Traditional Arabic" w:hAnsi="Traditional Arabic" w:cs="Traditional Arabic" w:hint="cs"/>
          <w:rtl/>
        </w:rPr>
        <w:t>.</w:t>
      </w:r>
    </w:p>
    <w:p w:rsidR="005F07D1" w:rsidRPr="00D143B3" w:rsidRDefault="00DA3E5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 اصل</w:t>
      </w:r>
      <w:r w:rsidR="005F07D1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مولویت بالاستقلال رجحانی از حیث اعتقاد به این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 است.</w:t>
      </w:r>
    </w:p>
    <w:p w:rsidR="005F07D1" w:rsidRPr="00D143B3" w:rsidRDefault="00DA3E5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یک قرینه عامه در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مربوط به قصص و خلقت است که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 xml:space="preserve">گوید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مولوی بالعرض است</w:t>
      </w:r>
      <w:r w:rsidR="005F07D1" w:rsidRPr="00D143B3">
        <w:rPr>
          <w:rFonts w:ascii="Traditional Arabic" w:hAnsi="Traditional Arabic" w:cs="Traditional Arabic" w:hint="cs"/>
          <w:rtl/>
        </w:rPr>
        <w:t>.</w:t>
      </w:r>
    </w:p>
    <w:p w:rsidR="00DA3E5F" w:rsidRPr="00D143B3" w:rsidRDefault="00DA3E5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در همه مولوی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ی بالذات یک حکم فقهی رجحان به اعتقاد </w:t>
      </w:r>
      <w:r w:rsidR="00C54929" w:rsidRPr="00D143B3">
        <w:rPr>
          <w:rFonts w:ascii="Traditional Arabic" w:hAnsi="Traditional Arabic" w:cs="Traditional Arabic" w:hint="cs"/>
          <w:rtl/>
        </w:rPr>
        <w:t>آن‌ها</w:t>
      </w:r>
      <w:r w:rsidRPr="00D143B3">
        <w:rPr>
          <w:rFonts w:ascii="Traditional Arabic" w:hAnsi="Traditional Arabic" w:cs="Traditional Arabic" w:hint="cs"/>
          <w:rtl/>
        </w:rPr>
        <w:t xml:space="preserve"> وجود دارد و در همه مولوی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بالعرض یک حکم فقهی لغیره وجود دارد.</w:t>
      </w:r>
    </w:p>
    <w:p w:rsidR="00DA3E5F" w:rsidRPr="00D143B3" w:rsidRDefault="00DA3E5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البته قرائن عامه و خاصه دیگری هم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تواند باشد که در جای خودش باید مورد توجه و بحث باشد.</w:t>
      </w:r>
    </w:p>
    <w:p w:rsidR="00A43D88" w:rsidRPr="00D143B3" w:rsidRDefault="00DA3E5F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نوع دیگری از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 توصیفی که در دین داریم همان حکمت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 xml:space="preserve"> و مصالح و مفاسد است. مثل قلة العیال احد الیسارین، علل حکمی و مصالح و مفاسد که گفته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شد. این مصالح و مفاسد را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دانیم که در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یی که ناظر به مصالح و مفاسد افعال ما در</w:t>
      </w:r>
      <w:r w:rsidR="003A32CC" w:rsidRPr="00D143B3">
        <w:rPr>
          <w:rFonts w:ascii="Traditional Arabic" w:hAnsi="Traditional Arabic" w:cs="Traditional Arabic" w:hint="cs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 xml:space="preserve">این دنیا است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</w:t>
      </w:r>
      <w:r w:rsidR="003A32CC" w:rsidRPr="00D143B3">
        <w:rPr>
          <w:rFonts w:ascii="Traditional Arabic" w:hAnsi="Traditional Arabic" w:cs="Traditional Arabic" w:hint="cs"/>
          <w:rtl/>
        </w:rPr>
        <w:t xml:space="preserve">اگر مشتمل بر خیر و شری باشد اصل در همه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="003A32CC" w:rsidRPr="00D143B3">
        <w:rPr>
          <w:rFonts w:ascii="Traditional Arabic" w:hAnsi="Traditional Arabic" w:cs="Traditional Arabic" w:hint="cs"/>
          <w:rtl/>
        </w:rPr>
        <w:t xml:space="preserve"> این است که حکمی تولید بکند اگر آن اصل نباشد و دنیوی محض باشند</w:t>
      </w:r>
      <w:r w:rsidR="00103A47" w:rsidRPr="00D143B3">
        <w:rPr>
          <w:rFonts w:ascii="Traditional Arabic" w:hAnsi="Traditional Arabic" w:cs="Traditional Arabic" w:hint="cs"/>
          <w:rtl/>
        </w:rPr>
        <w:t>،</w:t>
      </w:r>
      <w:r w:rsidR="00A3741E" w:rsidRPr="00D143B3">
        <w:rPr>
          <w:rFonts w:ascii="Traditional Arabic" w:hAnsi="Traditional Arabic" w:cs="Traditional Arabic" w:hint="cs"/>
          <w:rtl/>
        </w:rPr>
        <w:t xml:space="preserve"> نمی‌</w:t>
      </w:r>
      <w:r w:rsidR="003A32CC" w:rsidRPr="00D143B3">
        <w:rPr>
          <w:rFonts w:ascii="Traditional Arabic" w:hAnsi="Traditional Arabic" w:cs="Traditional Arabic" w:hint="cs"/>
          <w:rtl/>
        </w:rPr>
        <w:t>توانند حکمی ایجاد کنند اما با وجود آن اصل که خیر و شر عقل عملی را بیان کند افاده حکم می</w:t>
      </w:r>
      <w:r w:rsidR="00103A47" w:rsidRPr="00D143B3">
        <w:rPr>
          <w:rFonts w:ascii="Traditional Arabic" w:hAnsi="Traditional Arabic" w:cs="Traditional Arabic" w:hint="cs"/>
          <w:rtl/>
        </w:rPr>
        <w:t>‌</w:t>
      </w:r>
      <w:r w:rsidR="003A32CC" w:rsidRPr="00D143B3">
        <w:rPr>
          <w:rFonts w:ascii="Traditional Arabic" w:hAnsi="Traditional Arabic" w:cs="Traditional Arabic" w:hint="cs"/>
          <w:rtl/>
        </w:rPr>
        <w:t>کند، اما اگر خیر و شر عقل عملی را بیان نکند و صرفا</w:t>
      </w:r>
      <w:r w:rsidR="00103A47" w:rsidRPr="00D143B3">
        <w:rPr>
          <w:rFonts w:ascii="Traditional Arabic" w:hAnsi="Traditional Arabic" w:cs="Traditional Arabic" w:hint="cs"/>
          <w:rtl/>
        </w:rPr>
        <w:t>ً</w:t>
      </w:r>
      <w:r w:rsidR="003A32CC" w:rsidRPr="00D143B3">
        <w:rPr>
          <w:rFonts w:ascii="Traditional Arabic" w:hAnsi="Traditional Arabic" w:cs="Traditional Arabic" w:hint="cs"/>
          <w:rtl/>
        </w:rPr>
        <w:t xml:space="preserve"> راحتی دنیوی را بگوید اگر قرینه داشته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="003A32CC" w:rsidRPr="00D143B3">
        <w:rPr>
          <w:rFonts w:ascii="Traditional Arabic" w:hAnsi="Traditional Arabic" w:cs="Traditional Arabic" w:hint="cs"/>
          <w:rtl/>
        </w:rPr>
        <w:t>باشیم دیگر حکم ساز نخواهد بود</w:t>
      </w:r>
      <w:r w:rsidR="00103A47" w:rsidRPr="00D143B3">
        <w:rPr>
          <w:rFonts w:ascii="Traditional Arabic" w:hAnsi="Traditional Arabic" w:cs="Traditional Arabic" w:hint="cs"/>
          <w:rtl/>
        </w:rPr>
        <w:t>،</w:t>
      </w:r>
      <w:r w:rsidR="003A32CC" w:rsidRPr="00D143B3">
        <w:rPr>
          <w:rFonts w:ascii="Traditional Arabic" w:hAnsi="Traditional Arabic" w:cs="Traditional Arabic" w:hint="cs"/>
          <w:rtl/>
        </w:rPr>
        <w:t xml:space="preserve"> مثل قلة العیال احد الیسارین که گفته شود صرفا</w:t>
      </w:r>
      <w:r w:rsidR="00103A47" w:rsidRPr="00D143B3">
        <w:rPr>
          <w:rFonts w:ascii="Traditional Arabic" w:hAnsi="Traditional Arabic" w:cs="Traditional Arabic" w:hint="cs"/>
          <w:rtl/>
        </w:rPr>
        <w:t>ً</w:t>
      </w:r>
      <w:r w:rsidR="003A32CC" w:rsidRPr="00D143B3">
        <w:rPr>
          <w:rFonts w:ascii="Traditional Arabic" w:hAnsi="Traditional Arabic" w:cs="Traditional Arabic" w:hint="cs"/>
          <w:rtl/>
        </w:rPr>
        <w:t xml:space="preserve"> برای راحتی است و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="00103A47" w:rsidRPr="00D143B3">
        <w:rPr>
          <w:rFonts w:ascii="Traditional Arabic" w:hAnsi="Traditional Arabic" w:cs="Traditional Arabic" w:hint="cs"/>
          <w:rtl/>
        </w:rPr>
        <w:t xml:space="preserve">از آنجایی که </w:t>
      </w:r>
      <w:r w:rsidR="003A32CC" w:rsidRPr="00D143B3">
        <w:rPr>
          <w:rFonts w:ascii="Traditional Arabic" w:hAnsi="Traditional Arabic" w:cs="Traditional Arabic" w:hint="cs"/>
          <w:rtl/>
        </w:rPr>
        <w:t xml:space="preserve">هر راحتی خیر نیست در این صورت حکم ساز </w:t>
      </w:r>
      <w:r w:rsidR="00103A47" w:rsidRPr="00D143B3">
        <w:rPr>
          <w:rFonts w:ascii="Traditional Arabic" w:hAnsi="Traditional Arabic" w:cs="Traditional Arabic" w:hint="cs"/>
          <w:rtl/>
        </w:rPr>
        <w:t>نمی‌باشد.</w:t>
      </w:r>
    </w:p>
    <w:p w:rsidR="003A32CC" w:rsidRPr="00D143B3" w:rsidRDefault="00103A47" w:rsidP="00C54929">
      <w:pPr>
        <w:pStyle w:val="Heading2"/>
        <w:rPr>
          <w:color w:val="FF0000"/>
          <w:rtl/>
        </w:rPr>
      </w:pPr>
      <w:bookmarkStart w:id="27" w:name="_Toc442012077"/>
      <w:r w:rsidRPr="00D143B3">
        <w:rPr>
          <w:rFonts w:hint="cs"/>
          <w:color w:val="FF0000"/>
          <w:rtl/>
        </w:rPr>
        <w:t xml:space="preserve">دینی بودن </w:t>
      </w:r>
      <w:r w:rsidR="00C54929" w:rsidRPr="00D143B3">
        <w:rPr>
          <w:color w:val="FF0000"/>
          <w:rtl/>
        </w:rPr>
        <w:t>گزاره‌ها</w:t>
      </w:r>
      <w:r w:rsidR="00C54929" w:rsidRPr="00D143B3">
        <w:rPr>
          <w:rFonts w:hint="cs"/>
          <w:color w:val="FF0000"/>
          <w:rtl/>
        </w:rPr>
        <w:t>ی</w:t>
      </w:r>
      <w:r w:rsidRPr="00D143B3">
        <w:rPr>
          <w:rFonts w:hint="cs"/>
          <w:color w:val="FF0000"/>
          <w:rtl/>
        </w:rPr>
        <w:t xml:space="preserve"> علمی و فلسفی بشر؟!</w:t>
      </w:r>
      <w:bookmarkEnd w:id="27"/>
    </w:p>
    <w:p w:rsidR="00103A47" w:rsidRPr="00D143B3" w:rsidRDefault="003A32CC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یک بحث بسیار مهم داشتیم که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Pr="00D143B3">
        <w:rPr>
          <w:rFonts w:ascii="Traditional Arabic" w:hAnsi="Traditional Arabic" w:cs="Traditional Arabic" w:hint="cs"/>
          <w:rtl/>
        </w:rPr>
        <w:t>یی که علم بشر به دست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 xml:space="preserve">آورد که اسمی از آن در دین نیست و در متون دینی ذکر نشده است </w:t>
      </w:r>
      <w:r w:rsidR="00103A47" w:rsidRPr="00D143B3">
        <w:rPr>
          <w:rFonts w:ascii="Traditional Arabic" w:hAnsi="Traditional Arabic" w:cs="Traditional Arabic" w:hint="cs"/>
          <w:rtl/>
        </w:rPr>
        <w:t xml:space="preserve">که </w:t>
      </w:r>
      <w:r w:rsidRPr="00D143B3">
        <w:rPr>
          <w:rFonts w:ascii="Traditional Arabic" w:hAnsi="Traditional Arabic" w:cs="Traditional Arabic" w:hint="cs"/>
          <w:rtl/>
        </w:rPr>
        <w:t>منظورمان ظاهر دین است نه باطن دین که همه عالم را دربر د</w:t>
      </w:r>
      <w:r w:rsidR="00103A47" w:rsidRPr="00D143B3">
        <w:rPr>
          <w:rFonts w:ascii="Traditional Arabic" w:hAnsi="Traditional Arabic" w:cs="Traditional Arabic" w:hint="cs"/>
          <w:rtl/>
        </w:rPr>
        <w:t xml:space="preserve">ارد، </w:t>
      </w:r>
      <w:r w:rsidRPr="00D143B3">
        <w:rPr>
          <w:rFonts w:ascii="Traditional Arabic" w:hAnsi="Traditional Arabic" w:cs="Traditional Arabic" w:hint="cs"/>
          <w:rtl/>
        </w:rPr>
        <w:t>در این قسم آنچه که فلسفه و حکمت متعالیه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Pr="00D143B3">
        <w:rPr>
          <w:rFonts w:ascii="Traditional Arabic" w:hAnsi="Traditional Arabic" w:cs="Traditional Arabic" w:hint="cs"/>
          <w:rtl/>
        </w:rPr>
        <w:t>گوید مثل حرکت جوهریه، اصالة الوجود و ... که عقل بشر و علم تجربی بشر به آن دست یافته است آیا در منظومه دین قرار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103A47" w:rsidRPr="00D143B3">
        <w:rPr>
          <w:rFonts w:ascii="Traditional Arabic" w:hAnsi="Traditional Arabic" w:cs="Traditional Arabic" w:hint="cs"/>
          <w:rtl/>
        </w:rPr>
        <w:t>گیرد یا نه</w:t>
      </w:r>
      <w:r w:rsidRPr="00D143B3">
        <w:rPr>
          <w:rFonts w:ascii="Traditional Arabic" w:hAnsi="Traditional Arabic" w:cs="Traditional Arabic" w:hint="cs"/>
          <w:rtl/>
        </w:rPr>
        <w:t xml:space="preserve">؟ در اینجا دینی بودن </w:t>
      </w:r>
      <w:r w:rsidR="00103A47" w:rsidRPr="00D143B3">
        <w:rPr>
          <w:rFonts w:ascii="Traditional Arabic" w:hAnsi="Traditional Arabic" w:cs="Traditional Arabic" w:hint="cs"/>
          <w:rtl/>
        </w:rPr>
        <w:t>می‌</w:t>
      </w:r>
      <w:r w:rsidRPr="00D143B3">
        <w:rPr>
          <w:rFonts w:ascii="Traditional Arabic" w:hAnsi="Traditional Arabic" w:cs="Traditional Arabic" w:hint="cs"/>
          <w:rtl/>
        </w:rPr>
        <w:t>تواند یکی از آن چند معنا را داشته باشد</w:t>
      </w:r>
      <w:r w:rsidR="00103A47" w:rsidRPr="00D143B3">
        <w:rPr>
          <w:rFonts w:ascii="Traditional Arabic" w:hAnsi="Traditional Arabic" w:cs="Traditional Arabic" w:hint="cs"/>
          <w:rtl/>
        </w:rPr>
        <w:t>.</w:t>
      </w:r>
    </w:p>
    <w:p w:rsidR="00103A47" w:rsidRPr="00D143B3" w:rsidRDefault="00103A4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1.</w:t>
      </w:r>
      <w:r w:rsidR="00C54929" w:rsidRPr="00D143B3">
        <w:rPr>
          <w:rFonts w:ascii="Traditional Arabic" w:hAnsi="Traditional Arabic" w:cs="Traditional Arabic"/>
          <w:rtl/>
        </w:rPr>
        <w:t xml:space="preserve"> </w:t>
      </w:r>
      <w:r w:rsidR="003A32CC" w:rsidRPr="00D143B3">
        <w:rPr>
          <w:rFonts w:ascii="Traditional Arabic" w:hAnsi="Traditional Arabic" w:cs="Traditional Arabic" w:hint="cs"/>
          <w:rtl/>
        </w:rPr>
        <w:t xml:space="preserve">یک بار این است که گفته شود هر گزاره حقی </w:t>
      </w:r>
      <w:r w:rsidRPr="00D143B3">
        <w:rPr>
          <w:rFonts w:ascii="Traditional Arabic" w:hAnsi="Traditional Arabic" w:cs="Traditional Arabic" w:hint="cs"/>
          <w:rtl/>
        </w:rPr>
        <w:t xml:space="preserve">که </w:t>
      </w:r>
      <w:r w:rsidR="003A32CC" w:rsidRPr="00D143B3">
        <w:rPr>
          <w:rFonts w:ascii="Traditional Arabic" w:hAnsi="Traditional Arabic" w:cs="Traditional Arabic" w:hint="cs"/>
          <w:rtl/>
        </w:rPr>
        <w:t>در عالم است مال خداوند است و خدا هم آ</w:t>
      </w:r>
      <w:r w:rsidRPr="00D143B3">
        <w:rPr>
          <w:rFonts w:ascii="Traditional Arabic" w:hAnsi="Traditional Arabic" w:cs="Traditional Arabic" w:hint="cs"/>
          <w:rtl/>
        </w:rPr>
        <w:t>ن</w:t>
      </w:r>
      <w:r w:rsidR="003A32CC" w:rsidRPr="00D143B3">
        <w:rPr>
          <w:rFonts w:ascii="Traditional Arabic" w:hAnsi="Traditional Arabic" w:cs="Traditional Arabic" w:hint="cs"/>
          <w:rtl/>
        </w:rPr>
        <w:t xml:space="preserve"> را قبول دارد ولو خدایی که مشرع نیست و مکون است</w:t>
      </w:r>
      <w:r w:rsidRPr="00D143B3">
        <w:rPr>
          <w:rFonts w:ascii="Traditional Arabic" w:hAnsi="Traditional Arabic" w:cs="Traditional Arabic" w:hint="cs"/>
          <w:rtl/>
        </w:rPr>
        <w:t>؛</w:t>
      </w:r>
      <w:r w:rsidR="003A32CC" w:rsidRPr="00D143B3">
        <w:rPr>
          <w:rFonts w:ascii="Traditional Arabic" w:hAnsi="Traditional Arabic" w:cs="Traditional Arabic" w:hint="cs"/>
          <w:rtl/>
        </w:rPr>
        <w:t xml:space="preserve"> به این معنی دینی به معنای عام است</w:t>
      </w:r>
      <w:r w:rsidRPr="00D143B3">
        <w:rPr>
          <w:rFonts w:ascii="Traditional Arabic" w:hAnsi="Traditional Arabic" w:cs="Traditional Arabic" w:hint="cs"/>
          <w:rtl/>
        </w:rPr>
        <w:t>،</w:t>
      </w:r>
      <w:r w:rsidR="003A32CC" w:rsidRPr="00D143B3">
        <w:rPr>
          <w:rFonts w:ascii="Traditional Arabic" w:hAnsi="Traditional Arabic" w:cs="Traditional Arabic" w:hint="cs"/>
          <w:rtl/>
        </w:rPr>
        <w:t xml:space="preserve"> یعنی این منتسب به خالق عالم است</w:t>
      </w:r>
      <w:r w:rsidRPr="00D143B3">
        <w:rPr>
          <w:rFonts w:ascii="Traditional Arabic" w:hAnsi="Traditional Arabic" w:cs="Traditional Arabic" w:hint="cs"/>
          <w:rtl/>
        </w:rPr>
        <w:t>.</w:t>
      </w:r>
    </w:p>
    <w:p w:rsidR="00103A47" w:rsidRPr="00D143B3" w:rsidRDefault="003A32CC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 </w:t>
      </w:r>
      <w:r w:rsidR="00103A47" w:rsidRPr="00D143B3">
        <w:rPr>
          <w:rFonts w:ascii="Traditional Arabic" w:hAnsi="Traditional Arabic" w:cs="Traditional Arabic" w:hint="cs"/>
          <w:rtl/>
        </w:rPr>
        <w:t xml:space="preserve">2. </w:t>
      </w:r>
      <w:r w:rsidRPr="00D143B3">
        <w:rPr>
          <w:rFonts w:ascii="Traditional Arabic" w:hAnsi="Traditional Arabic" w:cs="Traditional Arabic" w:hint="cs"/>
          <w:rtl/>
        </w:rPr>
        <w:t>دینی به معنای دوم این است که این گزاره را شارع به ما هو شارع مورد تر</w:t>
      </w:r>
      <w:r w:rsidR="00C54929" w:rsidRPr="00D143B3">
        <w:rPr>
          <w:rFonts w:ascii="Traditional Arabic" w:hAnsi="Traditional Arabic" w:cs="Traditional Arabic" w:hint="cs"/>
          <w:rtl/>
        </w:rPr>
        <w:t>غ</w:t>
      </w:r>
      <w:r w:rsidRPr="00D143B3">
        <w:rPr>
          <w:rFonts w:ascii="Traditional Arabic" w:hAnsi="Traditional Arabic" w:cs="Traditional Arabic" w:hint="cs"/>
          <w:rtl/>
        </w:rPr>
        <w:t>یب قرار داده است، حال یا بالذات یا بالعرض است.</w:t>
      </w:r>
    </w:p>
    <w:p w:rsidR="00C54929" w:rsidRPr="00D143B3" w:rsidRDefault="00103A4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 xml:space="preserve">3. </w:t>
      </w:r>
      <w:r w:rsidR="006F6697" w:rsidRPr="00D143B3">
        <w:rPr>
          <w:rFonts w:ascii="Traditional Arabic" w:hAnsi="Traditional Arabic" w:cs="Traditional Arabic" w:hint="cs"/>
          <w:rtl/>
        </w:rPr>
        <w:t xml:space="preserve">در مولویت به معنای سوم که مولویت بالذات باشد که شامل مباح هم </w:t>
      </w:r>
      <w:r w:rsidRPr="00D143B3">
        <w:rPr>
          <w:rFonts w:ascii="Traditional Arabic" w:hAnsi="Traditional Arabic" w:cs="Traditional Arabic" w:hint="cs"/>
          <w:rtl/>
        </w:rPr>
        <w:t>می‌شود</w:t>
      </w:r>
      <w:r w:rsidR="006F6697" w:rsidRPr="00D143B3">
        <w:rPr>
          <w:rFonts w:ascii="Traditional Arabic" w:hAnsi="Traditional Arabic" w:cs="Traditional Arabic" w:hint="cs"/>
          <w:rtl/>
        </w:rPr>
        <w:t xml:space="preserve"> </w:t>
      </w:r>
      <w:r w:rsidRPr="00D143B3">
        <w:rPr>
          <w:rFonts w:ascii="Traditional Arabic" w:hAnsi="Traditional Arabic" w:cs="Traditional Arabic" w:hint="cs"/>
          <w:rtl/>
        </w:rPr>
        <w:t>و شارع هیچ عنایت خاصی</w:t>
      </w:r>
      <w:r w:rsidR="006F6697" w:rsidRPr="00D143B3">
        <w:rPr>
          <w:rFonts w:ascii="Traditional Arabic" w:hAnsi="Traditional Arabic" w:cs="Traditional Arabic" w:hint="cs"/>
          <w:rtl/>
        </w:rPr>
        <w:t xml:space="preserve"> ندارد آن وقت همه چیز مولوی است</w:t>
      </w:r>
      <w:r w:rsidR="00C54929" w:rsidRPr="00D143B3">
        <w:rPr>
          <w:rFonts w:ascii="Traditional Arabic" w:hAnsi="Traditional Arabic" w:cs="Traditional Arabic" w:hint="cs"/>
          <w:rtl/>
        </w:rPr>
        <w:t>.</w:t>
      </w:r>
    </w:p>
    <w:p w:rsidR="006F6697" w:rsidRPr="00D143B3" w:rsidRDefault="00C54929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t>4</w:t>
      </w:r>
      <w:r w:rsidRPr="00D143B3">
        <w:rPr>
          <w:rFonts w:ascii="Traditional Arabic" w:hAnsi="Traditional Arabic" w:cs="Traditional Arabic"/>
          <w:rtl/>
        </w:rPr>
        <w:t xml:space="preserve">؛ </w:t>
      </w:r>
      <w:r w:rsidR="006F6697" w:rsidRPr="00D143B3">
        <w:rPr>
          <w:rFonts w:ascii="Traditional Arabic" w:hAnsi="Traditional Arabic" w:cs="Traditional Arabic" w:hint="cs"/>
          <w:rtl/>
        </w:rPr>
        <w:t xml:space="preserve">اما اگر به معنای چهارم بگوییم مولوی بالذات است که اعتقاد به </w:t>
      </w:r>
      <w:r w:rsidRPr="00D143B3">
        <w:rPr>
          <w:rFonts w:ascii="Traditional Arabic" w:hAnsi="Traditional Arabic" w:cs="Traditional Arabic" w:hint="cs"/>
          <w:rtl/>
        </w:rPr>
        <w:t>آن‌ها</w:t>
      </w:r>
      <w:r w:rsidR="006F6697" w:rsidRPr="00D143B3">
        <w:rPr>
          <w:rFonts w:ascii="Traditional Arabic" w:hAnsi="Traditional Arabic" w:cs="Traditional Arabic" w:hint="cs"/>
          <w:rtl/>
        </w:rPr>
        <w:t xml:space="preserve"> رجحان و مرجوحیتی دارد </w:t>
      </w:r>
      <w:r w:rsidRPr="00D143B3">
        <w:rPr>
          <w:rFonts w:ascii="Traditional Arabic" w:hAnsi="Traditional Arabic" w:cs="Traditional Arabic" w:hint="cs"/>
          <w:rtl/>
        </w:rPr>
        <w:t xml:space="preserve">برای </w:t>
      </w:r>
      <w:r w:rsidR="006F6697" w:rsidRPr="00D143B3">
        <w:rPr>
          <w:rFonts w:ascii="Traditional Arabic" w:hAnsi="Traditional Arabic" w:cs="Traditional Arabic" w:hint="cs"/>
          <w:rtl/>
        </w:rPr>
        <w:t>این معنا دلیل ندار</w:t>
      </w:r>
      <w:r w:rsidR="00103A47" w:rsidRPr="00D143B3">
        <w:rPr>
          <w:rFonts w:ascii="Traditional Arabic" w:hAnsi="Traditional Arabic" w:cs="Traditional Arabic" w:hint="cs"/>
          <w:rtl/>
        </w:rPr>
        <w:t>ی</w:t>
      </w:r>
      <w:r w:rsidR="006F6697" w:rsidRPr="00D143B3">
        <w:rPr>
          <w:rFonts w:ascii="Traditional Arabic" w:hAnsi="Traditional Arabic" w:cs="Traditional Arabic" w:hint="cs"/>
          <w:rtl/>
        </w:rPr>
        <w:t>م الا اینکه عقل به طور خاص قطع پیدا بکند</w:t>
      </w:r>
      <w:r w:rsidR="00103A47" w:rsidRPr="00D143B3">
        <w:rPr>
          <w:rFonts w:ascii="Traditional Arabic" w:hAnsi="Traditional Arabic" w:cs="Traditional Arabic" w:hint="cs"/>
          <w:rtl/>
        </w:rPr>
        <w:t xml:space="preserve"> </w:t>
      </w:r>
      <w:r w:rsidR="006F6697" w:rsidRPr="00D143B3">
        <w:rPr>
          <w:rFonts w:ascii="Traditional Arabic" w:hAnsi="Traditional Arabic" w:cs="Traditional Arabic" w:hint="cs"/>
          <w:rtl/>
        </w:rPr>
        <w:t>که اینجا جای قانون ملازمه است و قطع پیدا بکند که اینجا ح</w:t>
      </w:r>
      <w:r w:rsidRPr="00D143B3">
        <w:rPr>
          <w:rFonts w:ascii="Traditional Arabic" w:hAnsi="Traditional Arabic" w:cs="Traditional Arabic" w:hint="cs"/>
          <w:rtl/>
        </w:rPr>
        <w:t>ُ</w:t>
      </w:r>
      <w:r w:rsidR="006F6697" w:rsidRPr="00D143B3">
        <w:rPr>
          <w:rFonts w:ascii="Traditional Arabic" w:hAnsi="Traditional Arabic" w:cs="Traditional Arabic" w:hint="cs"/>
          <w:rtl/>
        </w:rPr>
        <w:t xml:space="preserve">سن دارد و بگوید که </w:t>
      </w:r>
      <w:r w:rsidRPr="00D143B3">
        <w:rPr>
          <w:rFonts w:ascii="Traditional Arabic" w:hAnsi="Traditional Arabic" w:cs="Traditional Arabic" w:hint="cs"/>
          <w:rtl/>
        </w:rPr>
        <w:t xml:space="preserve">مثلاً </w:t>
      </w:r>
      <w:r w:rsidR="006F6697" w:rsidRPr="00D143B3">
        <w:rPr>
          <w:rFonts w:ascii="Traditional Arabic" w:hAnsi="Traditional Arabic" w:cs="Traditional Arabic" w:hint="cs"/>
          <w:rtl/>
        </w:rPr>
        <w:t>شناخت حرکت جوهری بالذات مطلوبیتی دارد</w:t>
      </w:r>
      <w:r w:rsidRPr="00D143B3">
        <w:rPr>
          <w:rFonts w:ascii="Traditional Arabic" w:hAnsi="Traditional Arabic" w:cs="Traditional Arabic" w:hint="cs"/>
          <w:rtl/>
        </w:rPr>
        <w:t>،</w:t>
      </w:r>
      <w:r w:rsidR="006F6697" w:rsidRPr="00D143B3">
        <w:rPr>
          <w:rFonts w:ascii="Traditional Arabic" w:hAnsi="Traditional Arabic" w:cs="Traditional Arabic" w:hint="cs"/>
          <w:rtl/>
        </w:rPr>
        <w:t xml:space="preserve"> ولی این </w:t>
      </w:r>
      <w:r w:rsidRPr="00D143B3">
        <w:rPr>
          <w:rFonts w:ascii="Traditional Arabic" w:hAnsi="Traditional Arabic" w:cs="Traditional Arabic" w:hint="cs"/>
          <w:rtl/>
        </w:rPr>
        <w:t xml:space="preserve">موارد </w:t>
      </w:r>
      <w:r w:rsidR="006F6697" w:rsidRPr="00D143B3">
        <w:rPr>
          <w:rFonts w:ascii="Traditional Arabic" w:hAnsi="Traditional Arabic" w:cs="Traditional Arabic" w:hint="cs"/>
          <w:rtl/>
        </w:rPr>
        <w:t>خیلی کم است.</w:t>
      </w:r>
    </w:p>
    <w:p w:rsidR="006F6697" w:rsidRPr="00D143B3" w:rsidRDefault="006F6697" w:rsidP="00C54929">
      <w:pPr>
        <w:rPr>
          <w:rFonts w:ascii="Traditional Arabic" w:hAnsi="Traditional Arabic" w:cs="Traditional Arabic"/>
          <w:rtl/>
        </w:rPr>
      </w:pPr>
      <w:r w:rsidRPr="00D143B3">
        <w:rPr>
          <w:rFonts w:ascii="Traditional Arabic" w:hAnsi="Traditional Arabic" w:cs="Traditional Arabic" w:hint="cs"/>
          <w:rtl/>
        </w:rPr>
        <w:lastRenderedPageBreak/>
        <w:t>اینکه بگوید به عنوان مقدمه</w:t>
      </w:r>
      <w:r w:rsidR="00A3741E" w:rsidRPr="00D143B3">
        <w:rPr>
          <w:rFonts w:ascii="Traditional Arabic" w:hAnsi="Traditional Arabic" w:cs="Traditional Arabic" w:hint="cs"/>
          <w:rtl/>
        </w:rPr>
        <w:t xml:space="preserve"> می‌</w:t>
      </w:r>
      <w:r w:rsidR="00C54929" w:rsidRPr="00D143B3">
        <w:rPr>
          <w:rFonts w:ascii="Traditional Arabic" w:hAnsi="Traditional Arabic" w:cs="Traditional Arabic" w:hint="cs"/>
          <w:rtl/>
        </w:rPr>
        <w:t xml:space="preserve">شود از آن استفاده کرد، </w:t>
      </w:r>
      <w:r w:rsidR="00A3741E" w:rsidRPr="00D143B3">
        <w:rPr>
          <w:rFonts w:ascii="Traditional Arabic" w:hAnsi="Traditional Arabic" w:cs="Traditional Arabic" w:hint="cs"/>
          <w:rtl/>
        </w:rPr>
        <w:t>می‌</w:t>
      </w:r>
      <w:r w:rsidRPr="00D143B3">
        <w:rPr>
          <w:rFonts w:ascii="Traditional Arabic" w:hAnsi="Traditional Arabic" w:cs="Traditional Arabic" w:hint="cs"/>
          <w:rtl/>
        </w:rPr>
        <w:t xml:space="preserve">شود مولوی بالعرض ولی اینکه باور به </w:t>
      </w:r>
      <w:r w:rsidR="00C54929" w:rsidRPr="00D143B3">
        <w:rPr>
          <w:rFonts w:ascii="Traditional Arabic" w:hAnsi="Traditional Arabic" w:cs="Traditional Arabic" w:hint="cs"/>
          <w:rtl/>
        </w:rPr>
        <w:t>این‌ها</w:t>
      </w:r>
      <w:r w:rsidRPr="00D143B3">
        <w:rPr>
          <w:rFonts w:ascii="Traditional Arabic" w:hAnsi="Traditional Arabic" w:cs="Traditional Arabic" w:hint="cs"/>
          <w:rtl/>
        </w:rPr>
        <w:t xml:space="preserve"> بالاستقلال ارزش داشته باشد خیلی کم است و قانون ملازمه</w:t>
      </w:r>
      <w:r w:rsidR="00C54929" w:rsidRPr="00D143B3">
        <w:rPr>
          <w:rFonts w:ascii="Traditional Arabic" w:hAnsi="Traditional Arabic" w:cs="Traditional Arabic" w:hint="cs"/>
          <w:rtl/>
        </w:rPr>
        <w:t>‌</w:t>
      </w:r>
      <w:r w:rsidRPr="00D143B3">
        <w:rPr>
          <w:rFonts w:ascii="Traditional Arabic" w:hAnsi="Traditional Arabic" w:cs="Traditional Arabic" w:hint="cs"/>
          <w:rtl/>
        </w:rPr>
        <w:t>ای اینجا ندارم که بگوید هر چه به نظر عقل رسید</w:t>
      </w:r>
      <w:r w:rsidR="00C54929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مورد تأیید شرع است</w:t>
      </w:r>
      <w:r w:rsidR="00C54929" w:rsidRPr="00D143B3">
        <w:rPr>
          <w:rFonts w:ascii="Traditional Arabic" w:hAnsi="Traditional Arabic" w:cs="Traditional Arabic" w:hint="cs"/>
          <w:rtl/>
        </w:rPr>
        <w:t>؛</w:t>
      </w:r>
      <w:r w:rsidRPr="00D143B3">
        <w:rPr>
          <w:rFonts w:ascii="Traditional Arabic" w:hAnsi="Traditional Arabic" w:cs="Traditional Arabic" w:hint="cs"/>
          <w:rtl/>
        </w:rPr>
        <w:t xml:space="preserve"> مگر اینکه عقل عملی بگوید که باور به این</w:t>
      </w:r>
      <w:r w:rsidR="00C54929" w:rsidRPr="00D143B3">
        <w:rPr>
          <w:rFonts w:ascii="Traditional Arabic" w:hAnsi="Traditional Arabic" w:cs="Traditional Arabic" w:hint="cs"/>
          <w:rtl/>
        </w:rPr>
        <w:t>،</w:t>
      </w:r>
      <w:r w:rsidRPr="00D143B3">
        <w:rPr>
          <w:rFonts w:ascii="Traditional Arabic" w:hAnsi="Traditional Arabic" w:cs="Traditional Arabic" w:hint="cs"/>
          <w:rtl/>
        </w:rPr>
        <w:t xml:space="preserve"> ح</w:t>
      </w:r>
      <w:r w:rsidR="00C54929" w:rsidRPr="00D143B3">
        <w:rPr>
          <w:rFonts w:ascii="Traditional Arabic" w:hAnsi="Traditional Arabic" w:cs="Traditional Arabic" w:hint="cs"/>
          <w:rtl/>
        </w:rPr>
        <w:t>ُ</w:t>
      </w:r>
      <w:r w:rsidRPr="00D143B3">
        <w:rPr>
          <w:rFonts w:ascii="Traditional Arabic" w:hAnsi="Traditional Arabic" w:cs="Traditional Arabic" w:hint="cs"/>
          <w:rtl/>
        </w:rPr>
        <w:t>سن ذاتی دارد که این هم خیلی کم است یا اینکه به نحوی گزاره</w:t>
      </w:r>
      <w:r w:rsidR="00A3741E" w:rsidRPr="00D143B3">
        <w:rPr>
          <w:rFonts w:ascii="Traditional Arabic" w:hAnsi="Traditional Arabic" w:cs="Traditional Arabic" w:hint="cs"/>
          <w:rtl/>
        </w:rPr>
        <w:t>‌ها</w:t>
      </w:r>
      <w:r w:rsidR="00AF53FF" w:rsidRPr="00D143B3">
        <w:rPr>
          <w:rFonts w:ascii="Traditional Arabic" w:hAnsi="Traditional Arabic" w:cs="Traditional Arabic" w:hint="cs"/>
          <w:rtl/>
        </w:rPr>
        <w:t>یی که در علم و</w:t>
      </w:r>
      <w:r w:rsidR="00C54929" w:rsidRPr="00D143B3">
        <w:rPr>
          <w:rFonts w:ascii="Traditional Arabic" w:hAnsi="Traditional Arabic" w:cs="Traditional Arabic" w:hint="cs"/>
          <w:rtl/>
        </w:rPr>
        <w:t xml:space="preserve"> </w:t>
      </w:r>
      <w:r w:rsidR="00AF53FF" w:rsidRPr="00D143B3">
        <w:rPr>
          <w:rFonts w:ascii="Traditional Arabic" w:hAnsi="Traditional Arabic" w:cs="Traditional Arabic" w:hint="cs"/>
          <w:rtl/>
        </w:rPr>
        <w:t>فلسفه آمده بشود جزء مدالیل التزامی دلیل و در غیر این صورت به معنای دینی نداریم مگر دینی بالتبع.</w:t>
      </w:r>
    </w:p>
    <w:p w:rsidR="003A32CC" w:rsidRPr="00D143B3" w:rsidRDefault="003A32CC" w:rsidP="00C54929">
      <w:pPr>
        <w:rPr>
          <w:rFonts w:ascii="Traditional Arabic" w:hAnsi="Traditional Arabic" w:cs="Traditional Arabic"/>
          <w:rtl/>
        </w:rPr>
      </w:pPr>
    </w:p>
    <w:sectPr w:rsidR="003A32CC" w:rsidRPr="00D143B3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4A" w:rsidRDefault="00193C4A" w:rsidP="000D5800">
      <w:pPr>
        <w:spacing w:after="0"/>
      </w:pPr>
      <w:r>
        <w:separator/>
      </w:r>
    </w:p>
  </w:endnote>
  <w:endnote w:type="continuationSeparator" w:id="0">
    <w:p w:rsidR="00193C4A" w:rsidRDefault="00193C4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29" w:rsidRDefault="00C54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3B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29" w:rsidRDefault="00C5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4A" w:rsidRDefault="00193C4A" w:rsidP="000D5800">
      <w:pPr>
        <w:spacing w:after="0"/>
      </w:pPr>
      <w:r>
        <w:separator/>
      </w:r>
    </w:p>
  </w:footnote>
  <w:footnote w:type="continuationSeparator" w:id="0">
    <w:p w:rsidR="00193C4A" w:rsidRDefault="00193C4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29" w:rsidRDefault="00C54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EA1AA6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C549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549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C549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C549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A1AA6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C54929" w:rsidP="00C5492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</w:t>
    </w:r>
    <w:r w:rsidR="00EA1AA6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C856EE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29" w:rsidRDefault="00C54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2E69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65557"/>
    <w:rsid w:val="00071719"/>
    <w:rsid w:val="00071A80"/>
    <w:rsid w:val="00076BD3"/>
    <w:rsid w:val="00080DFF"/>
    <w:rsid w:val="00085ED5"/>
    <w:rsid w:val="000A1A51"/>
    <w:rsid w:val="000A262E"/>
    <w:rsid w:val="000A6E2F"/>
    <w:rsid w:val="000B0784"/>
    <w:rsid w:val="000B29EB"/>
    <w:rsid w:val="000B49FA"/>
    <w:rsid w:val="000B6128"/>
    <w:rsid w:val="000B6AB9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03A47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67ECC"/>
    <w:rsid w:val="001712D6"/>
    <w:rsid w:val="00171CEF"/>
    <w:rsid w:val="001757C8"/>
    <w:rsid w:val="0017617A"/>
    <w:rsid w:val="001763F6"/>
    <w:rsid w:val="00177934"/>
    <w:rsid w:val="00180159"/>
    <w:rsid w:val="001927AF"/>
    <w:rsid w:val="00192A6A"/>
    <w:rsid w:val="001932F3"/>
    <w:rsid w:val="00193C4A"/>
    <w:rsid w:val="00194D7B"/>
    <w:rsid w:val="00196D27"/>
    <w:rsid w:val="00197CDD"/>
    <w:rsid w:val="001A1C21"/>
    <w:rsid w:val="001A4783"/>
    <w:rsid w:val="001A583A"/>
    <w:rsid w:val="001A64A6"/>
    <w:rsid w:val="001B7832"/>
    <w:rsid w:val="001C306F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0E8A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08DF"/>
    <w:rsid w:val="00283FE7"/>
    <w:rsid w:val="0028480E"/>
    <w:rsid w:val="0028646A"/>
    <w:rsid w:val="002914BD"/>
    <w:rsid w:val="00297263"/>
    <w:rsid w:val="00297CF8"/>
    <w:rsid w:val="002A2A41"/>
    <w:rsid w:val="002A2C7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82E33"/>
    <w:rsid w:val="003963D7"/>
    <w:rsid w:val="00396F28"/>
    <w:rsid w:val="0039723D"/>
    <w:rsid w:val="003A1A05"/>
    <w:rsid w:val="003A2654"/>
    <w:rsid w:val="003A32CC"/>
    <w:rsid w:val="003A3984"/>
    <w:rsid w:val="003B17C3"/>
    <w:rsid w:val="003B30D3"/>
    <w:rsid w:val="003B36DB"/>
    <w:rsid w:val="003B39E3"/>
    <w:rsid w:val="003B57F9"/>
    <w:rsid w:val="003B61A2"/>
    <w:rsid w:val="003B7AC9"/>
    <w:rsid w:val="003C06BF"/>
    <w:rsid w:val="003C1D3D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662F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05E5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1DE0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B5842"/>
    <w:rsid w:val="005C06AE"/>
    <w:rsid w:val="005C30A0"/>
    <w:rsid w:val="005C31F0"/>
    <w:rsid w:val="005C407D"/>
    <w:rsid w:val="005F07D1"/>
    <w:rsid w:val="00603364"/>
    <w:rsid w:val="00610C18"/>
    <w:rsid w:val="00612385"/>
    <w:rsid w:val="0061376C"/>
    <w:rsid w:val="006165F6"/>
    <w:rsid w:val="006219EC"/>
    <w:rsid w:val="00622801"/>
    <w:rsid w:val="00627FBA"/>
    <w:rsid w:val="00630CA2"/>
    <w:rsid w:val="00635197"/>
    <w:rsid w:val="00636EFA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F01B4"/>
    <w:rsid w:val="006F487B"/>
    <w:rsid w:val="006F6697"/>
    <w:rsid w:val="00701D7D"/>
    <w:rsid w:val="007052CF"/>
    <w:rsid w:val="007063FB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5F2B"/>
    <w:rsid w:val="008234CA"/>
    <w:rsid w:val="00826A07"/>
    <w:rsid w:val="00832035"/>
    <w:rsid w:val="00834C4A"/>
    <w:rsid w:val="008407A4"/>
    <w:rsid w:val="00844860"/>
    <w:rsid w:val="00845CC4"/>
    <w:rsid w:val="00853D32"/>
    <w:rsid w:val="008641BE"/>
    <w:rsid w:val="008644F4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039A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401AC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0B0D"/>
    <w:rsid w:val="00993877"/>
    <w:rsid w:val="009959A2"/>
    <w:rsid w:val="009A346D"/>
    <w:rsid w:val="009A42EF"/>
    <w:rsid w:val="009A4580"/>
    <w:rsid w:val="009A5F7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41E"/>
    <w:rsid w:val="00A37C77"/>
    <w:rsid w:val="00A41988"/>
    <w:rsid w:val="00A43D88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8598E"/>
    <w:rsid w:val="00A86BCD"/>
    <w:rsid w:val="00A9175A"/>
    <w:rsid w:val="00A9616A"/>
    <w:rsid w:val="00A967CC"/>
    <w:rsid w:val="00A96F68"/>
    <w:rsid w:val="00AA09D7"/>
    <w:rsid w:val="00AA1928"/>
    <w:rsid w:val="00AA2342"/>
    <w:rsid w:val="00AA32F5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3FF"/>
    <w:rsid w:val="00AF5F10"/>
    <w:rsid w:val="00B15027"/>
    <w:rsid w:val="00B21CF4"/>
    <w:rsid w:val="00B24300"/>
    <w:rsid w:val="00B260CA"/>
    <w:rsid w:val="00B355CA"/>
    <w:rsid w:val="00B35FF5"/>
    <w:rsid w:val="00B42F8B"/>
    <w:rsid w:val="00B53E3E"/>
    <w:rsid w:val="00B53F6F"/>
    <w:rsid w:val="00B63F15"/>
    <w:rsid w:val="00B75D2B"/>
    <w:rsid w:val="00B77670"/>
    <w:rsid w:val="00B827FD"/>
    <w:rsid w:val="00B84402"/>
    <w:rsid w:val="00B86418"/>
    <w:rsid w:val="00B87449"/>
    <w:rsid w:val="00B9119B"/>
    <w:rsid w:val="00B9304F"/>
    <w:rsid w:val="00B979CE"/>
    <w:rsid w:val="00BA2517"/>
    <w:rsid w:val="00BA51A8"/>
    <w:rsid w:val="00BA6D66"/>
    <w:rsid w:val="00BB1CA4"/>
    <w:rsid w:val="00BB5F7E"/>
    <w:rsid w:val="00BC233D"/>
    <w:rsid w:val="00BC26F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54929"/>
    <w:rsid w:val="00C60D75"/>
    <w:rsid w:val="00C64889"/>
    <w:rsid w:val="00C64CEA"/>
    <w:rsid w:val="00C65578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12D01"/>
    <w:rsid w:val="00D13550"/>
    <w:rsid w:val="00D143B3"/>
    <w:rsid w:val="00D158F3"/>
    <w:rsid w:val="00D3665C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10F9"/>
    <w:rsid w:val="00DA2163"/>
    <w:rsid w:val="00DA3E5F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0F7"/>
    <w:rsid w:val="00DE1DC4"/>
    <w:rsid w:val="00DF0F61"/>
    <w:rsid w:val="00DF138C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3D3A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1AA6"/>
    <w:rsid w:val="00EA5D97"/>
    <w:rsid w:val="00EA7353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51CC7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90-A335-408F-B6F2-E161816E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4667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98</cp:revision>
  <dcterms:created xsi:type="dcterms:W3CDTF">2015-12-21T08:42:00Z</dcterms:created>
  <dcterms:modified xsi:type="dcterms:W3CDTF">2016-01-28T10:51:00Z</dcterms:modified>
</cp:coreProperties>
</file>