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  <w:cs/>
          <w:lang w:val="fa-IR"/>
        </w:rPr>
        <w:id w:val="-1549143671"/>
        <w:docPartObj>
          <w:docPartGallery w:val="Table of Contents"/>
          <w:docPartUnique/>
        </w:docPartObj>
      </w:sdtPr>
      <w:sdtEndPr>
        <w:rPr>
          <w:cs w:val="0"/>
        </w:rPr>
      </w:sdtEndPr>
      <w:sdtContent>
        <w:p w:rsidR="0086537D" w:rsidRPr="00EB05D9" w:rsidRDefault="0086537D" w:rsidP="0086537D">
          <w:pPr>
            <w:pStyle w:val="TOCHeading"/>
            <w:rPr>
              <w:rFonts w:ascii="Traditional Arabic" w:hAnsi="Traditional Arabic" w:cs="Traditional Arabic"/>
              <w:rtl/>
              <w:cs/>
            </w:rPr>
          </w:pPr>
          <w:r w:rsidRPr="00EB05D9">
            <w:rPr>
              <w:rFonts w:ascii="Traditional Arabic" w:hAnsi="Traditional Arabic" w:cs="Traditional Arabic"/>
              <w:rtl/>
              <w:cs/>
              <w:lang w:val="fa-IR"/>
            </w:rPr>
            <w:t>فهرست مطالب</w:t>
          </w:r>
        </w:p>
        <w:p w:rsidR="0086537D" w:rsidRPr="00EB05D9" w:rsidRDefault="0086537D" w:rsidP="0086537D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r w:rsidRPr="00EB05D9">
            <w:rPr>
              <w:rFonts w:ascii="Traditional Arabic" w:hAnsi="Traditional Arabic" w:cs="Traditional Arabic"/>
            </w:rPr>
            <w:fldChar w:fldCharType="begin"/>
          </w:r>
          <w:r w:rsidRPr="00EB05D9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EB05D9">
            <w:rPr>
              <w:rFonts w:ascii="Traditional Arabic" w:hAnsi="Traditional Arabic" w:cs="Traditional Arabic"/>
            </w:rPr>
            <w:fldChar w:fldCharType="separate"/>
          </w:r>
          <w:hyperlink w:anchor="_Toc442259191" w:history="1">
            <w:r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EB05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EB05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_Toc442259191 \h </w:instrText>
            </w:r>
            <w:r w:rsidRPr="00EB05D9">
              <w:rPr>
                <w:rFonts w:ascii="Traditional Arabic" w:hAnsi="Traditional Arabic" w:cs="Traditional Arabic"/>
                <w:noProof/>
                <w:webHidden/>
              </w:rPr>
            </w:r>
            <w:r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EB05D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6537D" w:rsidRPr="00EB05D9" w:rsidRDefault="00532FCD" w:rsidP="0086537D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259192" w:history="1"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استفاده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فعل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86537D" w:rsidRPr="00EB05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معصوم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_Toc442259192 \h </w:instrTex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6537D" w:rsidRPr="00EB05D9" w:rsidRDefault="00532FCD" w:rsidP="0086537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259193" w:history="1"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اصالة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المولو</w:t>
            </w:r>
            <w:r w:rsidR="0086537D" w:rsidRPr="00EB05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ة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فعل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86537D" w:rsidRPr="00EB05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معصوم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_Toc442259193 \h </w:instrTex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6537D" w:rsidRPr="00EB05D9" w:rsidRDefault="00532FCD" w:rsidP="0086537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259194" w:history="1"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معصوم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فعلش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استفاده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_Toc442259194 \h </w:instrTex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6537D" w:rsidRPr="00EB05D9" w:rsidRDefault="00532FCD" w:rsidP="0086537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259195" w:history="1"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مبحث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هفتم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ثمره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86537D" w:rsidRPr="00EB05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علل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حِکم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_Toc442259195 \h </w:instrTex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6537D" w:rsidRPr="00EB05D9" w:rsidRDefault="00532FCD" w:rsidP="0086537D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259196" w:history="1"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علت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فلسفه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تمام</w:t>
            </w:r>
            <w:r w:rsidR="0086537D" w:rsidRPr="00EB05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_Toc442259196 \h </w:instrTex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6537D" w:rsidRPr="00EB05D9" w:rsidRDefault="00532FCD" w:rsidP="0086537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259197" w:history="1"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تناف</w:t>
            </w:r>
            <w:r w:rsidR="0086537D" w:rsidRPr="00EB05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روح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تعبد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_Toc442259197 \h </w:instrTex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6537D" w:rsidRPr="00EB05D9" w:rsidRDefault="00532FCD" w:rsidP="0086537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259198" w:history="1"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2.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</w:t>
            </w:r>
            <w:r w:rsidR="0086537D" w:rsidRPr="00EB05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برخ</w:t>
            </w:r>
            <w:r w:rsidR="0086537D" w:rsidRPr="00EB05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علل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_Toc442259198 \h </w:instrTex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6537D" w:rsidRPr="00EB05D9" w:rsidRDefault="00532FCD" w:rsidP="0086537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259199" w:history="1"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="0086537D" w:rsidRPr="00EB05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_Toc442259199 \h </w:instrTex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6537D" w:rsidRPr="00EB05D9" w:rsidRDefault="00532FCD" w:rsidP="0086537D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259200" w:history="1"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علت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ذکر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علل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بخش</w:t>
            </w:r>
            <w:r w:rsidR="0086537D" w:rsidRPr="00EB05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86537D" w:rsidRPr="00EB05D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6537D" w:rsidRPr="00EB05D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احکام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_Toc442259200 \h </w:instrTex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6537D" w:rsidRPr="00EB05D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6537D" w:rsidRPr="00EB05D9" w:rsidRDefault="0086537D" w:rsidP="0086537D">
          <w:pPr>
            <w:rPr>
              <w:rFonts w:ascii="Traditional Arabic" w:hAnsi="Traditional Arabic" w:cs="Traditional Arabic"/>
              <w:rtl/>
              <w:cs/>
            </w:rPr>
          </w:pPr>
          <w:r w:rsidRPr="00EB05D9">
            <w:rPr>
              <w:rFonts w:ascii="Traditional Arabic" w:hAnsi="Traditional Arabic" w:cs="Traditional Arabic"/>
              <w:b/>
              <w:bCs/>
              <w:lang w:val="fa-IR"/>
            </w:rPr>
            <w:fldChar w:fldCharType="end"/>
          </w:r>
        </w:p>
      </w:sdtContent>
    </w:sdt>
    <w:p w:rsidR="00BC47B6" w:rsidRPr="00EB05D9" w:rsidRDefault="00BC47B6" w:rsidP="0086537D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</w:rPr>
      </w:pPr>
      <w:r w:rsidRPr="00EB05D9">
        <w:rPr>
          <w:rFonts w:ascii="Traditional Arabic" w:hAnsi="Traditional Arabic" w:cs="Traditional Arabic"/>
          <w:rtl/>
        </w:rPr>
        <w:br w:type="page"/>
      </w:r>
    </w:p>
    <w:p w:rsidR="00DB48F8" w:rsidRPr="00EB05D9" w:rsidRDefault="00BE36DE" w:rsidP="00EB05D9">
      <w:pPr>
        <w:jc w:val="center"/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/>
          <w:rtl/>
        </w:rPr>
        <w:lastRenderedPageBreak/>
        <w:t>بسم‌الله</w:t>
      </w:r>
      <w:r w:rsidR="00496510" w:rsidRPr="00EB05D9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504101" w:rsidRPr="00EB05D9" w:rsidRDefault="00504101" w:rsidP="0086537D">
      <w:pPr>
        <w:pStyle w:val="Heading2"/>
        <w:rPr>
          <w:color w:val="FF0000"/>
          <w:rtl/>
        </w:rPr>
      </w:pPr>
      <w:bookmarkStart w:id="0" w:name="_Toc440231255"/>
      <w:bookmarkStart w:id="1" w:name="_Toc440576882"/>
      <w:bookmarkStart w:id="2" w:name="_Toc440794791"/>
      <w:bookmarkStart w:id="3" w:name="_Toc440875939"/>
      <w:bookmarkStart w:id="4" w:name="_Toc440976285"/>
      <w:bookmarkStart w:id="5" w:name="_Toc441066862"/>
      <w:bookmarkStart w:id="6" w:name="_Toc441318919"/>
      <w:bookmarkStart w:id="7" w:name="_Toc441401412"/>
      <w:bookmarkStart w:id="8" w:name="_Toc441563242"/>
      <w:bookmarkStart w:id="9" w:name="_Toc441579501"/>
      <w:bookmarkStart w:id="10" w:name="_Toc441750813"/>
      <w:bookmarkStart w:id="11" w:name="_Toc442012062"/>
      <w:bookmarkStart w:id="12" w:name="_Toc442095188"/>
      <w:bookmarkStart w:id="13" w:name="_Toc442259191"/>
      <w:r w:rsidRPr="00EB05D9">
        <w:rPr>
          <w:rFonts w:hint="cs"/>
          <w:color w:val="FF0000"/>
          <w:rtl/>
        </w:rPr>
        <w:t>اشاره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41482E" w:rsidRPr="00EB05D9" w:rsidRDefault="0041482E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>در ادامه مباحث م</w:t>
      </w:r>
      <w:r w:rsidR="00C81B08" w:rsidRPr="00EB05D9">
        <w:rPr>
          <w:rFonts w:ascii="Traditional Arabic" w:hAnsi="Traditional Arabic" w:cs="Traditional Arabic" w:hint="cs"/>
          <w:rtl/>
        </w:rPr>
        <w:t xml:space="preserve">ربوط به مولویت و اینکه اصل چیست، </w:t>
      </w:r>
      <w:r w:rsidRPr="00EB05D9">
        <w:rPr>
          <w:rFonts w:ascii="Traditional Arabic" w:hAnsi="Traditional Arabic" w:cs="Traditional Arabic" w:hint="cs"/>
          <w:rtl/>
        </w:rPr>
        <w:t>گفتیم که در قرآن به طور خاص و بعد در روایات و اقوال</w:t>
      </w:r>
      <w:r w:rsidR="00C81B08" w:rsidRPr="00EB05D9">
        <w:rPr>
          <w:rFonts w:ascii="Traditional Arabic" w:hAnsi="Traditional Arabic" w:cs="Traditional Arabic" w:hint="cs"/>
          <w:rtl/>
        </w:rPr>
        <w:t>،</w:t>
      </w:r>
      <w:r w:rsidRPr="00EB05D9">
        <w:rPr>
          <w:rFonts w:ascii="Traditional Arabic" w:hAnsi="Traditional Arabic" w:cs="Traditional Arabic" w:hint="cs"/>
          <w:rtl/>
        </w:rPr>
        <w:t xml:space="preserve"> اصل بر مولویت بالاستقلال و بالذات به صورت خاصه است الا ماخرج بالدلیل، که اگر هم </w:t>
      </w:r>
      <w:r w:rsidR="00C81B08" w:rsidRPr="00EB05D9">
        <w:rPr>
          <w:rFonts w:ascii="Traditional Arabic" w:hAnsi="Traditional Arabic" w:cs="Traditional Arabic" w:hint="cs"/>
          <w:rtl/>
        </w:rPr>
        <w:t xml:space="preserve">موردی با دلیلی </w:t>
      </w:r>
      <w:r w:rsidRPr="00EB05D9">
        <w:rPr>
          <w:rFonts w:ascii="Traditional Arabic" w:hAnsi="Traditional Arabic" w:cs="Traditional Arabic" w:hint="cs"/>
          <w:rtl/>
        </w:rPr>
        <w:t>خارج شود گاهی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رود به سمت مولویت بالعرض و گاهی به مولویت بالذات منتها به صورت عام و گاهی به سمت ارشادیت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C81B08" w:rsidRPr="00EB05D9">
        <w:rPr>
          <w:rFonts w:ascii="Traditional Arabic" w:hAnsi="Traditional Arabic" w:cs="Traditional Arabic" w:hint="cs"/>
          <w:rtl/>
        </w:rPr>
        <w:t>رو</w:t>
      </w:r>
      <w:r w:rsidRPr="00EB05D9">
        <w:rPr>
          <w:rFonts w:ascii="Traditional Arabic" w:hAnsi="Traditional Arabic" w:cs="Traditional Arabic" w:hint="cs"/>
          <w:rtl/>
        </w:rPr>
        <w:t>د.</w:t>
      </w:r>
    </w:p>
    <w:p w:rsidR="00B008B4" w:rsidRPr="00EB05D9" w:rsidRDefault="00B008B4" w:rsidP="0086537D">
      <w:pPr>
        <w:pStyle w:val="Heading2"/>
        <w:rPr>
          <w:color w:val="FF0000"/>
          <w:rtl/>
        </w:rPr>
      </w:pPr>
      <w:bookmarkStart w:id="14" w:name="_Toc442259192"/>
      <w:r w:rsidRPr="00EB05D9">
        <w:rPr>
          <w:rFonts w:hint="cs"/>
          <w:color w:val="FF0000"/>
          <w:rtl/>
        </w:rPr>
        <w:t>استفاده حکم از فعل و تقریر معصوم</w:t>
      </w:r>
      <w:bookmarkEnd w:id="14"/>
    </w:p>
    <w:p w:rsidR="0041482E" w:rsidRPr="00EB05D9" w:rsidRDefault="0041482E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 xml:space="preserve">همه </w:t>
      </w:r>
      <w:r w:rsidR="0086537D" w:rsidRPr="00EB05D9">
        <w:rPr>
          <w:rFonts w:ascii="Traditional Arabic" w:hAnsi="Traditional Arabic" w:cs="Traditional Arabic" w:hint="cs"/>
          <w:rtl/>
        </w:rPr>
        <w:t>آنچه</w:t>
      </w:r>
      <w:r w:rsidRPr="00EB05D9">
        <w:rPr>
          <w:rFonts w:ascii="Traditional Arabic" w:hAnsi="Traditional Arabic" w:cs="Traditional Arabic" w:hint="cs"/>
          <w:rtl/>
        </w:rPr>
        <w:t xml:space="preserve"> اشاره شد </w:t>
      </w:r>
      <w:r w:rsidR="00C81B08" w:rsidRPr="00EB05D9">
        <w:rPr>
          <w:rFonts w:ascii="Traditional Arabic" w:hAnsi="Traditional Arabic" w:cs="Traditional Arabic" w:hint="cs"/>
          <w:rtl/>
        </w:rPr>
        <w:t>مربوط به</w:t>
      </w:r>
      <w:r w:rsidRPr="00EB05D9">
        <w:rPr>
          <w:rFonts w:ascii="Traditional Arabic" w:hAnsi="Traditional Arabic" w:cs="Traditional Arabic" w:hint="cs"/>
          <w:rtl/>
        </w:rPr>
        <w:t xml:space="preserve"> اقوال شارع است که در کتاب و سنت وارده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 xml:space="preserve">شود اما در غیر اقوال که داخل در مفهوم سنت است </w:t>
      </w:r>
      <w:r w:rsidR="00C81B08" w:rsidRPr="00EB05D9">
        <w:rPr>
          <w:rFonts w:ascii="Traditional Arabic" w:hAnsi="Traditional Arabic" w:cs="Traditional Arabic" w:hint="cs"/>
          <w:rtl/>
        </w:rPr>
        <w:t>و شامل</w:t>
      </w:r>
      <w:r w:rsidRPr="00EB05D9">
        <w:rPr>
          <w:rFonts w:ascii="Traditional Arabic" w:hAnsi="Traditional Arabic" w:cs="Traditional Arabic" w:hint="cs"/>
          <w:rtl/>
        </w:rPr>
        <w:t xml:space="preserve"> فعل و تقریر </w:t>
      </w:r>
      <w:r w:rsidR="00C81B08" w:rsidRPr="00EB05D9">
        <w:rPr>
          <w:rFonts w:ascii="Traditional Arabic" w:hAnsi="Traditional Arabic" w:cs="Traditional Arabic" w:hint="cs"/>
          <w:rtl/>
        </w:rPr>
        <w:t>می‌</w:t>
      </w:r>
      <w:r w:rsidRPr="00EB05D9">
        <w:rPr>
          <w:rFonts w:ascii="Traditional Arabic" w:hAnsi="Traditional Arabic" w:cs="Traditional Arabic" w:hint="cs"/>
          <w:rtl/>
        </w:rPr>
        <w:t>باشد چه حکمی دارد</w:t>
      </w:r>
      <w:r w:rsidR="00C81B08" w:rsidRPr="00EB05D9">
        <w:rPr>
          <w:rFonts w:ascii="Traditional Arabic" w:hAnsi="Traditional Arabic" w:cs="Traditional Arabic" w:hint="cs"/>
          <w:rtl/>
        </w:rPr>
        <w:t>؟</w:t>
      </w:r>
    </w:p>
    <w:p w:rsidR="0041482E" w:rsidRPr="00EB05D9" w:rsidRDefault="0041482E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>رفتار معصوم و سیره امام بردی دارد که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شود از آن حکم استفاده کرد</w:t>
      </w:r>
      <w:r w:rsidR="00C81B08" w:rsidRPr="00EB05D9">
        <w:rPr>
          <w:rFonts w:ascii="Traditional Arabic" w:hAnsi="Traditional Arabic" w:cs="Traditional Arabic" w:hint="cs"/>
          <w:rtl/>
        </w:rPr>
        <w:t>،</w:t>
      </w:r>
      <w:r w:rsidRPr="00EB05D9">
        <w:rPr>
          <w:rFonts w:ascii="Traditional Arabic" w:hAnsi="Traditional Arabic" w:cs="Traditional Arabic" w:hint="cs"/>
          <w:rtl/>
        </w:rPr>
        <w:t xml:space="preserve"> مثلا</w:t>
      </w:r>
      <w:r w:rsidR="00C81B08" w:rsidRPr="00EB05D9">
        <w:rPr>
          <w:rFonts w:ascii="Traditional Arabic" w:hAnsi="Traditional Arabic" w:cs="Traditional Arabic" w:hint="cs"/>
          <w:rtl/>
        </w:rPr>
        <w:t>ً</w:t>
      </w:r>
      <w:r w:rsidRPr="00EB05D9">
        <w:rPr>
          <w:rFonts w:ascii="Traditional Arabic" w:hAnsi="Traditional Arabic" w:cs="Traditional Arabic" w:hint="cs"/>
          <w:rtl/>
        </w:rPr>
        <w:t xml:space="preserve"> در سیره ترک </w:t>
      </w:r>
      <w:r w:rsidR="0086537D" w:rsidRPr="00EB05D9">
        <w:rPr>
          <w:rFonts w:ascii="Traditional Arabic" w:hAnsi="Traditional Arabic" w:cs="Traditional Arabic" w:hint="cs"/>
          <w:rtl/>
        </w:rPr>
        <w:t>گفته‌شده</w:t>
      </w:r>
      <w:r w:rsidRPr="00EB05D9">
        <w:rPr>
          <w:rFonts w:ascii="Traditional Arabic" w:hAnsi="Traditional Arabic" w:cs="Traditional Arabic" w:hint="cs"/>
          <w:rtl/>
        </w:rPr>
        <w:t xml:space="preserve"> است که فقط افاده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کند که واجب نبوده است اما با قرائنی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شود استفاده بیش از این کرد</w:t>
      </w:r>
      <w:r w:rsidR="00C81B08" w:rsidRPr="00EB05D9">
        <w:rPr>
          <w:rFonts w:ascii="Traditional Arabic" w:hAnsi="Traditional Arabic" w:cs="Traditional Arabic" w:hint="cs"/>
          <w:rtl/>
        </w:rPr>
        <w:t>.</w:t>
      </w:r>
      <w:r w:rsidRPr="00EB05D9">
        <w:rPr>
          <w:rFonts w:ascii="Traditional Arabic" w:hAnsi="Traditional Arabic" w:cs="Traditional Arabic" w:hint="cs"/>
          <w:rtl/>
        </w:rPr>
        <w:t xml:space="preserve"> در سیره فعل نیز استفاده جواز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شود و اگر بخواهد برود به سمت ترجیح استحبابی یا وجوبی قرینه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خواهد.</w:t>
      </w:r>
    </w:p>
    <w:p w:rsidR="0041482E" w:rsidRPr="00EB05D9" w:rsidRDefault="0041482E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 xml:space="preserve">حال از منظر بحث ما </w:t>
      </w:r>
      <w:r w:rsidR="0086537D" w:rsidRPr="00EB05D9">
        <w:rPr>
          <w:rFonts w:ascii="Traditional Arabic" w:hAnsi="Traditional Arabic" w:cs="Traditional Arabic" w:hint="cs"/>
          <w:rtl/>
        </w:rPr>
        <w:t>سؤال</w:t>
      </w:r>
      <w:r w:rsidRPr="00EB05D9">
        <w:rPr>
          <w:rFonts w:ascii="Traditional Arabic" w:hAnsi="Traditional Arabic" w:cs="Traditional Arabic" w:hint="cs"/>
          <w:rtl/>
        </w:rPr>
        <w:t xml:space="preserve"> است که آیا سیره معصوم مثل قول است که اصالة المولویة بالذات خاصه در آن اجرا شود یا با آن متفاوت است</w:t>
      </w:r>
      <w:r w:rsidR="00C81B08" w:rsidRPr="00EB05D9">
        <w:rPr>
          <w:rFonts w:ascii="Traditional Arabic" w:hAnsi="Traditional Arabic" w:cs="Traditional Arabic" w:hint="cs"/>
          <w:rtl/>
        </w:rPr>
        <w:t>؟</w:t>
      </w:r>
    </w:p>
    <w:p w:rsidR="00B008B4" w:rsidRPr="00EB05D9" w:rsidRDefault="00B008B4" w:rsidP="0086537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42259193"/>
      <w:r w:rsidRPr="00EB05D9">
        <w:rPr>
          <w:rFonts w:ascii="Traditional Arabic" w:hAnsi="Traditional Arabic" w:cs="Traditional Arabic" w:hint="cs"/>
          <w:color w:val="FF0000"/>
          <w:rtl/>
        </w:rPr>
        <w:t>اصالة المولویة در فعل و تقریر معصوم</w:t>
      </w:r>
      <w:bookmarkEnd w:id="15"/>
    </w:p>
    <w:p w:rsidR="0041482E" w:rsidRPr="00EB05D9" w:rsidRDefault="00C81B08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 xml:space="preserve">درباره </w:t>
      </w:r>
      <w:r w:rsidR="0041482E" w:rsidRPr="00EB05D9">
        <w:rPr>
          <w:rFonts w:ascii="Traditional Arabic" w:hAnsi="Traditional Arabic" w:cs="Traditional Arabic" w:hint="cs"/>
          <w:rtl/>
        </w:rPr>
        <w:t>قول</w:t>
      </w:r>
      <w:r w:rsidRPr="00EB05D9">
        <w:rPr>
          <w:rFonts w:ascii="Traditional Arabic" w:hAnsi="Traditional Arabic" w:cs="Traditional Arabic" w:hint="cs"/>
          <w:rtl/>
        </w:rPr>
        <w:t>ی</w:t>
      </w:r>
      <w:r w:rsidR="0041482E" w:rsidRPr="00EB05D9">
        <w:rPr>
          <w:rFonts w:ascii="Traditional Arabic" w:hAnsi="Traditional Arabic" w:cs="Traditional Arabic" w:hint="cs"/>
          <w:rtl/>
        </w:rPr>
        <w:t xml:space="preserve"> که از خدا یا معصومی صادر ش</w:t>
      </w:r>
      <w:r w:rsidRPr="00EB05D9">
        <w:rPr>
          <w:rFonts w:ascii="Traditional Arabic" w:hAnsi="Traditional Arabic" w:cs="Traditional Arabic" w:hint="cs"/>
          <w:rtl/>
        </w:rPr>
        <w:t>و</w:t>
      </w:r>
      <w:r w:rsidR="0041482E" w:rsidRPr="00EB05D9">
        <w:rPr>
          <w:rFonts w:ascii="Traditional Arabic" w:hAnsi="Traditional Arabic" w:cs="Traditional Arabic" w:hint="cs"/>
          <w:rtl/>
        </w:rPr>
        <w:t>د</w:t>
      </w:r>
      <w:r w:rsidRPr="00EB05D9">
        <w:rPr>
          <w:rFonts w:ascii="Traditional Arabic" w:hAnsi="Traditional Arabic" w:cs="Traditional Arabic" w:hint="cs"/>
          <w:rtl/>
        </w:rPr>
        <w:t>،</w:t>
      </w:r>
      <w:r w:rsidR="0041482E" w:rsidRPr="00EB05D9">
        <w:rPr>
          <w:rFonts w:ascii="Traditional Arabic" w:hAnsi="Traditional Arabic" w:cs="Traditional Arabic" w:hint="cs"/>
          <w:rtl/>
        </w:rPr>
        <w:t xml:space="preserve"> گفتیم بر اساس قانونی که عرفی و عقلائی است </w:t>
      </w:r>
      <w:r w:rsidRPr="00EB05D9">
        <w:rPr>
          <w:rFonts w:ascii="Traditional Arabic" w:hAnsi="Traditional Arabic" w:cs="Traditional Arabic" w:hint="cs"/>
          <w:rtl/>
        </w:rPr>
        <w:t xml:space="preserve">مولا </w:t>
      </w:r>
      <w:r w:rsidR="0041482E" w:rsidRPr="00EB05D9">
        <w:rPr>
          <w:rFonts w:ascii="Traditional Arabic" w:hAnsi="Traditional Arabic" w:cs="Traditional Arabic" w:hint="cs"/>
          <w:rtl/>
        </w:rPr>
        <w:t>در کرسی و جایگاه مولویت و استحقاق ثواب و عقاب صحبت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41482E" w:rsidRPr="00EB05D9">
        <w:rPr>
          <w:rFonts w:ascii="Traditional Arabic" w:hAnsi="Traditional Arabic" w:cs="Traditional Arabic" w:hint="cs"/>
          <w:rtl/>
        </w:rPr>
        <w:t>کند و از این جهت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41482E" w:rsidRPr="00EB05D9">
        <w:rPr>
          <w:rFonts w:ascii="Traditional Arabic" w:hAnsi="Traditional Arabic" w:cs="Traditional Arabic" w:hint="cs"/>
          <w:rtl/>
        </w:rPr>
        <w:t>شود مولوی</w:t>
      </w:r>
      <w:r w:rsidRPr="00EB05D9">
        <w:rPr>
          <w:rFonts w:ascii="Traditional Arabic" w:hAnsi="Traditional Arabic" w:cs="Traditional Arabic" w:hint="cs"/>
          <w:rtl/>
        </w:rPr>
        <w:t xml:space="preserve"> حال بحث این است که</w:t>
      </w:r>
      <w:r w:rsidR="0041482E" w:rsidRPr="00EB05D9">
        <w:rPr>
          <w:rFonts w:ascii="Traditional Arabic" w:hAnsi="Traditional Arabic" w:cs="Traditional Arabic" w:hint="cs"/>
          <w:rtl/>
        </w:rPr>
        <w:t xml:space="preserve"> آیا عین این فرمول و اصل و قاعده</w:t>
      </w:r>
      <w:r w:rsidRPr="00EB05D9">
        <w:rPr>
          <w:rFonts w:ascii="Traditional Arabic" w:hAnsi="Traditional Arabic" w:cs="Traditional Arabic" w:hint="cs"/>
          <w:rtl/>
        </w:rPr>
        <w:t>،</w:t>
      </w:r>
      <w:r w:rsidR="0041482E" w:rsidRPr="00EB05D9">
        <w:rPr>
          <w:rFonts w:ascii="Traditional Arabic" w:hAnsi="Traditional Arabic" w:cs="Traditional Arabic" w:hint="cs"/>
          <w:rtl/>
        </w:rPr>
        <w:t xml:space="preserve"> در فعل نیز هست یا نه؟</w:t>
      </w:r>
    </w:p>
    <w:p w:rsidR="0041482E" w:rsidRPr="00EB05D9" w:rsidRDefault="0041482E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>به نظر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آید به این شمول</w:t>
      </w:r>
      <w:r w:rsidR="00C81B08" w:rsidRPr="00EB05D9">
        <w:rPr>
          <w:rFonts w:ascii="Traditional Arabic" w:hAnsi="Traditional Arabic" w:cs="Traditional Arabic" w:hint="cs"/>
          <w:rtl/>
        </w:rPr>
        <w:t>،</w:t>
      </w:r>
      <w:r w:rsidRPr="00EB05D9">
        <w:rPr>
          <w:rFonts w:ascii="Traditional Arabic" w:hAnsi="Traditional Arabic" w:cs="Traditional Arabic" w:hint="cs"/>
          <w:rtl/>
        </w:rPr>
        <w:t xml:space="preserve"> نتواند در فعل جاری گردد </w:t>
      </w:r>
      <w:r w:rsidR="00B649A7" w:rsidRPr="00EB05D9">
        <w:rPr>
          <w:rFonts w:ascii="Traditional Arabic" w:hAnsi="Traditional Arabic" w:cs="Traditional Arabic" w:hint="cs"/>
          <w:rtl/>
        </w:rPr>
        <w:t>و آنچه در فعل جاری است</w:t>
      </w:r>
      <w:r w:rsidR="00C81B08" w:rsidRPr="00EB05D9">
        <w:rPr>
          <w:rFonts w:ascii="Traditional Arabic" w:hAnsi="Traditional Arabic" w:cs="Traditional Arabic" w:hint="cs"/>
          <w:rtl/>
        </w:rPr>
        <w:t>،</w:t>
      </w:r>
      <w:r w:rsidR="00B649A7" w:rsidRPr="00EB05D9">
        <w:rPr>
          <w:rFonts w:ascii="Traditional Arabic" w:hAnsi="Traditional Arabic" w:cs="Traditional Arabic" w:hint="cs"/>
          <w:rtl/>
        </w:rPr>
        <w:t xml:space="preserve"> این است که از </w:t>
      </w:r>
      <w:r w:rsidR="004D3BE5" w:rsidRPr="00EB05D9">
        <w:rPr>
          <w:rFonts w:ascii="Traditional Arabic" w:hAnsi="Traditional Arabic" w:cs="Traditional Arabic" w:hint="cs"/>
          <w:rtl/>
        </w:rPr>
        <w:t>انجام</w:t>
      </w:r>
      <w:r w:rsidR="00B649A7" w:rsidRPr="00EB05D9">
        <w:rPr>
          <w:rFonts w:ascii="Traditional Arabic" w:hAnsi="Traditional Arabic" w:cs="Traditional Arabic" w:hint="cs"/>
          <w:rtl/>
        </w:rPr>
        <w:t xml:space="preserve"> و ترک معصوم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B649A7" w:rsidRPr="00EB05D9">
        <w:rPr>
          <w:rFonts w:ascii="Traditional Arabic" w:hAnsi="Traditional Arabic" w:cs="Traditional Arabic" w:hint="cs"/>
          <w:rtl/>
        </w:rPr>
        <w:t>توان یک معنای جواز بالمعنی العام</w:t>
      </w:r>
      <w:r w:rsidR="0086537D" w:rsidRPr="00EB05D9">
        <w:rPr>
          <w:rFonts w:ascii="Traditional Arabic" w:hAnsi="Traditional Arabic" w:cs="Traditional Arabic"/>
          <w:rtl/>
        </w:rPr>
        <w:t xml:space="preserve"> </w:t>
      </w:r>
      <w:r w:rsidR="00B649A7" w:rsidRPr="00EB05D9">
        <w:rPr>
          <w:rFonts w:ascii="Traditional Arabic" w:hAnsi="Traditional Arabic" w:cs="Traditional Arabic" w:hint="cs"/>
          <w:rtl/>
        </w:rPr>
        <w:t>را استفاده کرد</w:t>
      </w:r>
      <w:r w:rsidR="00C81B08" w:rsidRPr="00EB05D9">
        <w:rPr>
          <w:rFonts w:ascii="Traditional Arabic" w:hAnsi="Traditional Arabic" w:cs="Traditional Arabic" w:hint="cs"/>
          <w:rtl/>
        </w:rPr>
        <w:t>.</w:t>
      </w:r>
      <w:r w:rsidR="00186CA8" w:rsidRPr="00EB05D9">
        <w:rPr>
          <w:rFonts w:ascii="Traditional Arabic" w:hAnsi="Traditional Arabic" w:cs="Traditional Arabic" w:hint="cs"/>
          <w:rtl/>
        </w:rPr>
        <w:t xml:space="preserve"> </w:t>
      </w:r>
      <w:r w:rsidR="00E8628C" w:rsidRPr="00EB05D9">
        <w:rPr>
          <w:rFonts w:ascii="Traditional Arabic" w:hAnsi="Traditional Arabic" w:cs="Traditional Arabic" w:hint="cs"/>
          <w:rtl/>
        </w:rPr>
        <w:t>جواز بالمعنی العام هم بدون قرائن همان اباحه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E8628C" w:rsidRPr="00EB05D9">
        <w:rPr>
          <w:rFonts w:ascii="Traditional Arabic" w:hAnsi="Traditional Arabic" w:cs="Traditional Arabic" w:hint="cs"/>
          <w:rtl/>
        </w:rPr>
        <w:t>شود</w:t>
      </w:r>
      <w:r w:rsidR="004D3BE5" w:rsidRPr="00EB05D9">
        <w:rPr>
          <w:rFonts w:ascii="Traditional Arabic" w:hAnsi="Traditional Arabic" w:cs="Traditional Arabic" w:hint="cs"/>
          <w:rtl/>
        </w:rPr>
        <w:t>،</w:t>
      </w:r>
      <w:r w:rsidR="00E8628C" w:rsidRPr="00EB05D9">
        <w:rPr>
          <w:rFonts w:ascii="Traditional Arabic" w:hAnsi="Traditional Arabic" w:cs="Traditional Arabic" w:hint="cs"/>
          <w:rtl/>
        </w:rPr>
        <w:t xml:space="preserve"> </w:t>
      </w:r>
      <w:r w:rsidR="00C81B08" w:rsidRPr="00EB05D9">
        <w:rPr>
          <w:rFonts w:ascii="Traditional Arabic" w:hAnsi="Traditional Arabic" w:cs="Traditional Arabic" w:hint="cs"/>
          <w:rtl/>
        </w:rPr>
        <w:t>لذا</w:t>
      </w:r>
      <w:r w:rsidR="00E8628C" w:rsidRPr="00EB05D9">
        <w:rPr>
          <w:rFonts w:ascii="Traditional Arabic" w:hAnsi="Traditional Arabic" w:cs="Traditional Arabic" w:hint="cs"/>
          <w:rtl/>
        </w:rPr>
        <w:t xml:space="preserve"> از سیره اباحه بالذات استفاده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E8628C" w:rsidRPr="00EB05D9">
        <w:rPr>
          <w:rFonts w:ascii="Traditional Arabic" w:hAnsi="Traditional Arabic" w:cs="Traditional Arabic" w:hint="cs"/>
          <w:rtl/>
        </w:rPr>
        <w:t xml:space="preserve">شود </w:t>
      </w:r>
      <w:r w:rsidR="00C81B08" w:rsidRPr="00EB05D9">
        <w:rPr>
          <w:rFonts w:ascii="Traditional Arabic" w:hAnsi="Traditional Arabic" w:cs="Traditional Arabic" w:hint="cs"/>
          <w:rtl/>
        </w:rPr>
        <w:t>و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E8628C" w:rsidRPr="00EB05D9">
        <w:rPr>
          <w:rFonts w:ascii="Traditional Arabic" w:hAnsi="Traditional Arabic" w:cs="Traditional Arabic" w:hint="cs"/>
          <w:rtl/>
        </w:rPr>
        <w:t xml:space="preserve">توان </w:t>
      </w:r>
      <w:r w:rsidR="00C81B08" w:rsidRPr="00EB05D9">
        <w:rPr>
          <w:rFonts w:ascii="Traditional Arabic" w:hAnsi="Traditional Arabic" w:cs="Traditional Arabic" w:hint="cs"/>
          <w:rtl/>
        </w:rPr>
        <w:t xml:space="preserve">چنین </w:t>
      </w:r>
      <w:r w:rsidR="00E8628C" w:rsidRPr="00EB05D9">
        <w:rPr>
          <w:rFonts w:ascii="Traditional Arabic" w:hAnsi="Traditional Arabic" w:cs="Traditional Arabic" w:hint="cs"/>
          <w:rtl/>
        </w:rPr>
        <w:t xml:space="preserve">گفت که مولویت بالذات در فعل هست، منتها </w:t>
      </w:r>
      <w:r w:rsidR="00C81B08" w:rsidRPr="00EB05D9">
        <w:rPr>
          <w:rFonts w:ascii="Traditional Arabic" w:hAnsi="Traditional Arabic" w:cs="Traditional Arabic" w:hint="cs"/>
          <w:rtl/>
        </w:rPr>
        <w:t xml:space="preserve">این مولویت </w:t>
      </w:r>
      <w:r w:rsidR="00E8628C" w:rsidRPr="00EB05D9">
        <w:rPr>
          <w:rFonts w:ascii="Traditional Arabic" w:hAnsi="Traditional Arabic" w:cs="Traditional Arabic" w:hint="cs"/>
          <w:rtl/>
        </w:rPr>
        <w:t xml:space="preserve">اباحه بالذات است و چندان ارزشی ندارد و اگر بیشتر از این را بخواهد برساند </w:t>
      </w:r>
      <w:r w:rsidR="00B008B4" w:rsidRPr="00EB05D9">
        <w:rPr>
          <w:rFonts w:ascii="Traditional Arabic" w:hAnsi="Traditional Arabic" w:cs="Traditional Arabic" w:hint="cs"/>
          <w:rtl/>
        </w:rPr>
        <w:t xml:space="preserve">(رجحان و وجوب و ...) </w:t>
      </w:r>
      <w:r w:rsidR="00E8628C" w:rsidRPr="00EB05D9">
        <w:rPr>
          <w:rFonts w:ascii="Traditional Arabic" w:hAnsi="Traditional Arabic" w:cs="Traditional Arabic" w:hint="cs"/>
          <w:rtl/>
        </w:rPr>
        <w:t xml:space="preserve">نیاز به قرائن اضافه </w:t>
      </w:r>
      <w:r w:rsidR="00B008B4" w:rsidRPr="00EB05D9">
        <w:rPr>
          <w:rFonts w:ascii="Traditional Arabic" w:hAnsi="Traditional Arabic" w:cs="Traditional Arabic" w:hint="cs"/>
          <w:rtl/>
        </w:rPr>
        <w:t>دارد</w:t>
      </w:r>
      <w:r w:rsidR="00E8628C" w:rsidRPr="00EB05D9">
        <w:rPr>
          <w:rFonts w:ascii="Traditional Arabic" w:hAnsi="Traditional Arabic" w:cs="Traditional Arabic" w:hint="cs"/>
          <w:rtl/>
        </w:rPr>
        <w:t>.</w:t>
      </w:r>
    </w:p>
    <w:p w:rsidR="00E8628C" w:rsidRPr="00EB05D9" w:rsidRDefault="00E8628C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>مقام شارعیت در اینجا در حد اباحه است و شارع که دارد کاری انجام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دهد ظاهرش این است که اباحه ظاهری است.</w:t>
      </w:r>
    </w:p>
    <w:p w:rsidR="00E00C40" w:rsidRPr="00EB05D9" w:rsidRDefault="00E00C40" w:rsidP="0086537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42259194"/>
      <w:r w:rsidRPr="00EB05D9">
        <w:rPr>
          <w:rFonts w:ascii="Traditional Arabic" w:hAnsi="Traditional Arabic" w:cs="Traditional Arabic" w:hint="cs"/>
          <w:color w:val="FF0000"/>
          <w:rtl/>
        </w:rPr>
        <w:t>تفاوت قول معصوم با فعلش در استفاده حکم</w:t>
      </w:r>
      <w:bookmarkEnd w:id="16"/>
    </w:p>
    <w:p w:rsidR="0007783C" w:rsidRPr="00EB05D9" w:rsidRDefault="0007783C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>قول لسان دارد اما فعل مثل دلیل لبی است و لسان ندارد و فقط در حدی که اباحه را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 xml:space="preserve">تواند افاده کند </w:t>
      </w:r>
      <w:r w:rsidR="0086537D" w:rsidRPr="00EB05D9">
        <w:rPr>
          <w:rFonts w:ascii="Traditional Arabic" w:hAnsi="Traditional Arabic" w:cs="Traditional Arabic"/>
          <w:rtl/>
        </w:rPr>
        <w:t>مورداستفاده</w:t>
      </w:r>
      <w:r w:rsidRPr="00EB05D9">
        <w:rPr>
          <w:rFonts w:ascii="Traditional Arabic" w:hAnsi="Traditional Arabic" w:cs="Traditional Arabic" w:hint="cs"/>
          <w:rtl/>
        </w:rPr>
        <w:t xml:space="preserve"> قرار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گیرد.</w:t>
      </w:r>
    </w:p>
    <w:p w:rsidR="0007783C" w:rsidRPr="00EB05D9" w:rsidRDefault="0007783C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>تفاوت قول و فعل این است که برد اسوه بودن در قول</w:t>
      </w:r>
      <w:r w:rsidR="00E00C40" w:rsidRPr="00EB05D9">
        <w:rPr>
          <w:rFonts w:ascii="Traditional Arabic" w:hAnsi="Traditional Arabic" w:cs="Traditional Arabic" w:hint="cs"/>
          <w:rtl/>
        </w:rPr>
        <w:t>،</w:t>
      </w:r>
      <w:r w:rsidRPr="00EB05D9">
        <w:rPr>
          <w:rFonts w:ascii="Traditional Arabic" w:hAnsi="Traditional Arabic" w:cs="Traditional Arabic" w:hint="cs"/>
          <w:rtl/>
        </w:rPr>
        <w:t xml:space="preserve"> چون قول مقام حجیت </w:t>
      </w:r>
      <w:r w:rsidR="00E00C40" w:rsidRPr="00EB05D9">
        <w:rPr>
          <w:rFonts w:ascii="Traditional Arabic" w:hAnsi="Traditional Arabic" w:cs="Traditional Arabic" w:hint="cs"/>
          <w:rtl/>
        </w:rPr>
        <w:t>دارد</w:t>
      </w:r>
      <w:r w:rsidRPr="00EB05D9">
        <w:rPr>
          <w:rFonts w:ascii="Traditional Arabic" w:hAnsi="Traditional Arabic" w:cs="Traditional Arabic" w:hint="cs"/>
          <w:rtl/>
        </w:rPr>
        <w:t xml:space="preserve"> و در مقام تبیین است بیشتر است، اما برد مولویت در فعل او فقط اباحه است، چون ذات فعل بیش از این را کشش ندارد.</w:t>
      </w:r>
    </w:p>
    <w:p w:rsidR="0007783C" w:rsidRPr="00EB05D9" w:rsidRDefault="00E00C40" w:rsidP="00EB05D9">
      <w:pPr>
        <w:rPr>
          <w:rFonts w:ascii="Traditional Arabic" w:hAnsi="Traditional Arabic" w:cs="Traditional Arabic"/>
          <w:rtl/>
        </w:rPr>
      </w:pPr>
      <w:bookmarkStart w:id="17" w:name="_GoBack"/>
      <w:r w:rsidRPr="00EB05D9">
        <w:rPr>
          <w:rFonts w:ascii="Traditional Arabic" w:hAnsi="Traditional Arabic" w:cs="Traditional Arabic" w:hint="cs"/>
          <w:rtl/>
        </w:rPr>
        <w:lastRenderedPageBreak/>
        <w:t xml:space="preserve">آیه </w:t>
      </w:r>
      <w:bookmarkEnd w:id="17"/>
      <w:r w:rsidRPr="00EB05D9">
        <w:rPr>
          <w:rFonts w:ascii="Traditional Arabic" w:hAnsi="Traditional Arabic" w:cs="Traditional Arabic" w:hint="cs"/>
          <w:b/>
          <w:bCs/>
          <w:rtl/>
        </w:rPr>
        <w:t>«</w:t>
      </w:r>
      <w:r w:rsidR="00EB05D9" w:rsidRPr="00EB05D9">
        <w:rPr>
          <w:rFonts w:ascii="Traditional Arabic" w:hAnsi="Traditional Arabic" w:cs="Traditional Arabic"/>
          <w:b/>
          <w:bCs/>
          <w:color w:val="008000"/>
          <w:rtl/>
        </w:rPr>
        <w:t>لَكُمْ في‏ رَ</w:t>
      </w:r>
      <w:r w:rsidR="00EB05D9">
        <w:rPr>
          <w:rFonts w:ascii="Traditional Arabic" w:hAnsi="Traditional Arabic" w:cs="Traditional Arabic"/>
          <w:b/>
          <w:bCs/>
          <w:color w:val="008000"/>
          <w:rtl/>
        </w:rPr>
        <w:t>سُولِ اللَّهِ أُسْوَةٌ حَسَنَةٌ</w:t>
      </w:r>
      <w:r w:rsidRPr="00EB05D9">
        <w:rPr>
          <w:rFonts w:ascii="Traditional Arabic" w:hAnsi="Traditional Arabic" w:cs="Traditional Arabic" w:hint="cs"/>
          <w:b/>
          <w:bCs/>
          <w:rtl/>
        </w:rPr>
        <w:t>»</w:t>
      </w:r>
      <w:r w:rsidR="00EB05D9">
        <w:rPr>
          <w:rFonts w:ascii="Traditional Arabic" w:hAnsi="Traditional Arabic" w:cs="Traditional Arabic" w:hint="cs"/>
          <w:b/>
          <w:bCs/>
          <w:rtl/>
        </w:rPr>
        <w:t>(احزاب/21)</w:t>
      </w:r>
      <w:r w:rsidR="0007783C" w:rsidRPr="00EB05D9">
        <w:rPr>
          <w:rFonts w:ascii="Traditional Arabic" w:hAnsi="Traditional Arabic" w:cs="Traditional Arabic" w:hint="cs"/>
          <w:rtl/>
        </w:rPr>
        <w:t xml:space="preserve"> </w:t>
      </w:r>
      <w:r w:rsidRPr="00EB05D9">
        <w:rPr>
          <w:rFonts w:ascii="Traditional Arabic" w:hAnsi="Traditional Arabic" w:cs="Traditional Arabic" w:hint="cs"/>
          <w:rtl/>
        </w:rPr>
        <w:t xml:space="preserve">نسبت به اسوه بودن پیامبر (ص) </w:t>
      </w:r>
      <w:r w:rsidR="0007783C" w:rsidRPr="00EB05D9">
        <w:rPr>
          <w:rFonts w:ascii="Traditional Arabic" w:hAnsi="Traditional Arabic" w:cs="Traditional Arabic" w:hint="cs"/>
          <w:rtl/>
        </w:rPr>
        <w:t>حاکمیت دارد</w:t>
      </w:r>
      <w:r w:rsidRPr="00EB05D9">
        <w:rPr>
          <w:rFonts w:ascii="Traditional Arabic" w:hAnsi="Traditional Arabic" w:cs="Traditional Arabic" w:hint="cs"/>
          <w:rtl/>
        </w:rPr>
        <w:t>،</w:t>
      </w:r>
      <w:r w:rsidR="0007783C" w:rsidRPr="00EB05D9">
        <w:rPr>
          <w:rFonts w:ascii="Traditional Arabic" w:hAnsi="Traditional Arabic" w:cs="Traditional Arabic" w:hint="cs"/>
          <w:rtl/>
        </w:rPr>
        <w:t xml:space="preserve"> اما باید ظرف نیز قابلیت را داشته باشد، پیامبر نیز مانند سایر مردم دارد زندگی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07783C" w:rsidRPr="00EB05D9">
        <w:rPr>
          <w:rFonts w:ascii="Traditional Arabic" w:hAnsi="Traditional Arabic" w:cs="Traditional Arabic" w:hint="cs"/>
          <w:rtl/>
        </w:rPr>
        <w:t>کند</w:t>
      </w:r>
      <w:r w:rsidR="0086537D" w:rsidRPr="00EB05D9">
        <w:rPr>
          <w:rFonts w:ascii="Traditional Arabic" w:hAnsi="Traditional Arabic" w:cs="Traditional Arabic" w:hint="cs"/>
          <w:rtl/>
        </w:rPr>
        <w:t xml:space="preserve"> نمی‌</w:t>
      </w:r>
      <w:r w:rsidR="0007783C" w:rsidRPr="00EB05D9">
        <w:rPr>
          <w:rFonts w:ascii="Traditional Arabic" w:hAnsi="Traditional Arabic" w:cs="Traditional Arabic" w:hint="cs"/>
          <w:rtl/>
        </w:rPr>
        <w:t>توان گفت که در</w:t>
      </w:r>
      <w:r w:rsidRPr="00EB05D9">
        <w:rPr>
          <w:rFonts w:ascii="Traditional Arabic" w:hAnsi="Traditional Arabic" w:cs="Traditional Arabic" w:hint="cs"/>
          <w:rtl/>
        </w:rPr>
        <w:t xml:space="preserve"> </w:t>
      </w:r>
      <w:r w:rsidR="0007783C" w:rsidRPr="00EB05D9">
        <w:rPr>
          <w:rFonts w:ascii="Traditional Arabic" w:hAnsi="Traditional Arabic" w:cs="Traditional Arabic" w:hint="cs"/>
          <w:rtl/>
        </w:rPr>
        <w:t>تمامی افعالش دارد راجح و مرجوحی را نشان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07783C" w:rsidRPr="00EB05D9">
        <w:rPr>
          <w:rFonts w:ascii="Traditional Arabic" w:hAnsi="Traditional Arabic" w:cs="Traditional Arabic" w:hint="cs"/>
          <w:rtl/>
        </w:rPr>
        <w:t>دهد و گفتن این مطلب مؤونه زائده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07783C" w:rsidRPr="00EB05D9">
        <w:rPr>
          <w:rFonts w:ascii="Traditional Arabic" w:hAnsi="Traditional Arabic" w:cs="Traditional Arabic" w:hint="cs"/>
          <w:rtl/>
        </w:rPr>
        <w:t>خواهد.</w:t>
      </w:r>
    </w:p>
    <w:p w:rsidR="0007783C" w:rsidRPr="00EB05D9" w:rsidRDefault="00E00C40" w:rsidP="0086537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8" w:name="_Toc442259195"/>
      <w:r w:rsidRPr="00EB05D9">
        <w:rPr>
          <w:rFonts w:ascii="Traditional Arabic" w:hAnsi="Traditional Arabic" w:cs="Traditional Arabic" w:hint="cs"/>
          <w:color w:val="FF0000"/>
          <w:rtl/>
        </w:rPr>
        <w:t>مبحث هفتم: ثمره بیان علل و حِکم</w:t>
      </w:r>
      <w:bookmarkEnd w:id="18"/>
    </w:p>
    <w:p w:rsidR="0007783C" w:rsidRPr="00EB05D9" w:rsidRDefault="001449DB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>بحث مفهوم تعلیل را که شروع کردیم چند بحث آوردیم. هفتمین بحث این است که بیان علل و حِکم یا تلاش برای کشف علل و حِکم احکام</w:t>
      </w:r>
      <w:r w:rsidR="00E00C40" w:rsidRPr="00EB05D9">
        <w:rPr>
          <w:rFonts w:ascii="Traditional Arabic" w:hAnsi="Traditional Arabic" w:cs="Traditional Arabic" w:hint="cs"/>
          <w:rtl/>
        </w:rPr>
        <w:t>،</w:t>
      </w:r>
      <w:r w:rsidRPr="00EB05D9">
        <w:rPr>
          <w:rFonts w:ascii="Traditional Arabic" w:hAnsi="Traditional Arabic" w:cs="Traditional Arabic" w:hint="cs"/>
          <w:rtl/>
        </w:rPr>
        <w:t xml:space="preserve"> چه ارزشی دارد.</w:t>
      </w:r>
    </w:p>
    <w:p w:rsidR="00E00C40" w:rsidRPr="00EB05D9" w:rsidRDefault="00E00C40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 xml:space="preserve">سؤال اول این است که </w:t>
      </w:r>
      <w:r w:rsidR="001449DB" w:rsidRPr="00EB05D9">
        <w:rPr>
          <w:rFonts w:ascii="Traditional Arabic" w:hAnsi="Traditional Arabic" w:cs="Traditional Arabic" w:hint="cs"/>
          <w:rtl/>
        </w:rPr>
        <w:t>چرا آیات و روایات</w:t>
      </w:r>
      <w:r w:rsidR="00431811" w:rsidRPr="00EB05D9">
        <w:rPr>
          <w:rFonts w:ascii="Traditional Arabic" w:hAnsi="Traditional Arabic" w:cs="Traditional Arabic" w:hint="cs"/>
          <w:rtl/>
        </w:rPr>
        <w:t>،</w:t>
      </w:r>
      <w:r w:rsidR="001449DB" w:rsidRPr="00EB05D9">
        <w:rPr>
          <w:rFonts w:ascii="Traditional Arabic" w:hAnsi="Traditional Arabic" w:cs="Traditional Arabic" w:hint="cs"/>
          <w:rtl/>
        </w:rPr>
        <w:t xml:space="preserve"> وارد بیان علل و ح</w:t>
      </w:r>
      <w:r w:rsidR="00431811" w:rsidRPr="00EB05D9">
        <w:rPr>
          <w:rFonts w:ascii="Traditional Arabic" w:hAnsi="Traditional Arabic" w:cs="Traditional Arabic" w:hint="cs"/>
          <w:rtl/>
        </w:rPr>
        <w:t>ِ</w:t>
      </w:r>
      <w:r w:rsidR="001449DB" w:rsidRPr="00EB05D9">
        <w:rPr>
          <w:rFonts w:ascii="Traditional Arabic" w:hAnsi="Traditional Arabic" w:cs="Traditional Arabic" w:hint="cs"/>
          <w:rtl/>
        </w:rPr>
        <w:t>کم احکام شرعی شده</w:t>
      </w:r>
      <w:r w:rsidR="00431811" w:rsidRPr="00EB05D9">
        <w:rPr>
          <w:rFonts w:ascii="Traditional Arabic" w:hAnsi="Traditional Arabic" w:cs="Traditional Arabic" w:hint="cs"/>
          <w:rtl/>
        </w:rPr>
        <w:t>‌</w:t>
      </w:r>
      <w:r w:rsidR="001449DB" w:rsidRPr="00EB05D9">
        <w:rPr>
          <w:rFonts w:ascii="Traditional Arabic" w:hAnsi="Traditional Arabic" w:cs="Traditional Arabic" w:hint="cs"/>
          <w:rtl/>
        </w:rPr>
        <w:t>اند</w:t>
      </w:r>
      <w:r w:rsidRPr="00EB05D9">
        <w:rPr>
          <w:rFonts w:ascii="Traditional Arabic" w:hAnsi="Traditional Arabic" w:cs="Traditional Arabic" w:hint="cs"/>
          <w:rtl/>
        </w:rPr>
        <w:t>.</w:t>
      </w:r>
    </w:p>
    <w:p w:rsidR="001449DB" w:rsidRPr="00EB05D9" w:rsidRDefault="001449DB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 xml:space="preserve"> وقتی شما به علل و ح</w:t>
      </w:r>
      <w:r w:rsidR="00431811" w:rsidRPr="00EB05D9">
        <w:rPr>
          <w:rFonts w:ascii="Traditional Arabic" w:hAnsi="Traditional Arabic" w:cs="Traditional Arabic" w:hint="cs"/>
          <w:rtl/>
        </w:rPr>
        <w:t>ِ</w:t>
      </w:r>
      <w:r w:rsidRPr="00EB05D9">
        <w:rPr>
          <w:rFonts w:ascii="Traditional Arabic" w:hAnsi="Traditional Arabic" w:cs="Traditional Arabic" w:hint="cs"/>
          <w:rtl/>
        </w:rPr>
        <w:t xml:space="preserve">کم مرحوم صدوق </w:t>
      </w:r>
      <w:r w:rsidR="00431811" w:rsidRPr="00EB05D9">
        <w:rPr>
          <w:rFonts w:ascii="Traditional Arabic" w:hAnsi="Traditional Arabic" w:cs="Traditional Arabic" w:hint="cs"/>
          <w:rtl/>
        </w:rPr>
        <w:t xml:space="preserve">در علل الشرایع </w:t>
      </w:r>
      <w:r w:rsidRPr="00EB05D9">
        <w:rPr>
          <w:rFonts w:ascii="Traditional Arabic" w:hAnsi="Traditional Arabic" w:cs="Traditional Arabic" w:hint="cs"/>
          <w:rtl/>
        </w:rPr>
        <w:t>یا به کثیری از روایات وارده نظر کنید</w:t>
      </w:r>
      <w:r w:rsidR="00431811" w:rsidRPr="00EB05D9">
        <w:rPr>
          <w:rFonts w:ascii="Traditional Arabic" w:hAnsi="Traditional Arabic" w:cs="Traditional Arabic" w:hint="cs"/>
          <w:rtl/>
        </w:rPr>
        <w:t>،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بین</w:t>
      </w:r>
      <w:r w:rsidR="00431811" w:rsidRPr="00EB05D9">
        <w:rPr>
          <w:rFonts w:ascii="Traditional Arabic" w:hAnsi="Traditional Arabic" w:cs="Traditional Arabic" w:hint="cs"/>
          <w:rtl/>
        </w:rPr>
        <w:t>ید</w:t>
      </w:r>
      <w:r w:rsidRPr="00EB05D9">
        <w:rPr>
          <w:rFonts w:ascii="Traditional Arabic" w:hAnsi="Traditional Arabic" w:cs="Traditional Arabic" w:hint="cs"/>
          <w:rtl/>
        </w:rPr>
        <w:t xml:space="preserve"> که </w:t>
      </w:r>
      <w:r w:rsidR="00510AE6" w:rsidRPr="00EB05D9">
        <w:rPr>
          <w:rFonts w:ascii="Traditional Arabic" w:hAnsi="Traditional Arabic" w:cs="Traditional Arabic" w:hint="cs"/>
          <w:rtl/>
        </w:rPr>
        <w:t>امامان</w:t>
      </w:r>
      <w:r w:rsidR="00E00C40" w:rsidRPr="00EB05D9">
        <w:rPr>
          <w:rFonts w:ascii="Traditional Arabic" w:hAnsi="Traditional Arabic" w:cs="Traditional Arabic" w:hint="cs"/>
          <w:rtl/>
        </w:rPr>
        <w:t>،</w:t>
      </w:r>
      <w:r w:rsidR="00510AE6" w:rsidRPr="00EB05D9">
        <w:rPr>
          <w:rFonts w:ascii="Traditional Arabic" w:hAnsi="Traditional Arabic" w:cs="Traditional Arabic" w:hint="cs"/>
          <w:rtl/>
        </w:rPr>
        <w:t xml:space="preserve"> </w:t>
      </w:r>
      <w:r w:rsidRPr="00EB05D9">
        <w:rPr>
          <w:rFonts w:ascii="Traditional Arabic" w:hAnsi="Traditional Arabic" w:cs="Traditional Arabic" w:hint="cs"/>
          <w:rtl/>
        </w:rPr>
        <w:t>فراوان وارد علل و ح</w:t>
      </w:r>
      <w:r w:rsidR="00431811" w:rsidRPr="00EB05D9">
        <w:rPr>
          <w:rFonts w:ascii="Traditional Arabic" w:hAnsi="Traditional Arabic" w:cs="Traditional Arabic" w:hint="cs"/>
          <w:rtl/>
        </w:rPr>
        <w:t>ِ</w:t>
      </w:r>
      <w:r w:rsidRPr="00EB05D9">
        <w:rPr>
          <w:rFonts w:ascii="Traditional Arabic" w:hAnsi="Traditional Arabic" w:cs="Traditional Arabic" w:hint="cs"/>
          <w:rtl/>
        </w:rPr>
        <w:t xml:space="preserve">کم احکام </w:t>
      </w:r>
      <w:r w:rsidR="0086537D" w:rsidRPr="00EB05D9">
        <w:rPr>
          <w:rFonts w:ascii="Traditional Arabic" w:hAnsi="Traditional Arabic" w:cs="Traditional Arabic" w:hint="cs"/>
          <w:rtl/>
        </w:rPr>
        <w:t>شده‌اند</w:t>
      </w:r>
      <w:r w:rsidRPr="00EB05D9">
        <w:rPr>
          <w:rFonts w:ascii="Traditional Arabic" w:hAnsi="Traditional Arabic" w:cs="Traditional Arabic" w:hint="cs"/>
          <w:rtl/>
        </w:rPr>
        <w:t>.</w:t>
      </w:r>
    </w:p>
    <w:p w:rsidR="00510AE6" w:rsidRPr="00EB05D9" w:rsidRDefault="0086537D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>سؤال</w:t>
      </w:r>
      <w:r w:rsidR="00510AE6" w:rsidRPr="00EB05D9">
        <w:rPr>
          <w:rFonts w:ascii="Traditional Arabic" w:hAnsi="Traditional Arabic" w:cs="Traditional Arabic" w:hint="cs"/>
          <w:rtl/>
        </w:rPr>
        <w:t xml:space="preserve"> دوم </w:t>
      </w:r>
      <w:r w:rsidR="00E00C40" w:rsidRPr="00EB05D9">
        <w:rPr>
          <w:rFonts w:ascii="Traditional Arabic" w:hAnsi="Traditional Arabic" w:cs="Traditional Arabic" w:hint="cs"/>
          <w:rtl/>
        </w:rPr>
        <w:t xml:space="preserve">نیز این است که </w:t>
      </w:r>
      <w:r w:rsidR="00510AE6" w:rsidRPr="00EB05D9">
        <w:rPr>
          <w:rFonts w:ascii="Traditional Arabic" w:hAnsi="Traditional Arabic" w:cs="Traditional Arabic" w:hint="cs"/>
          <w:rtl/>
        </w:rPr>
        <w:t>اگر امامان وارد ن</w:t>
      </w:r>
      <w:r w:rsidRPr="00EB05D9">
        <w:rPr>
          <w:rFonts w:ascii="Traditional Arabic" w:hAnsi="Traditional Arabic" w:cs="Traditional Arabic" w:hint="cs"/>
          <w:rtl/>
        </w:rPr>
        <w:t>شده‌اند</w:t>
      </w:r>
      <w:r w:rsidR="00E00C40" w:rsidRPr="00EB05D9">
        <w:rPr>
          <w:rFonts w:ascii="Traditional Arabic" w:hAnsi="Traditional Arabic" w:cs="Traditional Arabic" w:hint="cs"/>
          <w:rtl/>
        </w:rPr>
        <w:t>،</w:t>
      </w:r>
      <w:r w:rsidR="00510AE6" w:rsidRPr="00EB05D9">
        <w:rPr>
          <w:rFonts w:ascii="Traditional Arabic" w:hAnsi="Traditional Arabic" w:cs="Traditional Arabic" w:hint="cs"/>
          <w:rtl/>
        </w:rPr>
        <w:t xml:space="preserve"> تلاشی که ما</w:t>
      </w:r>
      <w:r w:rsidRPr="00EB05D9">
        <w:rPr>
          <w:rFonts w:ascii="Traditional Arabic" w:hAnsi="Traditional Arabic" w:cs="Traditional Arabic" w:hint="cs"/>
          <w:rtl/>
        </w:rPr>
        <w:t xml:space="preserve"> می‌</w:t>
      </w:r>
      <w:r w:rsidR="00510AE6" w:rsidRPr="00EB05D9">
        <w:rPr>
          <w:rFonts w:ascii="Traditional Arabic" w:hAnsi="Traditional Arabic" w:cs="Traditional Arabic" w:hint="cs"/>
          <w:rtl/>
        </w:rPr>
        <w:t>کنیم برای چه چیزی است؟</w:t>
      </w:r>
    </w:p>
    <w:p w:rsidR="00510AE6" w:rsidRPr="00EB05D9" w:rsidRDefault="00510AE6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 xml:space="preserve">اما در مورد </w:t>
      </w:r>
      <w:r w:rsidR="0086537D" w:rsidRPr="00EB05D9">
        <w:rPr>
          <w:rFonts w:ascii="Traditional Arabic" w:hAnsi="Traditional Arabic" w:cs="Traditional Arabic" w:hint="cs"/>
          <w:rtl/>
        </w:rPr>
        <w:t>سؤال</w:t>
      </w:r>
      <w:r w:rsidR="001449DB" w:rsidRPr="00EB05D9">
        <w:rPr>
          <w:rFonts w:ascii="Traditional Arabic" w:hAnsi="Traditional Arabic" w:cs="Traditional Arabic" w:hint="cs"/>
          <w:rtl/>
        </w:rPr>
        <w:t xml:space="preserve"> اول که بیان این علل</w:t>
      </w:r>
      <w:r w:rsidR="00431811" w:rsidRPr="00EB05D9">
        <w:rPr>
          <w:rFonts w:ascii="Traditional Arabic" w:hAnsi="Traditional Arabic" w:cs="Traditional Arabic" w:hint="cs"/>
          <w:rtl/>
        </w:rPr>
        <w:t xml:space="preserve"> </w:t>
      </w:r>
      <w:r w:rsidR="001449DB" w:rsidRPr="00EB05D9">
        <w:rPr>
          <w:rFonts w:ascii="Traditional Arabic" w:hAnsi="Traditional Arabic" w:cs="Traditional Arabic" w:hint="cs"/>
          <w:rtl/>
        </w:rPr>
        <w:t>و ح</w:t>
      </w:r>
      <w:r w:rsidR="00431811" w:rsidRPr="00EB05D9">
        <w:rPr>
          <w:rFonts w:ascii="Traditional Arabic" w:hAnsi="Traditional Arabic" w:cs="Traditional Arabic" w:hint="cs"/>
          <w:rtl/>
        </w:rPr>
        <w:t>ِ</w:t>
      </w:r>
      <w:r w:rsidR="001449DB" w:rsidRPr="00EB05D9">
        <w:rPr>
          <w:rFonts w:ascii="Traditional Arabic" w:hAnsi="Traditional Arabic" w:cs="Traditional Arabic" w:hint="cs"/>
          <w:rtl/>
        </w:rPr>
        <w:t xml:space="preserve">کم </w:t>
      </w:r>
      <w:r w:rsidR="0086537D" w:rsidRPr="00EB05D9">
        <w:rPr>
          <w:rFonts w:ascii="Traditional Arabic" w:hAnsi="Traditional Arabic" w:cs="Traditional Arabic" w:hint="cs"/>
          <w:rtl/>
        </w:rPr>
        <w:t>واردشده</w:t>
      </w:r>
      <w:r w:rsidR="001449DB" w:rsidRPr="00EB05D9">
        <w:rPr>
          <w:rFonts w:ascii="Traditional Arabic" w:hAnsi="Traditional Arabic" w:cs="Traditional Arabic" w:hint="cs"/>
          <w:rtl/>
        </w:rPr>
        <w:t xml:space="preserve"> در روایات چه رمزی دارد؟ ما گفتیم که عقل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1449DB" w:rsidRPr="00EB05D9">
        <w:rPr>
          <w:rFonts w:ascii="Traditional Arabic" w:hAnsi="Traditional Arabic" w:cs="Traditional Arabic" w:hint="cs"/>
          <w:rtl/>
        </w:rPr>
        <w:t>گوید احکام تابع مصالح و مفاسد است و اصل عق</w:t>
      </w:r>
      <w:r w:rsidR="00431811" w:rsidRPr="00EB05D9">
        <w:rPr>
          <w:rFonts w:ascii="Traditional Arabic" w:hAnsi="Traditional Arabic" w:cs="Traditional Arabic" w:hint="cs"/>
          <w:rtl/>
        </w:rPr>
        <w:t>لا</w:t>
      </w:r>
      <w:r w:rsidR="001449DB" w:rsidRPr="00EB05D9">
        <w:rPr>
          <w:rFonts w:ascii="Traditional Arabic" w:hAnsi="Traditional Arabic" w:cs="Traditional Arabic" w:hint="cs"/>
          <w:rtl/>
        </w:rPr>
        <w:t>ئی داریم که</w:t>
      </w:r>
      <w:r w:rsidRPr="00EB05D9">
        <w:rPr>
          <w:rFonts w:ascii="Traditional Arabic" w:hAnsi="Traditional Arabic" w:cs="Traditional Arabic" w:hint="cs"/>
          <w:rtl/>
        </w:rPr>
        <w:t xml:space="preserve"> این مصالح و مفاسد در متعلقات است. لذا احکام شرع دو فلسفه دارد یکی آزمودن و ابتلا کردن و دیگری مصالح و مفاسد متعلقات است.</w:t>
      </w:r>
    </w:p>
    <w:p w:rsidR="003F2446" w:rsidRPr="00EB05D9" w:rsidRDefault="00510AE6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 xml:space="preserve">در مورد امتحان بشر </w:t>
      </w:r>
      <w:r w:rsidR="0086537D" w:rsidRPr="00EB05D9">
        <w:rPr>
          <w:rFonts w:ascii="Traditional Arabic" w:hAnsi="Traditional Arabic" w:cs="Traditional Arabic" w:hint="cs"/>
          <w:rtl/>
        </w:rPr>
        <w:t>گفته‌شده</w:t>
      </w:r>
      <w:r w:rsidRPr="00EB05D9">
        <w:rPr>
          <w:rFonts w:ascii="Traditional Arabic" w:hAnsi="Traditional Arabic" w:cs="Traditional Arabic" w:hint="cs"/>
          <w:rtl/>
        </w:rPr>
        <w:t xml:space="preserve"> است که</w:t>
      </w:r>
      <w:r w:rsidR="0086537D" w:rsidRPr="00EB05D9">
        <w:rPr>
          <w:rFonts w:ascii="Traditional Arabic" w:hAnsi="Traditional Arabic" w:cs="Traditional Arabic"/>
          <w:rtl/>
        </w:rPr>
        <w:t xml:space="preserve"> </w:t>
      </w:r>
      <w:r w:rsidR="003F2446" w:rsidRPr="00EB05D9">
        <w:rPr>
          <w:rFonts w:ascii="Traditional Arabic" w:hAnsi="Traditional Arabic" w:cs="Traditional Arabic" w:hint="cs"/>
          <w:rtl/>
        </w:rPr>
        <w:t>ریشه این امتحان در همان مصالح و مفاسد است و در مورد آن مصالح و مفاسد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3F2446" w:rsidRPr="00EB05D9">
        <w:rPr>
          <w:rFonts w:ascii="Traditional Arabic" w:hAnsi="Traditional Arabic" w:cs="Traditional Arabic" w:hint="cs"/>
          <w:rtl/>
        </w:rPr>
        <w:t xml:space="preserve">دانیم که همه </w:t>
      </w:r>
      <w:r w:rsidR="0086537D" w:rsidRPr="00EB05D9">
        <w:rPr>
          <w:rFonts w:ascii="Traditional Arabic" w:hAnsi="Traditional Arabic" w:cs="Traditional Arabic" w:hint="cs"/>
          <w:rtl/>
        </w:rPr>
        <w:t>آن‌ها</w:t>
      </w:r>
      <w:r w:rsidR="003F2446" w:rsidRPr="00EB05D9">
        <w:rPr>
          <w:rFonts w:ascii="Traditional Arabic" w:hAnsi="Traditional Arabic" w:cs="Traditional Arabic" w:hint="cs"/>
          <w:rtl/>
        </w:rPr>
        <w:t xml:space="preserve"> مکشوف نیست حال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3F2446" w:rsidRPr="00EB05D9">
        <w:rPr>
          <w:rFonts w:ascii="Traditional Arabic" w:hAnsi="Traditional Arabic" w:cs="Traditional Arabic" w:hint="cs"/>
          <w:rtl/>
        </w:rPr>
        <w:t>گوییم چرا همه علل و حکم گ</w:t>
      </w:r>
      <w:r w:rsidR="00E00C40" w:rsidRPr="00EB05D9">
        <w:rPr>
          <w:rFonts w:ascii="Traditional Arabic" w:hAnsi="Traditional Arabic" w:cs="Traditional Arabic" w:hint="cs"/>
          <w:rtl/>
        </w:rPr>
        <w:t>فته نشده است و اینکه چرا در بخشی</w:t>
      </w:r>
      <w:r w:rsidR="003F2446" w:rsidRPr="00EB05D9">
        <w:rPr>
          <w:rFonts w:ascii="Traditional Arabic" w:hAnsi="Traditional Arabic" w:cs="Traditional Arabic" w:hint="cs"/>
          <w:rtl/>
        </w:rPr>
        <w:t xml:space="preserve"> </w:t>
      </w:r>
      <w:r w:rsidR="00E00C40" w:rsidRPr="00EB05D9">
        <w:rPr>
          <w:rFonts w:ascii="Traditional Arabic" w:hAnsi="Traditional Arabic" w:cs="Traditional Arabic" w:hint="cs"/>
          <w:rtl/>
        </w:rPr>
        <w:t xml:space="preserve">از موارد این علل </w:t>
      </w:r>
      <w:r w:rsidR="0086537D" w:rsidRPr="00EB05D9">
        <w:rPr>
          <w:rFonts w:ascii="Traditional Arabic" w:hAnsi="Traditional Arabic" w:cs="Traditional Arabic" w:hint="cs"/>
          <w:rtl/>
        </w:rPr>
        <w:t>گفته‌شده</w:t>
      </w:r>
      <w:r w:rsidR="003F2446" w:rsidRPr="00EB05D9">
        <w:rPr>
          <w:rFonts w:ascii="Traditional Arabic" w:hAnsi="Traditional Arabic" w:cs="Traditional Arabic" w:hint="cs"/>
          <w:rtl/>
        </w:rPr>
        <w:t xml:space="preserve"> است</w:t>
      </w:r>
      <w:r w:rsidR="00E00C40" w:rsidRPr="00EB05D9">
        <w:rPr>
          <w:rFonts w:ascii="Traditional Arabic" w:hAnsi="Traditional Arabic" w:cs="Traditional Arabic" w:hint="cs"/>
          <w:rtl/>
        </w:rPr>
        <w:t>؟</w:t>
      </w:r>
      <w:r w:rsidR="003F2446" w:rsidRPr="00EB05D9">
        <w:rPr>
          <w:rFonts w:ascii="Traditional Arabic" w:hAnsi="Traditional Arabic" w:cs="Traditional Arabic" w:hint="cs"/>
          <w:rtl/>
        </w:rPr>
        <w:t xml:space="preserve"> هم سلبش مورد </w:t>
      </w:r>
      <w:r w:rsidR="0086537D" w:rsidRPr="00EB05D9">
        <w:rPr>
          <w:rFonts w:ascii="Traditional Arabic" w:hAnsi="Traditional Arabic" w:cs="Traditional Arabic" w:hint="cs"/>
          <w:rtl/>
        </w:rPr>
        <w:t>سؤال</w:t>
      </w:r>
      <w:r w:rsidR="003F2446" w:rsidRPr="00EB05D9">
        <w:rPr>
          <w:rFonts w:ascii="Traditional Arabic" w:hAnsi="Traditional Arabic" w:cs="Traditional Arabic" w:hint="cs"/>
          <w:rtl/>
        </w:rPr>
        <w:t xml:space="preserve"> است هم ایجابش.</w:t>
      </w:r>
    </w:p>
    <w:p w:rsidR="00E00C40" w:rsidRPr="00EB05D9" w:rsidRDefault="003D5965" w:rsidP="0086537D">
      <w:pPr>
        <w:pStyle w:val="Heading2"/>
        <w:rPr>
          <w:color w:val="FF0000"/>
          <w:rtl/>
        </w:rPr>
      </w:pPr>
      <w:bookmarkStart w:id="19" w:name="_Toc442259196"/>
      <w:r w:rsidRPr="00EB05D9">
        <w:rPr>
          <w:rFonts w:hint="cs"/>
          <w:color w:val="FF0000"/>
          <w:rtl/>
        </w:rPr>
        <w:t>علت عدم ذکر فلسفه تمامی احکام</w:t>
      </w:r>
      <w:bookmarkEnd w:id="19"/>
    </w:p>
    <w:p w:rsidR="001449DB" w:rsidRPr="00EB05D9" w:rsidRDefault="003F2446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 xml:space="preserve"> در مورد اینکه چرا همه </w:t>
      </w:r>
      <w:r w:rsidR="0086537D" w:rsidRPr="00EB05D9">
        <w:rPr>
          <w:rFonts w:ascii="Traditional Arabic" w:hAnsi="Traditional Arabic" w:cs="Traditional Arabic" w:hint="cs"/>
          <w:rtl/>
        </w:rPr>
        <w:t>این‌ها</w:t>
      </w:r>
      <w:r w:rsidRPr="00EB05D9">
        <w:rPr>
          <w:rFonts w:ascii="Traditional Arabic" w:hAnsi="Traditional Arabic" w:cs="Traditional Arabic" w:hint="cs"/>
          <w:rtl/>
        </w:rPr>
        <w:t xml:space="preserve"> گفته نشده است و بخشی از احکام، فلسفه</w:t>
      </w:r>
      <w:r w:rsidR="0086537D" w:rsidRPr="00EB05D9">
        <w:rPr>
          <w:rFonts w:ascii="Traditional Arabic" w:hAnsi="Traditional Arabic" w:cs="Traditional Arabic" w:hint="cs"/>
          <w:rtl/>
        </w:rPr>
        <w:t>‌ها</w:t>
      </w:r>
      <w:r w:rsidRPr="00EB05D9">
        <w:rPr>
          <w:rFonts w:ascii="Traditional Arabic" w:hAnsi="Traditional Arabic" w:cs="Traditional Arabic" w:hint="cs"/>
          <w:rtl/>
        </w:rPr>
        <w:t xml:space="preserve">ی مجهولی دارند </w:t>
      </w:r>
      <w:r w:rsidR="0086537D" w:rsidRPr="00EB05D9">
        <w:rPr>
          <w:rFonts w:ascii="Traditional Arabic" w:hAnsi="Traditional Arabic" w:cs="Traditional Arabic" w:hint="cs"/>
          <w:rtl/>
        </w:rPr>
        <w:t>درحالی‌که</w:t>
      </w:r>
      <w:r w:rsidRPr="00EB05D9">
        <w:rPr>
          <w:rFonts w:ascii="Traditional Arabic" w:hAnsi="Traditional Arabic" w:cs="Traditional Arabic" w:hint="cs"/>
          <w:rtl/>
        </w:rPr>
        <w:t xml:space="preserve"> ما معتقدیم که نمازی که یکی سه رکعت و دیگری دو رکعت و دیگری چهار رکعت است دارای مصلحت و </w:t>
      </w:r>
      <w:r w:rsidR="0086537D" w:rsidRPr="00EB05D9">
        <w:rPr>
          <w:rFonts w:ascii="Traditional Arabic" w:hAnsi="Traditional Arabic" w:cs="Traditional Arabic" w:hint="cs"/>
          <w:rtl/>
        </w:rPr>
        <w:t>مفسده‌ای</w:t>
      </w:r>
      <w:r w:rsidRPr="00EB05D9">
        <w:rPr>
          <w:rFonts w:ascii="Traditional Arabic" w:hAnsi="Traditional Arabic" w:cs="Traditional Arabic" w:hint="cs"/>
          <w:rtl/>
        </w:rPr>
        <w:t xml:space="preserve"> بود ه است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 xml:space="preserve">گوییم چرا همه </w:t>
      </w:r>
      <w:r w:rsidR="0086537D" w:rsidRPr="00EB05D9">
        <w:rPr>
          <w:rFonts w:ascii="Traditional Arabic" w:hAnsi="Traditional Arabic" w:cs="Traditional Arabic" w:hint="cs"/>
          <w:rtl/>
        </w:rPr>
        <w:t>این‌ها</w:t>
      </w:r>
      <w:r w:rsidRPr="00EB05D9">
        <w:rPr>
          <w:rFonts w:ascii="Traditional Arabic" w:hAnsi="Traditional Arabic" w:cs="Traditional Arabic" w:hint="cs"/>
          <w:rtl/>
        </w:rPr>
        <w:t xml:space="preserve"> را </w:t>
      </w:r>
      <w:r w:rsidR="0086537D" w:rsidRPr="00EB05D9">
        <w:rPr>
          <w:rFonts w:ascii="Traditional Arabic" w:hAnsi="Traditional Arabic" w:cs="Traditional Arabic" w:hint="cs"/>
          <w:rtl/>
        </w:rPr>
        <w:t>نگفته‌اند</w:t>
      </w:r>
      <w:r w:rsidRPr="00EB05D9">
        <w:rPr>
          <w:rFonts w:ascii="Traditional Arabic" w:hAnsi="Traditional Arabic" w:cs="Traditional Arabic" w:hint="cs"/>
          <w:rtl/>
        </w:rPr>
        <w:t>.</w:t>
      </w:r>
    </w:p>
    <w:p w:rsidR="003F2446" w:rsidRPr="00EB05D9" w:rsidRDefault="003F2446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 xml:space="preserve">پاسخ به این </w:t>
      </w:r>
      <w:r w:rsidR="0086537D" w:rsidRPr="00EB05D9">
        <w:rPr>
          <w:rFonts w:ascii="Traditional Arabic" w:hAnsi="Traditional Arabic" w:cs="Traditional Arabic" w:hint="cs"/>
          <w:rtl/>
        </w:rPr>
        <w:t>سؤال</w:t>
      </w:r>
      <w:r w:rsidRPr="00EB05D9">
        <w:rPr>
          <w:rFonts w:ascii="Traditional Arabic" w:hAnsi="Traditional Arabic" w:cs="Traditional Arabic" w:hint="cs"/>
          <w:rtl/>
        </w:rPr>
        <w:t xml:space="preserve"> اول اینکه:</w:t>
      </w:r>
    </w:p>
    <w:p w:rsidR="003D5965" w:rsidRPr="00EB05D9" w:rsidRDefault="003F2446" w:rsidP="0086537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0" w:name="_Toc442259197"/>
      <w:r w:rsidRPr="00EB05D9">
        <w:rPr>
          <w:rFonts w:ascii="Traditional Arabic" w:hAnsi="Traditional Arabic" w:cs="Traditional Arabic" w:hint="cs"/>
          <w:color w:val="FF0000"/>
          <w:rtl/>
        </w:rPr>
        <w:t xml:space="preserve">1. </w:t>
      </w:r>
      <w:r w:rsidR="003D5965" w:rsidRPr="00EB05D9">
        <w:rPr>
          <w:rFonts w:ascii="Traditional Arabic" w:hAnsi="Traditional Arabic" w:cs="Traditional Arabic" w:hint="cs"/>
          <w:color w:val="FF0000"/>
          <w:rtl/>
        </w:rPr>
        <w:t>تنافی با روح تعبد</w:t>
      </w:r>
      <w:bookmarkEnd w:id="20"/>
    </w:p>
    <w:p w:rsidR="003D5965" w:rsidRPr="00EB05D9" w:rsidRDefault="003F2446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 xml:space="preserve"> بیان همه علل و حکم احکام روح آزمون و تعبد را ضعیف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کند و این خلاف فلسفه عبودیت است. درست است که همه احکام بر مصالح و مفاسد مبتنی است اما مصلحت مهمی هم</w:t>
      </w:r>
      <w:r w:rsidR="0086537D" w:rsidRPr="00EB05D9">
        <w:rPr>
          <w:rFonts w:ascii="Traditional Arabic" w:hAnsi="Traditional Arabic" w:cs="Traditional Arabic"/>
          <w:rtl/>
        </w:rPr>
        <w:t xml:space="preserve"> </w:t>
      </w:r>
      <w:r w:rsidRPr="00EB05D9">
        <w:rPr>
          <w:rFonts w:ascii="Traditional Arabic" w:hAnsi="Traditional Arabic" w:cs="Traditional Arabic" w:hint="cs"/>
          <w:rtl/>
        </w:rPr>
        <w:t>وجود دارد</w:t>
      </w:r>
      <w:r w:rsidR="0086537D" w:rsidRPr="00EB05D9">
        <w:rPr>
          <w:rFonts w:ascii="Traditional Arabic" w:hAnsi="Traditional Arabic" w:cs="Traditional Arabic"/>
          <w:rtl/>
        </w:rPr>
        <w:t xml:space="preserve"> </w:t>
      </w:r>
      <w:r w:rsidRPr="00EB05D9">
        <w:rPr>
          <w:rFonts w:ascii="Traditional Arabic" w:hAnsi="Traditional Arabic" w:cs="Traditional Arabic" w:hint="cs"/>
          <w:rtl/>
        </w:rPr>
        <w:t xml:space="preserve">که در بعضی جاها بشر اعتماد کند بر آن منطق عقلی پایه و در تفسیرها دیگر </w:t>
      </w:r>
      <w:r w:rsidR="0086537D" w:rsidRPr="00EB05D9">
        <w:rPr>
          <w:rFonts w:ascii="Traditional Arabic" w:hAnsi="Traditional Arabic" w:cs="Traditional Arabic" w:hint="cs"/>
          <w:rtl/>
        </w:rPr>
        <w:t>دل‌سپردگی</w:t>
      </w:r>
      <w:r w:rsidRPr="00EB05D9">
        <w:rPr>
          <w:rFonts w:ascii="Traditional Arabic" w:hAnsi="Traditional Arabic" w:cs="Traditional Arabic" w:hint="cs"/>
          <w:rtl/>
        </w:rPr>
        <w:t xml:space="preserve"> داشته باشد و دلدادگی از خود نشان بدهد. این دلدادگی در مواردی که برای </w:t>
      </w:r>
      <w:r w:rsidR="003D5965" w:rsidRPr="00EB05D9">
        <w:rPr>
          <w:rFonts w:ascii="Traditional Arabic" w:hAnsi="Traditional Arabic" w:cs="Traditional Arabic" w:hint="cs"/>
          <w:rtl/>
        </w:rPr>
        <w:t xml:space="preserve">شخص </w:t>
      </w:r>
      <w:r w:rsidRPr="00EB05D9">
        <w:rPr>
          <w:rFonts w:ascii="Traditional Arabic" w:hAnsi="Traditional Arabic" w:cs="Traditional Arabic" w:hint="cs"/>
          <w:rtl/>
        </w:rPr>
        <w:t xml:space="preserve">مجهول است </w:t>
      </w:r>
      <w:r w:rsidR="003D5965" w:rsidRPr="00EB05D9">
        <w:rPr>
          <w:rFonts w:ascii="Traditional Arabic" w:hAnsi="Traditional Arabic" w:cs="Traditional Arabic" w:hint="cs"/>
          <w:rtl/>
        </w:rPr>
        <w:t>او</w:t>
      </w:r>
      <w:r w:rsidRPr="00EB05D9">
        <w:rPr>
          <w:rFonts w:ascii="Traditional Arabic" w:hAnsi="Traditional Arabic" w:cs="Traditional Arabic" w:hint="cs"/>
          <w:rtl/>
        </w:rPr>
        <w:t xml:space="preserve"> را به قله</w:t>
      </w:r>
      <w:r w:rsidR="0086537D" w:rsidRPr="00EB05D9">
        <w:rPr>
          <w:rFonts w:ascii="Traditional Arabic" w:hAnsi="Traditional Arabic" w:cs="Traditional Arabic" w:hint="cs"/>
          <w:rtl/>
        </w:rPr>
        <w:t>‌ها</w:t>
      </w:r>
      <w:r w:rsidRPr="00EB05D9">
        <w:rPr>
          <w:rFonts w:ascii="Traditional Arabic" w:hAnsi="Traditional Arabic" w:cs="Traditional Arabic" w:hint="cs"/>
          <w:rtl/>
        </w:rPr>
        <w:t>یی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 xml:space="preserve">رساند و </w:t>
      </w:r>
      <w:r w:rsidR="0086537D" w:rsidRPr="00EB05D9">
        <w:rPr>
          <w:rFonts w:ascii="Traditional Arabic" w:hAnsi="Traditional Arabic" w:cs="Traditional Arabic" w:hint="cs"/>
          <w:rtl/>
        </w:rPr>
        <w:t>کمال‌هایی</w:t>
      </w:r>
      <w:r w:rsidRPr="00EB05D9">
        <w:rPr>
          <w:rFonts w:ascii="Traditional Arabic" w:hAnsi="Traditional Arabic" w:cs="Traditional Arabic" w:hint="cs"/>
          <w:rtl/>
        </w:rPr>
        <w:t xml:space="preserve"> در انسان ایجاد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کند که اگر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دانست و عمل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کرد آن کمالات حاصل</w:t>
      </w:r>
      <w:r w:rsidR="0086537D" w:rsidRPr="00EB05D9">
        <w:rPr>
          <w:rFonts w:ascii="Traditional Arabic" w:hAnsi="Traditional Arabic" w:cs="Traditional Arabic" w:hint="cs"/>
          <w:rtl/>
        </w:rPr>
        <w:t xml:space="preserve"> نمی‌</w:t>
      </w:r>
      <w:r w:rsidRPr="00EB05D9">
        <w:rPr>
          <w:rFonts w:ascii="Traditional Arabic" w:hAnsi="Traditional Arabic" w:cs="Traditional Arabic" w:hint="cs"/>
          <w:rtl/>
        </w:rPr>
        <w:t>شد</w:t>
      </w:r>
      <w:r w:rsidR="003D5965" w:rsidRPr="00EB05D9">
        <w:rPr>
          <w:rFonts w:ascii="Traditional Arabic" w:hAnsi="Traditional Arabic" w:cs="Traditional Arabic" w:hint="cs"/>
          <w:rtl/>
        </w:rPr>
        <w:t>.</w:t>
      </w:r>
    </w:p>
    <w:p w:rsidR="0081232C" w:rsidRPr="00EB05D9" w:rsidRDefault="003F2446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lastRenderedPageBreak/>
        <w:t xml:space="preserve"> البته این دل به دریا زدن بر اساس عقل و منطق است</w:t>
      </w:r>
      <w:r w:rsidR="003D5965" w:rsidRPr="00EB05D9">
        <w:rPr>
          <w:rFonts w:ascii="Traditional Arabic" w:hAnsi="Traditional Arabic" w:cs="Traditional Arabic" w:hint="cs"/>
          <w:rtl/>
        </w:rPr>
        <w:t>،</w:t>
      </w:r>
      <w:r w:rsidRPr="00EB05D9">
        <w:rPr>
          <w:rFonts w:ascii="Traditional Arabic" w:hAnsi="Traditional Arabic" w:cs="Traditional Arabic" w:hint="cs"/>
          <w:rtl/>
        </w:rPr>
        <w:t xml:space="preserve"> منتها </w:t>
      </w:r>
      <w:r w:rsidR="0081232C" w:rsidRPr="00EB05D9">
        <w:rPr>
          <w:rFonts w:ascii="Traditional Arabic" w:hAnsi="Traditional Arabic" w:cs="Traditional Arabic" w:hint="cs"/>
          <w:rtl/>
        </w:rPr>
        <w:t xml:space="preserve">عقل و منطق اجمالی که </w:t>
      </w:r>
      <w:r w:rsidR="0086537D" w:rsidRPr="00EB05D9">
        <w:rPr>
          <w:rFonts w:ascii="Traditional Arabic" w:hAnsi="Traditional Arabic" w:cs="Traditional Arabic" w:hint="cs"/>
          <w:rtl/>
        </w:rPr>
        <w:t>به‌تفصیل نمی‌</w:t>
      </w:r>
      <w:r w:rsidR="0081232C" w:rsidRPr="00EB05D9">
        <w:rPr>
          <w:rFonts w:ascii="Traditional Arabic" w:hAnsi="Traditional Arabic" w:cs="Traditional Arabic" w:hint="cs"/>
          <w:rtl/>
        </w:rPr>
        <w:t>داند</w:t>
      </w:r>
      <w:r w:rsidR="003D5965" w:rsidRPr="00EB05D9">
        <w:rPr>
          <w:rFonts w:ascii="Traditional Arabic" w:hAnsi="Traditional Arabic" w:cs="Traditional Arabic" w:hint="cs"/>
          <w:rtl/>
        </w:rPr>
        <w:t>،</w:t>
      </w:r>
      <w:r w:rsidR="0081232C" w:rsidRPr="00EB05D9">
        <w:rPr>
          <w:rFonts w:ascii="Traditional Arabic" w:hAnsi="Traditional Arabic" w:cs="Traditional Arabic" w:hint="cs"/>
          <w:rtl/>
        </w:rPr>
        <w:t xml:space="preserve"> ولی بر پایه همان عقل اجمالی دل به دریا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81232C" w:rsidRPr="00EB05D9">
        <w:rPr>
          <w:rFonts w:ascii="Traditional Arabic" w:hAnsi="Traditional Arabic" w:cs="Traditional Arabic" w:hint="cs"/>
          <w:rtl/>
        </w:rPr>
        <w:t>زند و این غیر از ایمان گرایی است که در غرب مطرح است که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81232C" w:rsidRPr="00EB05D9">
        <w:rPr>
          <w:rFonts w:ascii="Traditional Arabic" w:hAnsi="Traditional Arabic" w:cs="Traditional Arabic" w:hint="cs"/>
          <w:rtl/>
        </w:rPr>
        <w:t>گویند بدون پشتوانه عقلی انسان دل به دریایی بزند.</w:t>
      </w:r>
    </w:p>
    <w:p w:rsidR="0081232C" w:rsidRPr="00EB05D9" w:rsidRDefault="003D5965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>آنی که ما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81232C" w:rsidRPr="00EB05D9">
        <w:rPr>
          <w:rFonts w:ascii="Traditional Arabic" w:hAnsi="Traditional Arabic" w:cs="Traditional Arabic" w:hint="cs"/>
          <w:rtl/>
        </w:rPr>
        <w:t xml:space="preserve">گوییم دل دادگی و التزام عملی و پایبندی به احکام و مقرراتی </w:t>
      </w:r>
      <w:r w:rsidRPr="00EB05D9">
        <w:rPr>
          <w:rFonts w:ascii="Traditional Arabic" w:hAnsi="Traditional Arabic" w:cs="Traditional Arabic" w:hint="cs"/>
          <w:rtl/>
        </w:rPr>
        <w:t xml:space="preserve">است </w:t>
      </w:r>
      <w:r w:rsidR="0081232C" w:rsidRPr="00EB05D9">
        <w:rPr>
          <w:rFonts w:ascii="Traditional Arabic" w:hAnsi="Traditional Arabic" w:cs="Traditional Arabic" w:hint="cs"/>
          <w:rtl/>
        </w:rPr>
        <w:t>که اجمالا</w:t>
      </w:r>
      <w:r w:rsidRPr="00EB05D9">
        <w:rPr>
          <w:rFonts w:ascii="Traditional Arabic" w:hAnsi="Traditional Arabic" w:cs="Traditional Arabic" w:hint="cs"/>
          <w:rtl/>
        </w:rPr>
        <w:t>ً</w:t>
      </w:r>
      <w:r w:rsidR="0081232C" w:rsidRPr="00EB05D9">
        <w:rPr>
          <w:rFonts w:ascii="Traditional Arabic" w:hAnsi="Traditional Arabic" w:cs="Traditional Arabic" w:hint="cs"/>
          <w:rtl/>
        </w:rPr>
        <w:t xml:space="preserve"> پ</w:t>
      </w:r>
      <w:r w:rsidRPr="00EB05D9">
        <w:rPr>
          <w:rFonts w:ascii="Traditional Arabic" w:hAnsi="Traditional Arabic" w:cs="Traditional Arabic" w:hint="cs"/>
          <w:rtl/>
        </w:rPr>
        <w:t xml:space="preserve">ایش </w:t>
      </w:r>
      <w:r w:rsidR="0086537D" w:rsidRPr="00EB05D9">
        <w:rPr>
          <w:rFonts w:ascii="Traditional Arabic" w:hAnsi="Traditional Arabic" w:cs="Traditional Arabic" w:hint="cs"/>
          <w:rtl/>
        </w:rPr>
        <w:t>به‌جای</w:t>
      </w:r>
      <w:r w:rsidRPr="00EB05D9">
        <w:rPr>
          <w:rFonts w:ascii="Traditional Arabic" w:hAnsi="Traditional Arabic" w:cs="Traditional Arabic" w:hint="cs"/>
          <w:rtl/>
        </w:rPr>
        <w:t xml:space="preserve"> محکمی بند است منتها</w:t>
      </w:r>
      <w:r w:rsidR="0081232C" w:rsidRPr="00EB05D9">
        <w:rPr>
          <w:rFonts w:ascii="Traditional Arabic" w:hAnsi="Traditional Arabic" w:cs="Traditional Arabic" w:hint="cs"/>
          <w:rtl/>
        </w:rPr>
        <w:t xml:space="preserve"> تفصیلا</w:t>
      </w:r>
      <w:r w:rsidRPr="00EB05D9">
        <w:rPr>
          <w:rFonts w:ascii="Traditional Arabic" w:hAnsi="Traditional Arabic" w:cs="Traditional Arabic" w:hint="cs"/>
          <w:rtl/>
        </w:rPr>
        <w:t>ً</w:t>
      </w:r>
      <w:r w:rsidR="0086537D" w:rsidRPr="00EB05D9">
        <w:rPr>
          <w:rFonts w:ascii="Traditional Arabic" w:hAnsi="Traditional Arabic" w:cs="Traditional Arabic" w:hint="cs"/>
          <w:rtl/>
        </w:rPr>
        <w:t xml:space="preserve"> نمی‌</w:t>
      </w:r>
      <w:r w:rsidR="0081232C" w:rsidRPr="00EB05D9">
        <w:rPr>
          <w:rFonts w:ascii="Traditional Arabic" w:hAnsi="Traditional Arabic" w:cs="Traditional Arabic" w:hint="cs"/>
          <w:rtl/>
        </w:rPr>
        <w:t>داند</w:t>
      </w:r>
      <w:r w:rsidRPr="00EB05D9">
        <w:rPr>
          <w:rFonts w:ascii="Traditional Arabic" w:hAnsi="Traditional Arabic" w:cs="Traditional Arabic" w:hint="cs"/>
          <w:rtl/>
        </w:rPr>
        <w:t>.</w:t>
      </w:r>
      <w:r w:rsidR="0081232C" w:rsidRPr="00EB05D9">
        <w:rPr>
          <w:rFonts w:ascii="Traditional Arabic" w:hAnsi="Traditional Arabic" w:cs="Traditional Arabic" w:hint="cs"/>
          <w:rtl/>
        </w:rPr>
        <w:t xml:space="preserve"> این تولید روح تعبد و ایمانی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81232C" w:rsidRPr="00EB05D9">
        <w:rPr>
          <w:rFonts w:ascii="Traditional Arabic" w:hAnsi="Traditional Arabic" w:cs="Traditional Arabic" w:hint="cs"/>
          <w:rtl/>
        </w:rPr>
        <w:t>کند که در جایی که همه چیز مانند راه و ابعاد آن مشخص است حاصل</w:t>
      </w:r>
      <w:r w:rsidR="0086537D" w:rsidRPr="00EB05D9">
        <w:rPr>
          <w:rFonts w:ascii="Traditional Arabic" w:hAnsi="Traditional Arabic" w:cs="Traditional Arabic" w:hint="cs"/>
          <w:rtl/>
        </w:rPr>
        <w:t xml:space="preserve"> نمی‌</w:t>
      </w:r>
      <w:r w:rsidR="0081232C" w:rsidRPr="00EB05D9">
        <w:rPr>
          <w:rFonts w:ascii="Traditional Arabic" w:hAnsi="Traditional Arabic" w:cs="Traditional Arabic" w:hint="cs"/>
          <w:rtl/>
        </w:rPr>
        <w:t>شود.</w:t>
      </w:r>
    </w:p>
    <w:p w:rsidR="003D5965" w:rsidRPr="00EB05D9" w:rsidRDefault="0081232C" w:rsidP="0086537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1" w:name="_Toc442259198"/>
      <w:r w:rsidRPr="00EB05D9">
        <w:rPr>
          <w:rFonts w:ascii="Traditional Arabic" w:hAnsi="Traditional Arabic" w:cs="Traditional Arabic" w:hint="cs"/>
          <w:color w:val="FF0000"/>
          <w:rtl/>
        </w:rPr>
        <w:t>2.</w:t>
      </w:r>
      <w:r w:rsidR="0086537D" w:rsidRPr="00EB05D9">
        <w:rPr>
          <w:rFonts w:ascii="Traditional Arabic" w:hAnsi="Traditional Arabic" w:cs="Traditional Arabic" w:hint="cs"/>
          <w:color w:val="FF0000"/>
          <w:rtl/>
        </w:rPr>
        <w:t xml:space="preserve"> عدم تصویر برخی از علل</w:t>
      </w:r>
      <w:bookmarkEnd w:id="21"/>
    </w:p>
    <w:p w:rsidR="0081232C" w:rsidRPr="00EB05D9" w:rsidRDefault="0081232C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 xml:space="preserve"> پاسخ دومی که قابل جمع با اولی هم است این است که بعضی از علل و ح</w:t>
      </w:r>
      <w:r w:rsidR="003D5965" w:rsidRPr="00EB05D9">
        <w:rPr>
          <w:rFonts w:ascii="Traditional Arabic" w:hAnsi="Traditional Arabic" w:cs="Traditional Arabic" w:hint="cs"/>
          <w:rtl/>
        </w:rPr>
        <w:t>ِ</w:t>
      </w:r>
      <w:r w:rsidRPr="00EB05D9">
        <w:rPr>
          <w:rFonts w:ascii="Traditional Arabic" w:hAnsi="Traditional Arabic" w:cs="Traditional Arabic" w:hint="cs"/>
          <w:rtl/>
        </w:rPr>
        <w:t>کم</w:t>
      </w:r>
      <w:r w:rsidR="003D5965" w:rsidRPr="00EB05D9">
        <w:rPr>
          <w:rFonts w:ascii="Traditional Arabic" w:hAnsi="Traditional Arabic" w:cs="Traditional Arabic" w:hint="cs"/>
          <w:rtl/>
        </w:rPr>
        <w:t>‌</w:t>
      </w:r>
      <w:r w:rsidRPr="00EB05D9">
        <w:rPr>
          <w:rFonts w:ascii="Traditional Arabic" w:hAnsi="Traditional Arabic" w:cs="Traditional Arabic" w:hint="cs"/>
          <w:rtl/>
        </w:rPr>
        <w:t xml:space="preserve">ها </w:t>
      </w:r>
      <w:r w:rsidR="003D5965" w:rsidRPr="00EB05D9">
        <w:rPr>
          <w:rFonts w:ascii="Traditional Arabic" w:hAnsi="Traditional Arabic" w:cs="Traditional Arabic" w:hint="cs"/>
          <w:rtl/>
        </w:rPr>
        <w:t>را</w:t>
      </w:r>
      <w:r w:rsidR="0086537D" w:rsidRPr="00EB05D9">
        <w:rPr>
          <w:rFonts w:ascii="Traditional Arabic" w:hAnsi="Traditional Arabic" w:cs="Traditional Arabic" w:hint="cs"/>
          <w:rtl/>
        </w:rPr>
        <w:t xml:space="preserve"> نمی‌</w:t>
      </w:r>
      <w:r w:rsidRPr="00EB05D9">
        <w:rPr>
          <w:rFonts w:ascii="Traditional Arabic" w:hAnsi="Traditional Arabic" w:cs="Traditional Arabic" w:hint="cs"/>
          <w:rtl/>
        </w:rPr>
        <w:t>شود تصویر کرد</w:t>
      </w:r>
      <w:r w:rsidR="003D5965" w:rsidRPr="00EB05D9">
        <w:rPr>
          <w:rFonts w:ascii="Traditional Arabic" w:hAnsi="Traditional Arabic" w:cs="Traditional Arabic" w:hint="cs"/>
          <w:rtl/>
        </w:rPr>
        <w:t>؛</w:t>
      </w:r>
      <w:r w:rsidRPr="00EB05D9">
        <w:rPr>
          <w:rFonts w:ascii="Traditional Arabic" w:hAnsi="Traditional Arabic" w:cs="Traditional Arabic" w:hint="cs"/>
          <w:rtl/>
        </w:rPr>
        <w:t xml:space="preserve"> برای اینکه نماز دو رکعت و سه رکعت </w:t>
      </w:r>
      <w:r w:rsidR="0086537D" w:rsidRPr="00EB05D9">
        <w:rPr>
          <w:rFonts w:ascii="Traditional Arabic" w:hAnsi="Traditional Arabic" w:cs="Traditional Arabic" w:hint="cs"/>
          <w:rtl/>
        </w:rPr>
        <w:t>رابطه‌ای</w:t>
      </w:r>
      <w:r w:rsidRPr="00EB05D9">
        <w:rPr>
          <w:rFonts w:ascii="Traditional Arabic" w:hAnsi="Traditional Arabic" w:cs="Traditional Arabic" w:hint="cs"/>
          <w:rtl/>
        </w:rPr>
        <w:t xml:space="preserve"> دارد با حیات اخروی انسان که قابل گفتن و قابل فهم نیست</w:t>
      </w:r>
      <w:r w:rsidR="003D5965" w:rsidRPr="00EB05D9">
        <w:rPr>
          <w:rFonts w:ascii="Traditional Arabic" w:hAnsi="Traditional Arabic" w:cs="Traditional Arabic" w:hint="cs"/>
          <w:rtl/>
        </w:rPr>
        <w:t>،</w:t>
      </w:r>
      <w:r w:rsidRPr="00EB05D9">
        <w:rPr>
          <w:rFonts w:ascii="Traditional Arabic" w:hAnsi="Traditional Arabic" w:cs="Traditional Arabic" w:hint="cs"/>
          <w:rtl/>
        </w:rPr>
        <w:t xml:space="preserve"> فقط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تواند بگوید که ربط دارد و تفصیل نقشه را</w:t>
      </w:r>
      <w:r w:rsidR="0086537D" w:rsidRPr="00EB05D9">
        <w:rPr>
          <w:rFonts w:ascii="Traditional Arabic" w:hAnsi="Traditional Arabic" w:cs="Traditional Arabic" w:hint="cs"/>
          <w:rtl/>
        </w:rPr>
        <w:t xml:space="preserve"> نمی‌</w:t>
      </w:r>
      <w:r w:rsidRPr="00EB05D9">
        <w:rPr>
          <w:rFonts w:ascii="Traditional Arabic" w:hAnsi="Traditional Arabic" w:cs="Traditional Arabic" w:hint="cs"/>
          <w:rtl/>
        </w:rPr>
        <w:t>تواند نشان دهد نه اینکه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شد ولی به علت حکمت اول نگفت، اصلا</w:t>
      </w:r>
      <w:r w:rsidR="003D5965" w:rsidRPr="00EB05D9">
        <w:rPr>
          <w:rFonts w:ascii="Traditional Arabic" w:hAnsi="Traditional Arabic" w:cs="Traditional Arabic" w:hint="cs"/>
          <w:rtl/>
        </w:rPr>
        <w:t>ً</w:t>
      </w:r>
      <w:r w:rsidR="0086537D" w:rsidRPr="00EB05D9">
        <w:rPr>
          <w:rFonts w:ascii="Traditional Arabic" w:hAnsi="Traditional Arabic" w:cs="Traditional Arabic" w:hint="cs"/>
          <w:rtl/>
        </w:rPr>
        <w:t xml:space="preserve"> نمی‌</w:t>
      </w:r>
      <w:r w:rsidRPr="00EB05D9">
        <w:rPr>
          <w:rFonts w:ascii="Traditional Arabic" w:hAnsi="Traditional Arabic" w:cs="Traditional Arabic" w:hint="cs"/>
          <w:rtl/>
        </w:rPr>
        <w:t xml:space="preserve">شود بیان کرد. در مورد متشابهات قرآن نیز </w:t>
      </w:r>
      <w:r w:rsidR="003D5965" w:rsidRPr="00EB05D9">
        <w:rPr>
          <w:rFonts w:ascii="Traditional Arabic" w:hAnsi="Traditional Arabic" w:cs="Traditional Arabic" w:hint="cs"/>
          <w:rtl/>
        </w:rPr>
        <w:t>همی</w:t>
      </w:r>
      <w:r w:rsidRPr="00EB05D9">
        <w:rPr>
          <w:rFonts w:ascii="Traditional Arabic" w:hAnsi="Traditional Arabic" w:cs="Traditional Arabic" w:hint="cs"/>
          <w:rtl/>
        </w:rPr>
        <w:t>ن دو جواب داده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شود. جواب اول این است که وجود متشابه زمینه را برای امتحان مهیا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Pr="00EB05D9">
        <w:rPr>
          <w:rFonts w:ascii="Traditional Arabic" w:hAnsi="Traditional Arabic" w:cs="Traditional Arabic" w:hint="cs"/>
          <w:rtl/>
        </w:rPr>
        <w:t>کند و جواب دوم که مرحوم علامه به آن اشاره دارد</w:t>
      </w:r>
      <w:r w:rsidR="003D5965" w:rsidRPr="00EB05D9">
        <w:rPr>
          <w:rFonts w:ascii="Traditional Arabic" w:hAnsi="Traditional Arabic" w:cs="Traditional Arabic" w:hint="cs"/>
          <w:rtl/>
        </w:rPr>
        <w:t>،</w:t>
      </w:r>
      <w:r w:rsidRPr="00EB05D9">
        <w:rPr>
          <w:rFonts w:ascii="Traditional Arabic" w:hAnsi="Traditional Arabic" w:cs="Traditional Arabic" w:hint="cs"/>
          <w:rtl/>
        </w:rPr>
        <w:t xml:space="preserve"> این است که ظرف زبانی این عالم و بشر</w:t>
      </w:r>
      <w:r w:rsidR="003D5965" w:rsidRPr="00EB05D9">
        <w:rPr>
          <w:rFonts w:ascii="Traditional Arabic" w:hAnsi="Traditional Arabic" w:cs="Traditional Arabic" w:hint="cs"/>
          <w:rtl/>
        </w:rPr>
        <w:t>،</w:t>
      </w:r>
      <w:r w:rsidRPr="00EB05D9">
        <w:rPr>
          <w:rFonts w:ascii="Traditional Arabic" w:hAnsi="Traditional Arabic" w:cs="Traditional Arabic" w:hint="cs"/>
          <w:rtl/>
        </w:rPr>
        <w:t xml:space="preserve"> ظرفی است که هر کسی توی این ظرف سخنانش را بریزد ناگزیر از متشابهات خواهد بود.</w:t>
      </w:r>
    </w:p>
    <w:p w:rsidR="003D5965" w:rsidRPr="00EB05D9" w:rsidRDefault="003D5965" w:rsidP="0086537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2" w:name="_Toc442259199"/>
      <w:r w:rsidRPr="00EB05D9">
        <w:rPr>
          <w:rFonts w:ascii="Traditional Arabic" w:hAnsi="Traditional Arabic" w:cs="Traditional Arabic" w:hint="cs"/>
          <w:color w:val="FF0000"/>
          <w:rtl/>
        </w:rPr>
        <w:t>جمع‌بندی</w:t>
      </w:r>
      <w:bookmarkEnd w:id="22"/>
    </w:p>
    <w:p w:rsidR="0081232C" w:rsidRPr="00EB05D9" w:rsidRDefault="003D5965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 xml:space="preserve">حاصل اینکه </w:t>
      </w:r>
      <w:r w:rsidR="0081232C" w:rsidRPr="00EB05D9">
        <w:rPr>
          <w:rFonts w:ascii="Traditional Arabic" w:hAnsi="Traditional Arabic" w:cs="Traditional Arabic" w:hint="cs"/>
          <w:rtl/>
        </w:rPr>
        <w:t xml:space="preserve">به همه علل و </w:t>
      </w:r>
      <w:r w:rsidR="0086537D" w:rsidRPr="00EB05D9">
        <w:rPr>
          <w:rFonts w:ascii="Traditional Arabic" w:hAnsi="Traditional Arabic" w:cs="Traditional Arabic" w:hint="cs"/>
          <w:rtl/>
        </w:rPr>
        <w:t>حکمت‌ها</w:t>
      </w:r>
      <w:r w:rsidR="0081232C" w:rsidRPr="00EB05D9">
        <w:rPr>
          <w:rFonts w:ascii="Traditional Arabic" w:hAnsi="Traditional Arabic" w:cs="Traditional Arabic" w:hint="cs"/>
          <w:rtl/>
        </w:rPr>
        <w:t xml:space="preserve"> اشاره نشد برای اینکه شارع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81232C" w:rsidRPr="00EB05D9">
        <w:rPr>
          <w:rFonts w:ascii="Traditional Arabic" w:hAnsi="Traditional Arabic" w:cs="Traditional Arabic" w:hint="cs"/>
          <w:rtl/>
        </w:rPr>
        <w:t xml:space="preserve">خواهد بیازماید و </w:t>
      </w:r>
      <w:r w:rsidR="0086537D" w:rsidRPr="00EB05D9">
        <w:rPr>
          <w:rFonts w:ascii="Traditional Arabic" w:hAnsi="Traditional Arabic" w:cs="Traditional Arabic" w:hint="cs"/>
          <w:rtl/>
        </w:rPr>
        <w:t>آدم‌ها</w:t>
      </w:r>
      <w:r w:rsidR="0081232C" w:rsidRPr="00EB05D9">
        <w:rPr>
          <w:rFonts w:ascii="Traditional Arabic" w:hAnsi="Traditional Arabic" w:cs="Traditional Arabic" w:hint="cs"/>
          <w:rtl/>
        </w:rPr>
        <w:t xml:space="preserve"> با پای تعبد به قله</w:t>
      </w:r>
      <w:r w:rsidR="0086537D" w:rsidRPr="00EB05D9">
        <w:rPr>
          <w:rFonts w:ascii="Traditional Arabic" w:hAnsi="Traditional Arabic" w:cs="Traditional Arabic" w:hint="cs"/>
          <w:rtl/>
        </w:rPr>
        <w:t>‌ها</w:t>
      </w:r>
      <w:r w:rsidR="0081232C" w:rsidRPr="00EB05D9">
        <w:rPr>
          <w:rFonts w:ascii="Traditional Arabic" w:hAnsi="Traditional Arabic" w:cs="Traditional Arabic" w:hint="cs"/>
          <w:rtl/>
        </w:rPr>
        <w:t>یی برسند و جواب دوم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81232C" w:rsidRPr="00EB05D9">
        <w:rPr>
          <w:rFonts w:ascii="Traditional Arabic" w:hAnsi="Traditional Arabic" w:cs="Traditional Arabic" w:hint="cs"/>
          <w:rtl/>
        </w:rPr>
        <w:t>گوید که اگر جواب اول هم نبود خیلی جاها</w:t>
      </w:r>
      <w:r w:rsidR="0086537D" w:rsidRPr="00EB05D9">
        <w:rPr>
          <w:rFonts w:ascii="Traditional Arabic" w:hAnsi="Traditional Arabic" w:cs="Traditional Arabic" w:hint="cs"/>
          <w:rtl/>
        </w:rPr>
        <w:t xml:space="preserve"> نمی‌</w:t>
      </w:r>
      <w:r w:rsidR="0081232C" w:rsidRPr="00EB05D9">
        <w:rPr>
          <w:rFonts w:ascii="Traditional Arabic" w:hAnsi="Traditional Arabic" w:cs="Traditional Arabic" w:hint="cs"/>
          <w:rtl/>
        </w:rPr>
        <w:t xml:space="preserve">شود گفت که در </w:t>
      </w:r>
      <w:r w:rsidR="0086537D" w:rsidRPr="00EB05D9">
        <w:rPr>
          <w:rFonts w:ascii="Traditional Arabic" w:hAnsi="Traditional Arabic" w:cs="Traditional Arabic" w:hint="cs"/>
          <w:rtl/>
        </w:rPr>
        <w:t>آن‌طرف</w:t>
      </w:r>
      <w:r w:rsidR="0081232C" w:rsidRPr="00EB05D9">
        <w:rPr>
          <w:rFonts w:ascii="Traditional Arabic" w:hAnsi="Traditional Arabic" w:cs="Traditional Arabic" w:hint="cs"/>
          <w:rtl/>
        </w:rPr>
        <w:t xml:space="preserve"> دنیا چه خبر است و چون</w:t>
      </w:r>
      <w:r w:rsidR="0086537D" w:rsidRPr="00EB05D9">
        <w:rPr>
          <w:rFonts w:ascii="Traditional Arabic" w:hAnsi="Traditional Arabic" w:cs="Traditional Arabic" w:hint="cs"/>
          <w:rtl/>
        </w:rPr>
        <w:t xml:space="preserve"> نمی‌</w:t>
      </w:r>
      <w:r w:rsidR="0081232C" w:rsidRPr="00EB05D9">
        <w:rPr>
          <w:rFonts w:ascii="Traditional Arabic" w:hAnsi="Traditional Arabic" w:cs="Traditional Arabic" w:hint="cs"/>
          <w:rtl/>
        </w:rPr>
        <w:t>توان در مواردی آن عالم را نشان داد</w:t>
      </w:r>
      <w:r w:rsidRPr="00EB05D9">
        <w:rPr>
          <w:rFonts w:ascii="Traditional Arabic" w:hAnsi="Traditional Arabic" w:cs="Traditional Arabic" w:hint="cs"/>
          <w:rtl/>
        </w:rPr>
        <w:t>،</w:t>
      </w:r>
      <w:r w:rsidR="0081232C" w:rsidRPr="00EB05D9">
        <w:rPr>
          <w:rFonts w:ascii="Traditional Arabic" w:hAnsi="Traditional Arabic" w:cs="Traditional Arabic" w:hint="cs"/>
          <w:rtl/>
        </w:rPr>
        <w:t xml:space="preserve"> ناگزیر از عدم بیان حکمت عمل است.</w:t>
      </w:r>
    </w:p>
    <w:p w:rsidR="00DB1562" w:rsidRPr="00EB05D9" w:rsidRDefault="0081232C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>حقیقت غیبت همان اکل لحم است اگر بخواهد بگوید دیگر این دنیا نیست</w:t>
      </w:r>
      <w:r w:rsidR="003D5965" w:rsidRPr="00EB05D9">
        <w:rPr>
          <w:rFonts w:ascii="Traditional Arabic" w:hAnsi="Traditional Arabic" w:cs="Traditional Arabic" w:hint="cs"/>
          <w:rtl/>
        </w:rPr>
        <w:t>،</w:t>
      </w:r>
      <w:r w:rsidRPr="00EB05D9">
        <w:rPr>
          <w:rFonts w:ascii="Traditional Arabic" w:hAnsi="Traditional Arabic" w:cs="Traditional Arabic" w:hint="cs"/>
          <w:rtl/>
        </w:rPr>
        <w:t xml:space="preserve"> باید همه بروند به عالم برزخ</w:t>
      </w:r>
      <w:r w:rsidR="00DB1562" w:rsidRPr="00EB05D9">
        <w:rPr>
          <w:rFonts w:ascii="Traditional Arabic" w:hAnsi="Traditional Arabic" w:cs="Traditional Arabic" w:hint="cs"/>
          <w:rtl/>
        </w:rPr>
        <w:t>، طبیعت این عالم این است که خیلی از چیزها را</w:t>
      </w:r>
      <w:r w:rsidR="0086537D" w:rsidRPr="00EB05D9">
        <w:rPr>
          <w:rFonts w:ascii="Traditional Arabic" w:hAnsi="Traditional Arabic" w:cs="Traditional Arabic" w:hint="cs"/>
          <w:rtl/>
        </w:rPr>
        <w:t xml:space="preserve"> نمی‌</w:t>
      </w:r>
      <w:r w:rsidR="00DB1562" w:rsidRPr="00EB05D9">
        <w:rPr>
          <w:rFonts w:ascii="Traditional Arabic" w:hAnsi="Traditional Arabic" w:cs="Traditional Arabic" w:hint="cs"/>
          <w:rtl/>
        </w:rPr>
        <w:t>توان بیان کرد.</w:t>
      </w:r>
    </w:p>
    <w:p w:rsidR="003D5965" w:rsidRPr="00EB05D9" w:rsidRDefault="003D5965" w:rsidP="0086537D">
      <w:pPr>
        <w:pStyle w:val="Heading2"/>
        <w:rPr>
          <w:color w:val="FF0000"/>
          <w:rtl/>
        </w:rPr>
      </w:pPr>
      <w:bookmarkStart w:id="23" w:name="_Toc442259200"/>
      <w:r w:rsidRPr="00EB05D9">
        <w:rPr>
          <w:rFonts w:hint="cs"/>
          <w:color w:val="FF0000"/>
          <w:rtl/>
        </w:rPr>
        <w:t xml:space="preserve">علت ذکر علل در بخشی از </w:t>
      </w:r>
      <w:bookmarkEnd w:id="23"/>
      <w:r w:rsidR="0086537D" w:rsidRPr="00EB05D9">
        <w:rPr>
          <w:rFonts w:hint="cs"/>
          <w:color w:val="FF0000"/>
          <w:rtl/>
        </w:rPr>
        <w:t>احکام</w:t>
      </w:r>
    </w:p>
    <w:p w:rsidR="00DB1562" w:rsidRPr="00EB05D9" w:rsidRDefault="0086537D" w:rsidP="0086537D">
      <w:pPr>
        <w:rPr>
          <w:rFonts w:ascii="Traditional Arabic" w:hAnsi="Traditional Arabic" w:cs="Traditional Arabic"/>
          <w:rtl/>
        </w:rPr>
      </w:pPr>
      <w:r w:rsidRPr="00EB05D9">
        <w:rPr>
          <w:rFonts w:ascii="Traditional Arabic" w:hAnsi="Traditional Arabic" w:cs="Traditional Arabic" w:hint="cs"/>
          <w:rtl/>
        </w:rPr>
        <w:t>سؤال</w:t>
      </w:r>
      <w:r w:rsidR="00DB1562" w:rsidRPr="00EB05D9">
        <w:rPr>
          <w:rFonts w:ascii="Traditional Arabic" w:hAnsi="Traditional Arabic" w:cs="Traditional Arabic" w:hint="cs"/>
          <w:rtl/>
        </w:rPr>
        <w:t xml:space="preserve"> دوم </w:t>
      </w:r>
      <w:r w:rsidR="00CD7E83" w:rsidRPr="00EB05D9">
        <w:rPr>
          <w:rFonts w:ascii="Traditional Arabic" w:hAnsi="Traditional Arabic" w:cs="Traditional Arabic" w:hint="cs"/>
          <w:rtl/>
        </w:rPr>
        <w:t xml:space="preserve">این بود </w:t>
      </w:r>
      <w:r w:rsidR="00DB1562" w:rsidRPr="00EB05D9">
        <w:rPr>
          <w:rFonts w:ascii="Traditional Arabic" w:hAnsi="Traditional Arabic" w:cs="Traditional Arabic" w:hint="cs"/>
          <w:rtl/>
        </w:rPr>
        <w:t>که چرا در بخش</w:t>
      </w:r>
      <w:r w:rsidRPr="00EB05D9">
        <w:rPr>
          <w:rFonts w:ascii="Traditional Arabic" w:hAnsi="Traditional Arabic" w:cs="Traditional Arabic" w:hint="cs"/>
          <w:rtl/>
        </w:rPr>
        <w:t>‌ها</w:t>
      </w:r>
      <w:r w:rsidR="00DB1562" w:rsidRPr="00EB05D9">
        <w:rPr>
          <w:rFonts w:ascii="Traditional Arabic" w:hAnsi="Traditional Arabic" w:cs="Traditional Arabic" w:hint="cs"/>
          <w:rtl/>
        </w:rPr>
        <w:t>یی این علل و ح</w:t>
      </w:r>
      <w:r w:rsidR="00CD7E83" w:rsidRPr="00EB05D9">
        <w:rPr>
          <w:rFonts w:ascii="Traditional Arabic" w:hAnsi="Traditional Arabic" w:cs="Traditional Arabic" w:hint="cs"/>
          <w:rtl/>
        </w:rPr>
        <w:t>ِ</w:t>
      </w:r>
      <w:r w:rsidR="00DB1562" w:rsidRPr="00EB05D9">
        <w:rPr>
          <w:rFonts w:ascii="Traditional Arabic" w:hAnsi="Traditional Arabic" w:cs="Traditional Arabic" w:hint="cs"/>
          <w:rtl/>
        </w:rPr>
        <w:t xml:space="preserve">کم به صورت کامل یا ناقص </w:t>
      </w:r>
      <w:r w:rsidRPr="00EB05D9">
        <w:rPr>
          <w:rFonts w:ascii="Traditional Arabic" w:hAnsi="Traditional Arabic" w:cs="Traditional Arabic" w:hint="cs"/>
          <w:rtl/>
        </w:rPr>
        <w:t>گفته‌شده</w:t>
      </w:r>
      <w:r w:rsidR="00DB1562" w:rsidRPr="00EB05D9">
        <w:rPr>
          <w:rFonts w:ascii="Traditional Arabic" w:hAnsi="Traditional Arabic" w:cs="Traditional Arabic" w:hint="cs"/>
          <w:rtl/>
        </w:rPr>
        <w:t xml:space="preserve"> است؟</w:t>
      </w:r>
    </w:p>
    <w:p w:rsidR="003F2446" w:rsidRPr="00EB05D9" w:rsidRDefault="00CD7E83" w:rsidP="0086537D">
      <w:pPr>
        <w:rPr>
          <w:rFonts w:ascii="Traditional Arabic" w:hAnsi="Traditional Arabic" w:cs="Traditional Arabic"/>
        </w:rPr>
      </w:pPr>
      <w:r w:rsidRPr="00EB05D9">
        <w:rPr>
          <w:rFonts w:ascii="Traditional Arabic" w:hAnsi="Traditional Arabic" w:cs="Traditional Arabic" w:hint="cs"/>
          <w:rtl/>
        </w:rPr>
        <w:t>ذکر این علل</w:t>
      </w:r>
      <w:r w:rsidR="00DB1562" w:rsidRPr="00EB05D9">
        <w:rPr>
          <w:rFonts w:ascii="Traditional Arabic" w:hAnsi="Traditional Arabic" w:cs="Traditional Arabic" w:hint="cs"/>
          <w:rtl/>
        </w:rPr>
        <w:t xml:space="preserve"> نیز چند دلیل دارد</w:t>
      </w:r>
      <w:r w:rsidR="002A2313" w:rsidRPr="00EB05D9">
        <w:rPr>
          <w:rFonts w:ascii="Traditional Arabic" w:hAnsi="Traditional Arabic" w:cs="Traditional Arabic" w:hint="cs"/>
          <w:rtl/>
        </w:rPr>
        <w:t>.</w:t>
      </w:r>
      <w:r w:rsidR="00DB1562" w:rsidRPr="00EB05D9">
        <w:rPr>
          <w:rFonts w:ascii="Traditional Arabic" w:hAnsi="Traditional Arabic" w:cs="Traditional Arabic" w:hint="cs"/>
          <w:rtl/>
        </w:rPr>
        <w:t xml:space="preserve"> در مواردی </w:t>
      </w:r>
      <w:r w:rsidR="002A2313" w:rsidRPr="00EB05D9">
        <w:rPr>
          <w:rFonts w:ascii="Traditional Arabic" w:hAnsi="Traditional Arabic" w:cs="Traditional Arabic" w:hint="cs"/>
          <w:rtl/>
        </w:rPr>
        <w:t>شارع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DB1562" w:rsidRPr="00EB05D9">
        <w:rPr>
          <w:rFonts w:ascii="Traditional Arabic" w:hAnsi="Traditional Arabic" w:cs="Traditional Arabic" w:hint="cs"/>
          <w:rtl/>
        </w:rPr>
        <w:t>خواهد موضوع حکم را بیان کند</w:t>
      </w:r>
      <w:r w:rsidR="002A2313" w:rsidRPr="00EB05D9">
        <w:rPr>
          <w:rFonts w:ascii="Traditional Arabic" w:hAnsi="Traditional Arabic" w:cs="Traditional Arabic" w:hint="cs"/>
          <w:rtl/>
        </w:rPr>
        <w:t>؛</w:t>
      </w:r>
      <w:r w:rsidR="00DB1562" w:rsidRPr="00EB05D9">
        <w:rPr>
          <w:rFonts w:ascii="Traditional Arabic" w:hAnsi="Traditional Arabic" w:cs="Traditional Arabic" w:hint="cs"/>
          <w:rtl/>
        </w:rPr>
        <w:t xml:space="preserve"> مثل </w:t>
      </w:r>
      <w:r w:rsidRPr="00EB05D9">
        <w:rPr>
          <w:rFonts w:ascii="Traditional Arabic" w:hAnsi="Traditional Arabic" w:cs="Traditional Arabic" w:hint="cs"/>
          <w:rtl/>
        </w:rPr>
        <w:t>«</w:t>
      </w:r>
      <w:r w:rsidR="00DB1562" w:rsidRPr="00EB05D9">
        <w:rPr>
          <w:rFonts w:ascii="Traditional Arabic" w:hAnsi="Traditional Arabic" w:cs="Traditional Arabic" w:hint="cs"/>
          <w:b/>
          <w:bCs/>
          <w:rtl/>
        </w:rPr>
        <w:t>لانه مسکر</w:t>
      </w:r>
      <w:r w:rsidRPr="00EB05D9">
        <w:rPr>
          <w:rFonts w:ascii="Traditional Arabic" w:hAnsi="Traditional Arabic" w:cs="Traditional Arabic" w:hint="cs"/>
          <w:rtl/>
        </w:rPr>
        <w:t>»، که خود م</w:t>
      </w:r>
      <w:r w:rsidR="00DB1562" w:rsidRPr="00EB05D9">
        <w:rPr>
          <w:rFonts w:ascii="Traditional Arabic" w:hAnsi="Traditional Arabic" w:cs="Traditional Arabic" w:hint="cs"/>
          <w:rtl/>
        </w:rPr>
        <w:t>کلف هم</w:t>
      </w:r>
      <w:r w:rsidR="0086537D" w:rsidRPr="00EB05D9">
        <w:rPr>
          <w:rFonts w:ascii="Traditional Arabic" w:hAnsi="Traditional Arabic" w:cs="Traditional Arabic" w:hint="cs"/>
          <w:rtl/>
        </w:rPr>
        <w:t xml:space="preserve"> می‌</w:t>
      </w:r>
      <w:r w:rsidR="00DB1562" w:rsidRPr="00EB05D9">
        <w:rPr>
          <w:rFonts w:ascii="Traditional Arabic" w:hAnsi="Traditional Arabic" w:cs="Traditional Arabic" w:hint="cs"/>
          <w:rtl/>
        </w:rPr>
        <w:t>تواند تشخیص دهد لذا بعضی از جاها که قابل فهم و تشخیص</w:t>
      </w:r>
      <w:r w:rsidR="002A2313" w:rsidRPr="00EB05D9">
        <w:rPr>
          <w:rFonts w:ascii="Traditional Arabic" w:hAnsi="Traditional Arabic" w:cs="Traditional Arabic" w:hint="cs"/>
          <w:rtl/>
        </w:rPr>
        <w:t xml:space="preserve"> و</w:t>
      </w:r>
      <w:r w:rsidR="00DB1562" w:rsidRPr="00EB05D9">
        <w:rPr>
          <w:rFonts w:ascii="Traditional Arabic" w:hAnsi="Traditional Arabic" w:cs="Traditional Arabic" w:hint="cs"/>
          <w:rtl/>
        </w:rPr>
        <w:t xml:space="preserve"> </w:t>
      </w:r>
      <w:r w:rsidR="002A2313" w:rsidRPr="00EB05D9">
        <w:rPr>
          <w:rFonts w:ascii="Traditional Arabic" w:hAnsi="Traditional Arabic" w:cs="Traditional Arabic" w:hint="cs"/>
          <w:rtl/>
        </w:rPr>
        <w:t xml:space="preserve">قابل عرضه </w:t>
      </w:r>
      <w:r w:rsidR="00DB1562" w:rsidRPr="00EB05D9">
        <w:rPr>
          <w:rFonts w:ascii="Traditional Arabic" w:hAnsi="Traditional Arabic" w:cs="Traditional Arabic" w:hint="cs"/>
          <w:rtl/>
        </w:rPr>
        <w:t>است</w:t>
      </w:r>
      <w:r w:rsidR="002A2313" w:rsidRPr="00EB05D9">
        <w:rPr>
          <w:rFonts w:ascii="Traditional Arabic" w:hAnsi="Traditional Arabic" w:cs="Traditional Arabic" w:hint="cs"/>
          <w:rtl/>
        </w:rPr>
        <w:t>،</w:t>
      </w:r>
      <w:r w:rsidR="00DB1562" w:rsidRPr="00EB05D9">
        <w:rPr>
          <w:rFonts w:ascii="Traditional Arabic" w:hAnsi="Traditional Arabic" w:cs="Traditional Arabic" w:hint="cs"/>
          <w:rtl/>
        </w:rPr>
        <w:t xml:space="preserve"> شارع گفته است</w:t>
      </w:r>
      <w:r w:rsidR="002A2313" w:rsidRPr="00EB05D9">
        <w:rPr>
          <w:rFonts w:ascii="Traditional Arabic" w:hAnsi="Traditional Arabic" w:cs="Traditional Arabic" w:hint="cs"/>
          <w:rtl/>
        </w:rPr>
        <w:t xml:space="preserve"> </w:t>
      </w:r>
      <w:r w:rsidR="00DB1562" w:rsidRPr="00EB05D9">
        <w:rPr>
          <w:rFonts w:ascii="Traditional Arabic" w:hAnsi="Traditional Arabic" w:cs="Traditional Arabic" w:hint="cs"/>
          <w:rtl/>
        </w:rPr>
        <w:t xml:space="preserve">اما آنجاهایی که </w:t>
      </w:r>
      <w:r w:rsidR="0086537D" w:rsidRPr="00EB05D9">
        <w:rPr>
          <w:rFonts w:ascii="Traditional Arabic" w:hAnsi="Traditional Arabic" w:cs="Traditional Arabic"/>
          <w:rtl/>
        </w:rPr>
        <w:t>قابل‌واگذار</w:t>
      </w:r>
      <w:r w:rsidR="0086537D" w:rsidRPr="00EB05D9">
        <w:rPr>
          <w:rFonts w:ascii="Traditional Arabic" w:hAnsi="Traditional Arabic" w:cs="Traditional Arabic" w:hint="cs"/>
          <w:rtl/>
        </w:rPr>
        <w:t>ی</w:t>
      </w:r>
      <w:r w:rsidR="00DB1562" w:rsidRPr="00EB05D9">
        <w:rPr>
          <w:rFonts w:ascii="Traditional Arabic" w:hAnsi="Traditional Arabic" w:cs="Traditional Arabic" w:hint="cs"/>
          <w:rtl/>
        </w:rPr>
        <w:t xml:space="preserve"> نبوده است</w:t>
      </w:r>
      <w:r w:rsidR="002A2313" w:rsidRPr="00EB05D9">
        <w:rPr>
          <w:rFonts w:ascii="Traditional Arabic" w:hAnsi="Traditional Arabic" w:cs="Traditional Arabic" w:hint="cs"/>
          <w:rtl/>
        </w:rPr>
        <w:t>،</w:t>
      </w:r>
      <w:r w:rsidR="00DB1562" w:rsidRPr="00EB05D9">
        <w:rPr>
          <w:rFonts w:ascii="Traditional Arabic" w:hAnsi="Traditional Arabic" w:cs="Traditional Arabic" w:hint="cs"/>
          <w:rtl/>
        </w:rPr>
        <w:t xml:space="preserve"> در</w:t>
      </w:r>
      <w:r w:rsidRPr="00EB05D9">
        <w:rPr>
          <w:rFonts w:ascii="Traditional Arabic" w:hAnsi="Traditional Arabic" w:cs="Traditional Arabic" w:hint="cs"/>
          <w:rtl/>
        </w:rPr>
        <w:t xml:space="preserve"> </w:t>
      </w:r>
      <w:r w:rsidR="00DB1562" w:rsidRPr="00EB05D9">
        <w:rPr>
          <w:rFonts w:ascii="Traditional Arabic" w:hAnsi="Traditional Arabic" w:cs="Traditional Arabic" w:hint="cs"/>
          <w:rtl/>
        </w:rPr>
        <w:t>این مو</w:t>
      </w:r>
      <w:r w:rsidR="002A2313" w:rsidRPr="00EB05D9">
        <w:rPr>
          <w:rFonts w:ascii="Traditional Arabic" w:hAnsi="Traditional Arabic" w:cs="Traditional Arabic" w:hint="cs"/>
          <w:rtl/>
        </w:rPr>
        <w:t>ا</w:t>
      </w:r>
      <w:r w:rsidR="00DB1562" w:rsidRPr="00EB05D9">
        <w:rPr>
          <w:rFonts w:ascii="Traditional Arabic" w:hAnsi="Traditional Arabic" w:cs="Traditional Arabic" w:hint="cs"/>
          <w:rtl/>
        </w:rPr>
        <w:t xml:space="preserve">رد نیز قسمی از </w:t>
      </w:r>
      <w:r w:rsidR="0086537D" w:rsidRPr="00EB05D9">
        <w:rPr>
          <w:rFonts w:ascii="Traditional Arabic" w:hAnsi="Traditional Arabic" w:cs="Traditional Arabic" w:hint="cs"/>
          <w:rtl/>
        </w:rPr>
        <w:t>حکمت‌ها</w:t>
      </w:r>
      <w:r w:rsidR="00DB1562" w:rsidRPr="00EB05D9">
        <w:rPr>
          <w:rFonts w:ascii="Traditional Arabic" w:hAnsi="Traditional Arabic" w:cs="Traditional Arabic" w:hint="cs"/>
          <w:rtl/>
        </w:rPr>
        <w:t xml:space="preserve"> را داریم که ولو علت تامه نیستند</w:t>
      </w:r>
      <w:r w:rsidR="002A2313" w:rsidRPr="00EB05D9">
        <w:rPr>
          <w:rFonts w:ascii="Traditional Arabic" w:hAnsi="Traditional Arabic" w:cs="Traditional Arabic" w:hint="cs"/>
          <w:rtl/>
        </w:rPr>
        <w:t>،</w:t>
      </w:r>
      <w:r w:rsidR="00DB1562" w:rsidRPr="00EB05D9">
        <w:rPr>
          <w:rFonts w:ascii="Traditional Arabic" w:hAnsi="Traditional Arabic" w:cs="Traditional Arabic" w:hint="cs"/>
          <w:rtl/>
        </w:rPr>
        <w:t xml:space="preserve"> ولی</w:t>
      </w:r>
      <w:r w:rsidR="0086537D" w:rsidRPr="00EB05D9">
        <w:rPr>
          <w:rFonts w:ascii="Traditional Arabic" w:hAnsi="Traditional Arabic" w:cs="Traditional Arabic"/>
          <w:rtl/>
        </w:rPr>
        <w:t xml:space="preserve"> </w:t>
      </w:r>
      <w:r w:rsidR="00DB1562" w:rsidRPr="00EB05D9">
        <w:rPr>
          <w:rFonts w:ascii="Traditional Arabic" w:hAnsi="Traditional Arabic" w:cs="Traditional Arabic" w:hint="cs"/>
          <w:rtl/>
        </w:rPr>
        <w:t xml:space="preserve">فرمولی که </w:t>
      </w:r>
      <w:r w:rsidR="0086537D" w:rsidRPr="00EB05D9">
        <w:rPr>
          <w:rFonts w:ascii="Traditional Arabic" w:hAnsi="Traditional Arabic" w:cs="Traditional Arabic"/>
          <w:rtl/>
        </w:rPr>
        <w:t>قبلاً</w:t>
      </w:r>
      <w:r w:rsidR="00DB1562" w:rsidRPr="00EB05D9">
        <w:rPr>
          <w:rFonts w:ascii="Traditional Arabic" w:hAnsi="Traditional Arabic" w:cs="Traditional Arabic" w:hint="cs"/>
          <w:rtl/>
        </w:rPr>
        <w:t xml:space="preserve"> گفتیم که فرمول مرحوم داماد بود گفته شد که بعضی از </w:t>
      </w:r>
      <w:r w:rsidR="0086537D" w:rsidRPr="00EB05D9">
        <w:rPr>
          <w:rFonts w:ascii="Traditional Arabic" w:hAnsi="Traditional Arabic" w:cs="Traditional Arabic" w:hint="cs"/>
          <w:rtl/>
        </w:rPr>
        <w:t>حکمت‌ها می‌</w:t>
      </w:r>
      <w:r w:rsidR="00DB1562" w:rsidRPr="00EB05D9">
        <w:rPr>
          <w:rFonts w:ascii="Traditional Arabic" w:hAnsi="Traditional Arabic" w:cs="Traditional Arabic" w:hint="cs"/>
          <w:rtl/>
        </w:rPr>
        <w:t>توانند برای تولید ح</w:t>
      </w:r>
      <w:r w:rsidR="0086537D" w:rsidRPr="00EB05D9">
        <w:rPr>
          <w:rFonts w:ascii="Traditional Arabic" w:hAnsi="Traditional Arabic" w:cs="Traditional Arabic" w:hint="cs"/>
          <w:rtl/>
        </w:rPr>
        <w:t>ُ</w:t>
      </w:r>
      <w:r w:rsidR="00DB1562" w:rsidRPr="00EB05D9">
        <w:rPr>
          <w:rFonts w:ascii="Traditional Arabic" w:hAnsi="Traditional Arabic" w:cs="Traditional Arabic" w:hint="cs"/>
          <w:rtl/>
        </w:rPr>
        <w:t>کم بیای</w:t>
      </w:r>
      <w:r w:rsidR="0086537D" w:rsidRPr="00EB05D9">
        <w:rPr>
          <w:rFonts w:ascii="Traditional Arabic" w:hAnsi="Traditional Arabic" w:cs="Traditional Arabic" w:hint="cs"/>
          <w:rtl/>
        </w:rPr>
        <w:t>ن</w:t>
      </w:r>
      <w:r w:rsidR="00DB1562" w:rsidRPr="00EB05D9">
        <w:rPr>
          <w:rFonts w:ascii="Traditional Arabic" w:hAnsi="Traditional Arabic" w:cs="Traditional Arabic" w:hint="cs"/>
          <w:rtl/>
        </w:rPr>
        <w:t>د و برای استنباط حکم اثر دار</w:t>
      </w:r>
      <w:r w:rsidR="0086537D" w:rsidRPr="00EB05D9">
        <w:rPr>
          <w:rFonts w:ascii="Traditional Arabic" w:hAnsi="Traditional Arabic" w:cs="Traditional Arabic" w:hint="cs"/>
          <w:rtl/>
        </w:rPr>
        <w:t>ن</w:t>
      </w:r>
      <w:r w:rsidR="00DB1562" w:rsidRPr="00EB05D9">
        <w:rPr>
          <w:rFonts w:ascii="Traditional Arabic" w:hAnsi="Traditional Arabic" w:cs="Traditional Arabic" w:hint="cs"/>
          <w:rtl/>
        </w:rPr>
        <w:t xml:space="preserve">د </w:t>
      </w:r>
      <w:r w:rsidR="0086537D" w:rsidRPr="00EB05D9">
        <w:rPr>
          <w:rFonts w:ascii="Traditional Arabic" w:hAnsi="Traditional Arabic" w:cs="Traditional Arabic" w:hint="cs"/>
          <w:rtl/>
        </w:rPr>
        <w:t xml:space="preserve">و </w:t>
      </w:r>
      <w:r w:rsidR="00DB1562" w:rsidRPr="00EB05D9">
        <w:rPr>
          <w:rFonts w:ascii="Traditional Arabic" w:hAnsi="Traditional Arabic" w:cs="Traditional Arabic" w:hint="cs"/>
          <w:rtl/>
        </w:rPr>
        <w:t xml:space="preserve">برای همین </w:t>
      </w:r>
      <w:r w:rsidR="0086537D" w:rsidRPr="00EB05D9">
        <w:rPr>
          <w:rFonts w:ascii="Traditional Arabic" w:hAnsi="Traditional Arabic" w:cs="Traditional Arabic" w:hint="cs"/>
          <w:rtl/>
        </w:rPr>
        <w:t>شارع این حکمت‌ها را بیان کرده</w:t>
      </w:r>
      <w:r w:rsidR="00DB1562" w:rsidRPr="00EB05D9">
        <w:rPr>
          <w:rFonts w:ascii="Traditional Arabic" w:hAnsi="Traditional Arabic" w:cs="Traditional Arabic" w:hint="cs"/>
          <w:rtl/>
        </w:rPr>
        <w:t xml:space="preserve"> است.</w:t>
      </w:r>
    </w:p>
    <w:sectPr w:rsidR="003F2446" w:rsidRPr="00EB05D9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CD" w:rsidRDefault="00532FCD" w:rsidP="000D5800">
      <w:pPr>
        <w:spacing w:after="0"/>
      </w:pPr>
      <w:r>
        <w:separator/>
      </w:r>
    </w:p>
  </w:endnote>
  <w:endnote w:type="continuationSeparator" w:id="0">
    <w:p w:rsidR="00532FCD" w:rsidRDefault="00532FC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B9304F" w:rsidRDefault="00B930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5D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CD" w:rsidRDefault="00532FCD" w:rsidP="000D5800">
      <w:pPr>
        <w:spacing w:after="0"/>
      </w:pPr>
      <w:r>
        <w:separator/>
      </w:r>
    </w:p>
  </w:footnote>
  <w:footnote w:type="continuationSeparator" w:id="0">
    <w:p w:rsidR="00532FCD" w:rsidRDefault="00532FC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F" w:rsidRDefault="00B9304F" w:rsidP="00EB05D9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7456" behindDoc="1" locked="0" layoutInCell="1" allowOverlap="1" wp14:anchorId="1F19CE1C" wp14:editId="3C04CE61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08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</w:t>
    </w:r>
    <w:r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86537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6537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86537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6537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EA1AA6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EB05D9">
      <w:rPr>
        <w:rFonts w:ascii="Adobe Arabic" w:hAnsi="Adobe Arabic" w:cs="Adobe Arabic" w:hint="cs"/>
        <w:b/>
        <w:bCs/>
        <w:sz w:val="24"/>
        <w:szCs w:val="24"/>
        <w:rtl/>
      </w:rPr>
      <w:t>3</w:t>
    </w:r>
    <w:r>
      <w:rPr>
        <w:rFonts w:ascii="Adobe Arabic" w:hAnsi="Adobe Arabic" w:cs="Adobe Arabic" w:hint="cs"/>
        <w:b/>
        <w:bCs/>
        <w:sz w:val="24"/>
        <w:szCs w:val="24"/>
        <w:rtl/>
      </w:rPr>
      <w:t>/1</w:t>
    </w:r>
    <w:r w:rsidR="003C1D3D"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B9304F" w:rsidRDefault="0086537D" w:rsidP="00EB05D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</w:t>
    </w:r>
    <w:r w:rsidR="00B9304F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B9304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علت و حکمت (اصالة المولویة)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شماره جلسه: 1</w:t>
    </w:r>
    <w:r w:rsidR="007064EE">
      <w:rPr>
        <w:rFonts w:ascii="Adobe Arabic" w:hAnsi="Adobe Arabic" w:cs="Adobe Arabic" w:hint="cs"/>
        <w:b/>
        <w:bCs/>
        <w:sz w:val="24"/>
        <w:szCs w:val="24"/>
        <w:rtl/>
      </w:rPr>
      <w:t>5</w:t>
    </w:r>
    <w:r w:rsidR="00EB05D9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B9304F" w:rsidRPr="00873379" w:rsidRDefault="00B9304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58839D78" wp14:editId="4C3CEC4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09CF95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D35"/>
    <w:multiLevelType w:val="hybridMultilevel"/>
    <w:tmpl w:val="7B9CB57C"/>
    <w:lvl w:ilvl="0" w:tplc="F4B0C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3C2C"/>
    <w:rsid w:val="00004107"/>
    <w:rsid w:val="00004DD9"/>
    <w:rsid w:val="000059A1"/>
    <w:rsid w:val="00012E69"/>
    <w:rsid w:val="000145D1"/>
    <w:rsid w:val="000228A2"/>
    <w:rsid w:val="00027250"/>
    <w:rsid w:val="000324F1"/>
    <w:rsid w:val="000417EE"/>
    <w:rsid w:val="00041FE0"/>
    <w:rsid w:val="00042888"/>
    <w:rsid w:val="00045CAD"/>
    <w:rsid w:val="00047465"/>
    <w:rsid w:val="00052BA3"/>
    <w:rsid w:val="0006363E"/>
    <w:rsid w:val="00065557"/>
    <w:rsid w:val="00071719"/>
    <w:rsid w:val="00071A80"/>
    <w:rsid w:val="00076BD3"/>
    <w:rsid w:val="0007783C"/>
    <w:rsid w:val="00080DFF"/>
    <w:rsid w:val="00085ED5"/>
    <w:rsid w:val="000A1A51"/>
    <w:rsid w:val="000A262E"/>
    <w:rsid w:val="000A6E2F"/>
    <w:rsid w:val="000B0784"/>
    <w:rsid w:val="000B29EB"/>
    <w:rsid w:val="000B49FA"/>
    <w:rsid w:val="000B6128"/>
    <w:rsid w:val="000B6AB9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03A47"/>
    <w:rsid w:val="00113170"/>
    <w:rsid w:val="00113AB0"/>
    <w:rsid w:val="00114D42"/>
    <w:rsid w:val="0011662F"/>
    <w:rsid w:val="001169B2"/>
    <w:rsid w:val="00117955"/>
    <w:rsid w:val="00123392"/>
    <w:rsid w:val="00130CEE"/>
    <w:rsid w:val="0013247B"/>
    <w:rsid w:val="00133E1D"/>
    <w:rsid w:val="0013617D"/>
    <w:rsid w:val="00136442"/>
    <w:rsid w:val="001368D2"/>
    <w:rsid w:val="00141D74"/>
    <w:rsid w:val="001449DB"/>
    <w:rsid w:val="0014763D"/>
    <w:rsid w:val="00150D4B"/>
    <w:rsid w:val="00152670"/>
    <w:rsid w:val="00154B4B"/>
    <w:rsid w:val="00154D4B"/>
    <w:rsid w:val="00162B38"/>
    <w:rsid w:val="00166A8C"/>
    <w:rsid w:val="00166DD8"/>
    <w:rsid w:val="00167ECC"/>
    <w:rsid w:val="001712D6"/>
    <w:rsid w:val="00171CEF"/>
    <w:rsid w:val="001757C8"/>
    <w:rsid w:val="0017617A"/>
    <w:rsid w:val="001763F6"/>
    <w:rsid w:val="00177934"/>
    <w:rsid w:val="00180159"/>
    <w:rsid w:val="00186CA8"/>
    <w:rsid w:val="001927AF"/>
    <w:rsid w:val="00192A6A"/>
    <w:rsid w:val="001932F3"/>
    <w:rsid w:val="00194D7B"/>
    <w:rsid w:val="00196D27"/>
    <w:rsid w:val="00197CDD"/>
    <w:rsid w:val="001A1C21"/>
    <w:rsid w:val="001A4783"/>
    <w:rsid w:val="001A583A"/>
    <w:rsid w:val="001A64A6"/>
    <w:rsid w:val="001B7832"/>
    <w:rsid w:val="001C306F"/>
    <w:rsid w:val="001C367D"/>
    <w:rsid w:val="001C3794"/>
    <w:rsid w:val="001C3CCA"/>
    <w:rsid w:val="001D1E66"/>
    <w:rsid w:val="001D24F8"/>
    <w:rsid w:val="001D51AA"/>
    <w:rsid w:val="001D542D"/>
    <w:rsid w:val="001D5B8A"/>
    <w:rsid w:val="001D6605"/>
    <w:rsid w:val="001E0243"/>
    <w:rsid w:val="001E0C52"/>
    <w:rsid w:val="001E306E"/>
    <w:rsid w:val="001E3FB0"/>
    <w:rsid w:val="001E4FFF"/>
    <w:rsid w:val="001E6C9A"/>
    <w:rsid w:val="001F10F7"/>
    <w:rsid w:val="001F2E3E"/>
    <w:rsid w:val="002070F6"/>
    <w:rsid w:val="00210E8A"/>
    <w:rsid w:val="00216DA9"/>
    <w:rsid w:val="00224C0A"/>
    <w:rsid w:val="00224D01"/>
    <w:rsid w:val="002254F8"/>
    <w:rsid w:val="00233777"/>
    <w:rsid w:val="002376A5"/>
    <w:rsid w:val="002417C9"/>
    <w:rsid w:val="002529C5"/>
    <w:rsid w:val="00254702"/>
    <w:rsid w:val="00254B3C"/>
    <w:rsid w:val="0025639D"/>
    <w:rsid w:val="002664A4"/>
    <w:rsid w:val="00270294"/>
    <w:rsid w:val="00272AA6"/>
    <w:rsid w:val="002777E6"/>
    <w:rsid w:val="002778A4"/>
    <w:rsid w:val="002808DF"/>
    <w:rsid w:val="00283FE7"/>
    <w:rsid w:val="0028480E"/>
    <w:rsid w:val="0028646A"/>
    <w:rsid w:val="002914BD"/>
    <w:rsid w:val="00297263"/>
    <w:rsid w:val="00297CF8"/>
    <w:rsid w:val="002A2313"/>
    <w:rsid w:val="002A2A41"/>
    <w:rsid w:val="002A2C71"/>
    <w:rsid w:val="002B7AD5"/>
    <w:rsid w:val="002C04C4"/>
    <w:rsid w:val="002C5210"/>
    <w:rsid w:val="002C56FD"/>
    <w:rsid w:val="002D49E4"/>
    <w:rsid w:val="002D4DCA"/>
    <w:rsid w:val="002E450B"/>
    <w:rsid w:val="002E55FC"/>
    <w:rsid w:val="002E73F9"/>
    <w:rsid w:val="002F05B9"/>
    <w:rsid w:val="00307AE1"/>
    <w:rsid w:val="00315129"/>
    <w:rsid w:val="00325583"/>
    <w:rsid w:val="00331BC8"/>
    <w:rsid w:val="003349F9"/>
    <w:rsid w:val="0033789C"/>
    <w:rsid w:val="00340BA3"/>
    <w:rsid w:val="00347482"/>
    <w:rsid w:val="003518FB"/>
    <w:rsid w:val="00365D8B"/>
    <w:rsid w:val="00366400"/>
    <w:rsid w:val="00367A2E"/>
    <w:rsid w:val="00371FE4"/>
    <w:rsid w:val="00375B13"/>
    <w:rsid w:val="00382E33"/>
    <w:rsid w:val="003963D7"/>
    <w:rsid w:val="00396F28"/>
    <w:rsid w:val="0039723D"/>
    <w:rsid w:val="003A1A05"/>
    <w:rsid w:val="003A2654"/>
    <w:rsid w:val="003A32CC"/>
    <w:rsid w:val="003A3984"/>
    <w:rsid w:val="003B17C3"/>
    <w:rsid w:val="003B30D3"/>
    <w:rsid w:val="003B36DB"/>
    <w:rsid w:val="003B39E3"/>
    <w:rsid w:val="003B57F9"/>
    <w:rsid w:val="003B61A2"/>
    <w:rsid w:val="003B7AC9"/>
    <w:rsid w:val="003C06BF"/>
    <w:rsid w:val="003C1D3D"/>
    <w:rsid w:val="003C6AD9"/>
    <w:rsid w:val="003C7899"/>
    <w:rsid w:val="003D0629"/>
    <w:rsid w:val="003D2F0A"/>
    <w:rsid w:val="003D563F"/>
    <w:rsid w:val="003D5965"/>
    <w:rsid w:val="003D7A55"/>
    <w:rsid w:val="003E1081"/>
    <w:rsid w:val="003E1E58"/>
    <w:rsid w:val="003E2BAB"/>
    <w:rsid w:val="003F2446"/>
    <w:rsid w:val="003F2C9B"/>
    <w:rsid w:val="003F5987"/>
    <w:rsid w:val="003F662F"/>
    <w:rsid w:val="003F7847"/>
    <w:rsid w:val="00400332"/>
    <w:rsid w:val="004047A0"/>
    <w:rsid w:val="004048B1"/>
    <w:rsid w:val="00405199"/>
    <w:rsid w:val="004068D1"/>
    <w:rsid w:val="00410699"/>
    <w:rsid w:val="00411FCB"/>
    <w:rsid w:val="0041482E"/>
    <w:rsid w:val="00415360"/>
    <w:rsid w:val="00416329"/>
    <w:rsid w:val="00431811"/>
    <w:rsid w:val="004323A9"/>
    <w:rsid w:val="0044591E"/>
    <w:rsid w:val="004476F0"/>
    <w:rsid w:val="004505E5"/>
    <w:rsid w:val="00455B91"/>
    <w:rsid w:val="0045678C"/>
    <w:rsid w:val="00462ACD"/>
    <w:rsid w:val="004651D2"/>
    <w:rsid w:val="00465D26"/>
    <w:rsid w:val="004679F8"/>
    <w:rsid w:val="004721E6"/>
    <w:rsid w:val="00476C56"/>
    <w:rsid w:val="00490F2B"/>
    <w:rsid w:val="00491DE0"/>
    <w:rsid w:val="00496510"/>
    <w:rsid w:val="004A1F32"/>
    <w:rsid w:val="004B337F"/>
    <w:rsid w:val="004B4877"/>
    <w:rsid w:val="004D12E9"/>
    <w:rsid w:val="004D3BE5"/>
    <w:rsid w:val="004D3D59"/>
    <w:rsid w:val="004E0E43"/>
    <w:rsid w:val="004F0084"/>
    <w:rsid w:val="004F3596"/>
    <w:rsid w:val="00501222"/>
    <w:rsid w:val="00504101"/>
    <w:rsid w:val="00510AE6"/>
    <w:rsid w:val="00513C61"/>
    <w:rsid w:val="00516887"/>
    <w:rsid w:val="0051714F"/>
    <w:rsid w:val="00530FD7"/>
    <w:rsid w:val="00532FCD"/>
    <w:rsid w:val="00540E34"/>
    <w:rsid w:val="00543E91"/>
    <w:rsid w:val="00543F84"/>
    <w:rsid w:val="00546937"/>
    <w:rsid w:val="00547FB4"/>
    <w:rsid w:val="005545A5"/>
    <w:rsid w:val="00560E4E"/>
    <w:rsid w:val="00563F6D"/>
    <w:rsid w:val="005647C1"/>
    <w:rsid w:val="005664AA"/>
    <w:rsid w:val="00572E2D"/>
    <w:rsid w:val="00576267"/>
    <w:rsid w:val="00577E02"/>
    <w:rsid w:val="00580DA9"/>
    <w:rsid w:val="00581AA7"/>
    <w:rsid w:val="00585279"/>
    <w:rsid w:val="00592103"/>
    <w:rsid w:val="005941DD"/>
    <w:rsid w:val="00594256"/>
    <w:rsid w:val="0059495D"/>
    <w:rsid w:val="005A4DA3"/>
    <w:rsid w:val="005A545E"/>
    <w:rsid w:val="005A5862"/>
    <w:rsid w:val="005B0852"/>
    <w:rsid w:val="005B2776"/>
    <w:rsid w:val="005B55BA"/>
    <w:rsid w:val="005B5842"/>
    <w:rsid w:val="005C06AE"/>
    <w:rsid w:val="005C30A0"/>
    <w:rsid w:val="005C31F0"/>
    <w:rsid w:val="005C407D"/>
    <w:rsid w:val="005F07D1"/>
    <w:rsid w:val="00603364"/>
    <w:rsid w:val="00610C18"/>
    <w:rsid w:val="00612385"/>
    <w:rsid w:val="0061376C"/>
    <w:rsid w:val="006165F6"/>
    <w:rsid w:val="006219EC"/>
    <w:rsid w:val="00622801"/>
    <w:rsid w:val="00627FBA"/>
    <w:rsid w:val="00630CA2"/>
    <w:rsid w:val="00635197"/>
    <w:rsid w:val="00636EFA"/>
    <w:rsid w:val="00646156"/>
    <w:rsid w:val="00650415"/>
    <w:rsid w:val="006576D4"/>
    <w:rsid w:val="0066229C"/>
    <w:rsid w:val="0067366B"/>
    <w:rsid w:val="0069113A"/>
    <w:rsid w:val="0069552F"/>
    <w:rsid w:val="0069696C"/>
    <w:rsid w:val="00696C84"/>
    <w:rsid w:val="006972CD"/>
    <w:rsid w:val="006A085A"/>
    <w:rsid w:val="006A0B55"/>
    <w:rsid w:val="006A2C45"/>
    <w:rsid w:val="006B1044"/>
    <w:rsid w:val="006B1D7C"/>
    <w:rsid w:val="006C46B5"/>
    <w:rsid w:val="006D00F7"/>
    <w:rsid w:val="006D0EFB"/>
    <w:rsid w:val="006D1E28"/>
    <w:rsid w:val="006D3A87"/>
    <w:rsid w:val="006D546F"/>
    <w:rsid w:val="006E12A1"/>
    <w:rsid w:val="006F01B4"/>
    <w:rsid w:val="006F487B"/>
    <w:rsid w:val="006F6697"/>
    <w:rsid w:val="00701D7D"/>
    <w:rsid w:val="007052CF"/>
    <w:rsid w:val="007063FB"/>
    <w:rsid w:val="007064EE"/>
    <w:rsid w:val="007323DD"/>
    <w:rsid w:val="0073240C"/>
    <w:rsid w:val="00732522"/>
    <w:rsid w:val="00734D59"/>
    <w:rsid w:val="0073609B"/>
    <w:rsid w:val="00742D9D"/>
    <w:rsid w:val="0074450B"/>
    <w:rsid w:val="0075033E"/>
    <w:rsid w:val="00752745"/>
    <w:rsid w:val="0075336C"/>
    <w:rsid w:val="00757D4B"/>
    <w:rsid w:val="007640C2"/>
    <w:rsid w:val="0076665E"/>
    <w:rsid w:val="00767850"/>
    <w:rsid w:val="00767C2E"/>
    <w:rsid w:val="00772185"/>
    <w:rsid w:val="007749BC"/>
    <w:rsid w:val="007751B6"/>
    <w:rsid w:val="00780C88"/>
    <w:rsid w:val="00780E25"/>
    <w:rsid w:val="007818F0"/>
    <w:rsid w:val="00783462"/>
    <w:rsid w:val="0078610D"/>
    <w:rsid w:val="00787B13"/>
    <w:rsid w:val="00792FAC"/>
    <w:rsid w:val="00795781"/>
    <w:rsid w:val="007A0D6A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419"/>
    <w:rsid w:val="007D0B88"/>
    <w:rsid w:val="007D1549"/>
    <w:rsid w:val="007D2A4A"/>
    <w:rsid w:val="007D782F"/>
    <w:rsid w:val="007E03E9"/>
    <w:rsid w:val="007E04EE"/>
    <w:rsid w:val="007E7FA7"/>
    <w:rsid w:val="007F0721"/>
    <w:rsid w:val="007F26A3"/>
    <w:rsid w:val="007F4A90"/>
    <w:rsid w:val="007F7D9F"/>
    <w:rsid w:val="00803501"/>
    <w:rsid w:val="00803B8A"/>
    <w:rsid w:val="00803D10"/>
    <w:rsid w:val="0080749F"/>
    <w:rsid w:val="0080799B"/>
    <w:rsid w:val="00807BE3"/>
    <w:rsid w:val="00811F02"/>
    <w:rsid w:val="0081232C"/>
    <w:rsid w:val="00815F2B"/>
    <w:rsid w:val="008234CA"/>
    <w:rsid w:val="00826A07"/>
    <w:rsid w:val="00832035"/>
    <w:rsid w:val="00834C4A"/>
    <w:rsid w:val="008407A4"/>
    <w:rsid w:val="00844860"/>
    <w:rsid w:val="00845CC4"/>
    <w:rsid w:val="00853D32"/>
    <w:rsid w:val="008641BE"/>
    <w:rsid w:val="008644F4"/>
    <w:rsid w:val="0086537D"/>
    <w:rsid w:val="00873379"/>
    <w:rsid w:val="008748B8"/>
    <w:rsid w:val="00883733"/>
    <w:rsid w:val="00884BA0"/>
    <w:rsid w:val="00884C08"/>
    <w:rsid w:val="008870C0"/>
    <w:rsid w:val="00891B18"/>
    <w:rsid w:val="008965D2"/>
    <w:rsid w:val="008A236D"/>
    <w:rsid w:val="008B565A"/>
    <w:rsid w:val="008B6DFB"/>
    <w:rsid w:val="008C3414"/>
    <w:rsid w:val="008D030F"/>
    <w:rsid w:val="008D36D5"/>
    <w:rsid w:val="008E1805"/>
    <w:rsid w:val="008E3903"/>
    <w:rsid w:val="008E4ADE"/>
    <w:rsid w:val="008F63E3"/>
    <w:rsid w:val="009004DA"/>
    <w:rsid w:val="0090065B"/>
    <w:rsid w:val="009039AB"/>
    <w:rsid w:val="00912A8F"/>
    <w:rsid w:val="00913AF3"/>
    <w:rsid w:val="00913C3B"/>
    <w:rsid w:val="00915509"/>
    <w:rsid w:val="0092078E"/>
    <w:rsid w:val="00921AB8"/>
    <w:rsid w:val="00927388"/>
    <w:rsid w:val="009274FE"/>
    <w:rsid w:val="009360A5"/>
    <w:rsid w:val="009369E6"/>
    <w:rsid w:val="009401AC"/>
    <w:rsid w:val="009464A8"/>
    <w:rsid w:val="009473EC"/>
    <w:rsid w:val="009475B7"/>
    <w:rsid w:val="00954E50"/>
    <w:rsid w:val="0095758E"/>
    <w:rsid w:val="00957881"/>
    <w:rsid w:val="009613AC"/>
    <w:rsid w:val="009671D0"/>
    <w:rsid w:val="009767F7"/>
    <w:rsid w:val="00980643"/>
    <w:rsid w:val="00980C4A"/>
    <w:rsid w:val="00982AA6"/>
    <w:rsid w:val="0098597A"/>
    <w:rsid w:val="00990B0D"/>
    <w:rsid w:val="00993877"/>
    <w:rsid w:val="009959A2"/>
    <w:rsid w:val="009A346D"/>
    <w:rsid w:val="009A42EF"/>
    <w:rsid w:val="009A4580"/>
    <w:rsid w:val="009A5F7F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11D9B"/>
    <w:rsid w:val="00A14BBE"/>
    <w:rsid w:val="00A1576F"/>
    <w:rsid w:val="00A17111"/>
    <w:rsid w:val="00A176CD"/>
    <w:rsid w:val="00A202C2"/>
    <w:rsid w:val="00A21834"/>
    <w:rsid w:val="00A22BB8"/>
    <w:rsid w:val="00A31C17"/>
    <w:rsid w:val="00A31E15"/>
    <w:rsid w:val="00A31FDE"/>
    <w:rsid w:val="00A34CCD"/>
    <w:rsid w:val="00A35AC2"/>
    <w:rsid w:val="00A3741E"/>
    <w:rsid w:val="00A37C77"/>
    <w:rsid w:val="00A41988"/>
    <w:rsid w:val="00A43D88"/>
    <w:rsid w:val="00A453D7"/>
    <w:rsid w:val="00A5418D"/>
    <w:rsid w:val="00A54E03"/>
    <w:rsid w:val="00A569D7"/>
    <w:rsid w:val="00A716B5"/>
    <w:rsid w:val="00A71D28"/>
    <w:rsid w:val="00A721A8"/>
    <w:rsid w:val="00A725C2"/>
    <w:rsid w:val="00A7276B"/>
    <w:rsid w:val="00A769EE"/>
    <w:rsid w:val="00A810A5"/>
    <w:rsid w:val="00A831C7"/>
    <w:rsid w:val="00A8598E"/>
    <w:rsid w:val="00A86BCD"/>
    <w:rsid w:val="00A9175A"/>
    <w:rsid w:val="00A9616A"/>
    <w:rsid w:val="00A967CC"/>
    <w:rsid w:val="00A96F68"/>
    <w:rsid w:val="00AA09D7"/>
    <w:rsid w:val="00AA1928"/>
    <w:rsid w:val="00AA2342"/>
    <w:rsid w:val="00AA32F5"/>
    <w:rsid w:val="00AA4084"/>
    <w:rsid w:val="00AA4096"/>
    <w:rsid w:val="00AB6065"/>
    <w:rsid w:val="00AB679F"/>
    <w:rsid w:val="00AC2978"/>
    <w:rsid w:val="00AC4AE0"/>
    <w:rsid w:val="00AD0304"/>
    <w:rsid w:val="00AD0B4C"/>
    <w:rsid w:val="00AD1661"/>
    <w:rsid w:val="00AD27BE"/>
    <w:rsid w:val="00AD2A69"/>
    <w:rsid w:val="00AD31B5"/>
    <w:rsid w:val="00AE0F1B"/>
    <w:rsid w:val="00AE55EA"/>
    <w:rsid w:val="00AF0F1A"/>
    <w:rsid w:val="00AF2967"/>
    <w:rsid w:val="00AF53FF"/>
    <w:rsid w:val="00AF5F10"/>
    <w:rsid w:val="00AF6E80"/>
    <w:rsid w:val="00B008B4"/>
    <w:rsid w:val="00B15027"/>
    <w:rsid w:val="00B21CF4"/>
    <w:rsid w:val="00B24300"/>
    <w:rsid w:val="00B260CA"/>
    <w:rsid w:val="00B355CA"/>
    <w:rsid w:val="00B35FF5"/>
    <w:rsid w:val="00B42F8B"/>
    <w:rsid w:val="00B53E3E"/>
    <w:rsid w:val="00B53F6F"/>
    <w:rsid w:val="00B63F15"/>
    <w:rsid w:val="00B649A7"/>
    <w:rsid w:val="00B75D2B"/>
    <w:rsid w:val="00B77670"/>
    <w:rsid w:val="00B827FD"/>
    <w:rsid w:val="00B84402"/>
    <w:rsid w:val="00B86418"/>
    <w:rsid w:val="00B87449"/>
    <w:rsid w:val="00B9119B"/>
    <w:rsid w:val="00B9304F"/>
    <w:rsid w:val="00B979CE"/>
    <w:rsid w:val="00BA2517"/>
    <w:rsid w:val="00BA51A8"/>
    <w:rsid w:val="00BA6D66"/>
    <w:rsid w:val="00BB1CA4"/>
    <w:rsid w:val="00BB5F7E"/>
    <w:rsid w:val="00BC233D"/>
    <w:rsid w:val="00BC26F6"/>
    <w:rsid w:val="00BC47B6"/>
    <w:rsid w:val="00BC4833"/>
    <w:rsid w:val="00BD2B47"/>
    <w:rsid w:val="00BD3122"/>
    <w:rsid w:val="00BD40DA"/>
    <w:rsid w:val="00BD46D7"/>
    <w:rsid w:val="00BE36DE"/>
    <w:rsid w:val="00BF2641"/>
    <w:rsid w:val="00BF3D67"/>
    <w:rsid w:val="00C00385"/>
    <w:rsid w:val="00C00DEF"/>
    <w:rsid w:val="00C01208"/>
    <w:rsid w:val="00C01AF0"/>
    <w:rsid w:val="00C05D9F"/>
    <w:rsid w:val="00C152BF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54929"/>
    <w:rsid w:val="00C60D75"/>
    <w:rsid w:val="00C64889"/>
    <w:rsid w:val="00C64CEA"/>
    <w:rsid w:val="00C65578"/>
    <w:rsid w:val="00C71B88"/>
    <w:rsid w:val="00C73012"/>
    <w:rsid w:val="00C763DD"/>
    <w:rsid w:val="00C8106C"/>
    <w:rsid w:val="00C81B08"/>
    <w:rsid w:val="00C84FC0"/>
    <w:rsid w:val="00C9244A"/>
    <w:rsid w:val="00C97455"/>
    <w:rsid w:val="00CA2E09"/>
    <w:rsid w:val="00CB0E5D"/>
    <w:rsid w:val="00CB188E"/>
    <w:rsid w:val="00CB1EBF"/>
    <w:rsid w:val="00CB38FC"/>
    <w:rsid w:val="00CB5DA3"/>
    <w:rsid w:val="00CB6478"/>
    <w:rsid w:val="00CC3976"/>
    <w:rsid w:val="00CC5625"/>
    <w:rsid w:val="00CD7E83"/>
    <w:rsid w:val="00CE09B7"/>
    <w:rsid w:val="00CE233D"/>
    <w:rsid w:val="00CE2E09"/>
    <w:rsid w:val="00CE31E6"/>
    <w:rsid w:val="00CE3B74"/>
    <w:rsid w:val="00CE4792"/>
    <w:rsid w:val="00CF313D"/>
    <w:rsid w:val="00CF42E2"/>
    <w:rsid w:val="00CF7916"/>
    <w:rsid w:val="00D00352"/>
    <w:rsid w:val="00D12D01"/>
    <w:rsid w:val="00D13550"/>
    <w:rsid w:val="00D158F3"/>
    <w:rsid w:val="00D3665C"/>
    <w:rsid w:val="00D44C4B"/>
    <w:rsid w:val="00D451FC"/>
    <w:rsid w:val="00D50321"/>
    <w:rsid w:val="00D508CC"/>
    <w:rsid w:val="00D50F4B"/>
    <w:rsid w:val="00D51091"/>
    <w:rsid w:val="00D519B5"/>
    <w:rsid w:val="00D52D26"/>
    <w:rsid w:val="00D54594"/>
    <w:rsid w:val="00D5676A"/>
    <w:rsid w:val="00D60547"/>
    <w:rsid w:val="00D66444"/>
    <w:rsid w:val="00D6696B"/>
    <w:rsid w:val="00D76353"/>
    <w:rsid w:val="00D82D3B"/>
    <w:rsid w:val="00D847DA"/>
    <w:rsid w:val="00D915E1"/>
    <w:rsid w:val="00DA10F9"/>
    <w:rsid w:val="00DA2163"/>
    <w:rsid w:val="00DA3E5F"/>
    <w:rsid w:val="00DA496F"/>
    <w:rsid w:val="00DA62A3"/>
    <w:rsid w:val="00DB1562"/>
    <w:rsid w:val="00DB28BB"/>
    <w:rsid w:val="00DB48F8"/>
    <w:rsid w:val="00DB5C54"/>
    <w:rsid w:val="00DC2231"/>
    <w:rsid w:val="00DC3C75"/>
    <w:rsid w:val="00DC603F"/>
    <w:rsid w:val="00DC70F5"/>
    <w:rsid w:val="00DD3C0D"/>
    <w:rsid w:val="00DD4864"/>
    <w:rsid w:val="00DD68CB"/>
    <w:rsid w:val="00DD71A2"/>
    <w:rsid w:val="00DE10F7"/>
    <w:rsid w:val="00DE1DC4"/>
    <w:rsid w:val="00DF0F61"/>
    <w:rsid w:val="00DF138C"/>
    <w:rsid w:val="00DF2EE4"/>
    <w:rsid w:val="00E00C40"/>
    <w:rsid w:val="00E0639C"/>
    <w:rsid w:val="00E067E6"/>
    <w:rsid w:val="00E12531"/>
    <w:rsid w:val="00E132BF"/>
    <w:rsid w:val="00E143B0"/>
    <w:rsid w:val="00E15956"/>
    <w:rsid w:val="00E21DDD"/>
    <w:rsid w:val="00E310ED"/>
    <w:rsid w:val="00E3148E"/>
    <w:rsid w:val="00E33253"/>
    <w:rsid w:val="00E4460E"/>
    <w:rsid w:val="00E53D3A"/>
    <w:rsid w:val="00E55891"/>
    <w:rsid w:val="00E6283A"/>
    <w:rsid w:val="00E732A3"/>
    <w:rsid w:val="00E75BE4"/>
    <w:rsid w:val="00E83A85"/>
    <w:rsid w:val="00E8628C"/>
    <w:rsid w:val="00E86800"/>
    <w:rsid w:val="00E8750E"/>
    <w:rsid w:val="00E90FC4"/>
    <w:rsid w:val="00EA01EC"/>
    <w:rsid w:val="00EA15B0"/>
    <w:rsid w:val="00EA1AA6"/>
    <w:rsid w:val="00EA5D97"/>
    <w:rsid w:val="00EA7353"/>
    <w:rsid w:val="00EB05D9"/>
    <w:rsid w:val="00EB08A3"/>
    <w:rsid w:val="00EB7F36"/>
    <w:rsid w:val="00EC37BA"/>
    <w:rsid w:val="00EC3BAC"/>
    <w:rsid w:val="00EC4393"/>
    <w:rsid w:val="00ED045A"/>
    <w:rsid w:val="00EE03D0"/>
    <w:rsid w:val="00EE0593"/>
    <w:rsid w:val="00EE1C07"/>
    <w:rsid w:val="00EE2C91"/>
    <w:rsid w:val="00EE3979"/>
    <w:rsid w:val="00EF138C"/>
    <w:rsid w:val="00EF3255"/>
    <w:rsid w:val="00EF41AD"/>
    <w:rsid w:val="00EF5E73"/>
    <w:rsid w:val="00F034CE"/>
    <w:rsid w:val="00F05622"/>
    <w:rsid w:val="00F10A0F"/>
    <w:rsid w:val="00F13B23"/>
    <w:rsid w:val="00F2123B"/>
    <w:rsid w:val="00F40284"/>
    <w:rsid w:val="00F51CC7"/>
    <w:rsid w:val="00F51FD9"/>
    <w:rsid w:val="00F67976"/>
    <w:rsid w:val="00F70BE1"/>
    <w:rsid w:val="00F719E6"/>
    <w:rsid w:val="00F8355D"/>
    <w:rsid w:val="00F83E84"/>
    <w:rsid w:val="00F84289"/>
    <w:rsid w:val="00F85929"/>
    <w:rsid w:val="00F9287E"/>
    <w:rsid w:val="00F97765"/>
    <w:rsid w:val="00FA209F"/>
    <w:rsid w:val="00FA35F3"/>
    <w:rsid w:val="00FA5525"/>
    <w:rsid w:val="00FA574B"/>
    <w:rsid w:val="00FA5829"/>
    <w:rsid w:val="00FB0049"/>
    <w:rsid w:val="00FB1096"/>
    <w:rsid w:val="00FB7EA2"/>
    <w:rsid w:val="00FC0862"/>
    <w:rsid w:val="00FC2549"/>
    <w:rsid w:val="00FC70FB"/>
    <w:rsid w:val="00FD143D"/>
    <w:rsid w:val="00FD1FA8"/>
    <w:rsid w:val="00FD38C4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3AB2-59F2-445B-9134-ADA15248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5178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khoda eshghe man</dc:creator>
  <cp:lastModifiedBy>اکبریان</cp:lastModifiedBy>
  <cp:revision>106</cp:revision>
  <dcterms:created xsi:type="dcterms:W3CDTF">2015-12-21T08:42:00Z</dcterms:created>
  <dcterms:modified xsi:type="dcterms:W3CDTF">2016-01-31T07:49:00Z</dcterms:modified>
</cp:coreProperties>
</file>