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18098921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20C4D" w:rsidRPr="00223AA4" w:rsidRDefault="00220C4D" w:rsidP="005A4740">
          <w:pPr>
            <w:pStyle w:val="TOCHeading"/>
            <w:spacing w:line="480" w:lineRule="auto"/>
            <w:rPr>
              <w:rFonts w:ascii="Traditional Arabic" w:hAnsi="Traditional Arabic" w:cs="Traditional Arabic"/>
            </w:rPr>
          </w:pPr>
          <w:r w:rsidRPr="00223AA4">
            <w:rPr>
              <w:rFonts w:ascii="Traditional Arabic" w:hAnsi="Traditional Arabic" w:cs="Traditional Arabic" w:hint="cs"/>
              <w:rtl/>
            </w:rPr>
            <w:t>فهرست</w:t>
          </w:r>
        </w:p>
        <w:p w:rsidR="005A4740" w:rsidRPr="00223AA4" w:rsidRDefault="00220C4D" w:rsidP="005A474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223AA4">
            <w:rPr>
              <w:rFonts w:ascii="Traditional Arabic" w:hAnsi="Traditional Arabic" w:cs="Traditional Arabic"/>
            </w:rPr>
            <w:fldChar w:fldCharType="begin"/>
          </w:r>
          <w:r w:rsidRPr="00223AA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23AA4">
            <w:rPr>
              <w:rFonts w:ascii="Traditional Arabic" w:hAnsi="Traditional Arabic" w:cs="Traditional Arabic"/>
            </w:rPr>
            <w:fldChar w:fldCharType="separate"/>
          </w:r>
          <w:hyperlink w:anchor="_Toc442696244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_Toc442696244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696245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تلاش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فهم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حِکم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_Toc442696245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696246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_Toc442696246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696247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شواهد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تعبّد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منع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تعقل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تدبر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_Toc442696247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696248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شواهد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تعقل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تدبر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_Toc442696248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696249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مرز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ورز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_Toc442696249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696250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دسته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شواهد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_Toc442696250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696251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طرق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کشف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_Toc442696251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696252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_Toc442696252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696253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_Toc442696253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A4740" w:rsidRPr="00223AA4" w:rsidRDefault="00DE7B1D" w:rsidP="005A474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696254" w:history="1"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جه‌گ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5A4740" w:rsidRPr="00223AA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_Toc442696254 \h </w:instrTex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A4740" w:rsidRPr="00223AA4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5A4740" w:rsidRPr="00223AA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C4D" w:rsidRPr="00223AA4" w:rsidRDefault="00220C4D" w:rsidP="005A4740">
          <w:pPr>
            <w:spacing w:line="480" w:lineRule="auto"/>
            <w:rPr>
              <w:rFonts w:ascii="Traditional Arabic" w:hAnsi="Traditional Arabic" w:cs="Traditional Arabic"/>
            </w:rPr>
          </w:pPr>
          <w:r w:rsidRPr="00223AA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220C4D" w:rsidRPr="00223AA4" w:rsidRDefault="00220C4D" w:rsidP="005A4740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223AA4">
        <w:rPr>
          <w:rFonts w:ascii="Traditional Arabic" w:hAnsi="Traditional Arabic" w:cs="Traditional Arabic"/>
          <w:rtl/>
        </w:rPr>
        <w:br w:type="page"/>
      </w:r>
    </w:p>
    <w:p w:rsidR="00873379" w:rsidRPr="00223AA4" w:rsidRDefault="004567E1" w:rsidP="005A474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0" w:name="_Toc442696244"/>
      <w:r w:rsidRPr="00223AA4">
        <w:rPr>
          <w:rFonts w:ascii="Traditional Arabic" w:hAnsi="Traditional Arabic" w:cs="Traditional Arabic" w:hint="cs"/>
          <w:color w:val="FF0000"/>
          <w:rtl/>
        </w:rPr>
        <w:lastRenderedPageBreak/>
        <w:t>اشاره</w:t>
      </w:r>
      <w:bookmarkEnd w:id="0"/>
    </w:p>
    <w:p w:rsidR="004567E1" w:rsidRPr="00223AA4" w:rsidRDefault="00CB1307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همان‌طور</w:t>
      </w:r>
      <w:r w:rsidR="004567E1" w:rsidRPr="00223AA4">
        <w:rPr>
          <w:rFonts w:ascii="Traditional Arabic" w:hAnsi="Traditional Arabic" w:cs="Traditional Arabic" w:hint="cs"/>
          <w:rtl/>
        </w:rPr>
        <w:t xml:space="preserve"> که ملاحظه کردید </w:t>
      </w:r>
      <w:r w:rsidRPr="00223AA4">
        <w:rPr>
          <w:rFonts w:ascii="Traditional Arabic" w:hAnsi="Traditional Arabic" w:cs="Traditional Arabic" w:hint="cs"/>
          <w:rtl/>
        </w:rPr>
        <w:t>برخلاف</w:t>
      </w:r>
      <w:r w:rsidR="004567E1" w:rsidRPr="00223AA4">
        <w:rPr>
          <w:rFonts w:ascii="Traditional Arabic" w:hAnsi="Traditional Arabic" w:cs="Traditional Arabic" w:hint="cs"/>
          <w:rtl/>
        </w:rPr>
        <w:t xml:space="preserve"> تصور با شروع بحث مفهوم تعلیل</w:t>
      </w:r>
      <w:r w:rsidR="00C149E5" w:rsidRPr="00223AA4">
        <w:rPr>
          <w:rFonts w:ascii="Traditional Arabic" w:hAnsi="Traditional Arabic" w:cs="Traditional Arabic" w:hint="cs"/>
          <w:rtl/>
        </w:rPr>
        <w:t>،</w:t>
      </w:r>
      <w:r w:rsidR="004567E1" w:rsidRPr="00223AA4">
        <w:rPr>
          <w:rFonts w:ascii="Traditional Arabic" w:hAnsi="Traditional Arabic" w:cs="Traditional Arabic" w:hint="cs"/>
          <w:rtl/>
        </w:rPr>
        <w:t xml:space="preserve"> وارد بحث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="004567E1" w:rsidRPr="00223AA4">
        <w:rPr>
          <w:rFonts w:ascii="Traditional Arabic" w:hAnsi="Traditional Arabic" w:cs="Traditional Arabic" w:hint="cs"/>
          <w:rtl/>
        </w:rPr>
        <w:t>ی گسترده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="004567E1" w:rsidRPr="00223AA4">
        <w:rPr>
          <w:rFonts w:ascii="Traditional Arabic" w:hAnsi="Traditional Arabic" w:cs="Traditional Arabic" w:hint="cs"/>
          <w:rtl/>
        </w:rPr>
        <w:t>شد</w:t>
      </w:r>
      <w:r w:rsidR="00C149E5" w:rsidRPr="00223AA4">
        <w:rPr>
          <w:rFonts w:ascii="Traditional Arabic" w:hAnsi="Traditional Arabic" w:cs="Traditional Arabic" w:hint="cs"/>
          <w:rtl/>
        </w:rPr>
        <w:t xml:space="preserve">یم </w:t>
      </w:r>
      <w:r w:rsidR="004567E1" w:rsidRPr="00223AA4">
        <w:rPr>
          <w:rFonts w:ascii="Traditional Arabic" w:hAnsi="Traditional Arabic" w:cs="Traditional Arabic" w:hint="cs"/>
          <w:rtl/>
        </w:rPr>
        <w:t>که نقش و اهمیّت زیادی دارند. بحث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="004567E1" w:rsidRPr="00223AA4">
        <w:rPr>
          <w:rFonts w:ascii="Traditional Arabic" w:hAnsi="Traditional Arabic" w:cs="Traditional Arabic" w:hint="cs"/>
          <w:rtl/>
        </w:rPr>
        <w:t>ی اخیر کاملاً مباحث مستقلی بودند که در پایان مباحث به اینجا رسیدیم که این علل و حِکَم و مصالح و مفاسد چه ارزشی دارند.</w:t>
      </w:r>
    </w:p>
    <w:p w:rsidR="004567E1" w:rsidRPr="00223AA4" w:rsidRDefault="004567E1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در اینجا چند سؤال پیش آمد:</w:t>
      </w:r>
    </w:p>
    <w:p w:rsidR="004567E1" w:rsidRPr="00223AA4" w:rsidRDefault="004567E1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سؤال اول این بود که چرا تمام علل و حکم احکام بیان نشده است؟ این سؤال اول بود که جواب داده شد.</w:t>
      </w:r>
    </w:p>
    <w:p w:rsidR="004567E1" w:rsidRPr="00223AA4" w:rsidRDefault="004567E1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سؤال دوم این بود که آن مصالح و مفاسد مذکوره در آیات و روایات چه ارزشی دارند؟ این سؤال هم در چند بند و چند قسم </w:t>
      </w:r>
      <w:r w:rsidR="00C149E5" w:rsidRPr="00223AA4">
        <w:rPr>
          <w:rFonts w:ascii="Traditional Arabic" w:hAnsi="Traditional Arabic" w:cs="Traditional Arabic" w:hint="cs"/>
          <w:rtl/>
        </w:rPr>
        <w:t xml:space="preserve">مطرح و </w:t>
      </w:r>
      <w:r w:rsidRPr="00223AA4">
        <w:rPr>
          <w:rFonts w:ascii="Traditional Arabic" w:hAnsi="Traditional Arabic" w:cs="Traditional Arabic" w:hint="cs"/>
          <w:rtl/>
        </w:rPr>
        <w:t xml:space="preserve">آثار فقهی، </w:t>
      </w:r>
      <w:r w:rsidR="00CB1307" w:rsidRPr="00223AA4">
        <w:rPr>
          <w:rFonts w:ascii="Traditional Arabic" w:hAnsi="Traditional Arabic" w:cs="Traditional Arabic" w:hint="cs"/>
          <w:rtl/>
        </w:rPr>
        <w:t>روان‌شناختی</w:t>
      </w:r>
      <w:r w:rsidRPr="00223AA4">
        <w:rPr>
          <w:rFonts w:ascii="Traditional Arabic" w:hAnsi="Traditional Arabic" w:cs="Traditional Arabic" w:hint="cs"/>
          <w:rtl/>
        </w:rPr>
        <w:t>، تربیتی و تبلیغی آن بیان شد.</w:t>
      </w:r>
    </w:p>
    <w:p w:rsidR="00D43E0C" w:rsidRPr="00223AA4" w:rsidRDefault="00C149E5" w:rsidP="005A474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42696245"/>
      <w:r w:rsidRPr="00223AA4">
        <w:rPr>
          <w:rFonts w:ascii="Traditional Arabic" w:hAnsi="Traditional Arabic" w:cs="Traditional Arabic" w:hint="cs"/>
          <w:color w:val="FF0000"/>
          <w:rtl/>
        </w:rPr>
        <w:t>تلاش برای فهم علل و حِکم</w:t>
      </w:r>
      <w:bookmarkEnd w:id="1"/>
    </w:p>
    <w:p w:rsidR="004567E1" w:rsidRPr="00223AA4" w:rsidRDefault="004567E1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سؤال سوم از این قرار است که در آنجایی که </w:t>
      </w:r>
      <w:r w:rsidR="00C149E5" w:rsidRPr="00223AA4">
        <w:rPr>
          <w:rFonts w:ascii="Traditional Arabic" w:hAnsi="Traditional Arabic" w:cs="Traditional Arabic" w:hint="cs"/>
          <w:rtl/>
        </w:rPr>
        <w:t xml:space="preserve">حکمتی </w:t>
      </w:r>
      <w:r w:rsidRPr="00223AA4">
        <w:rPr>
          <w:rFonts w:ascii="Traditional Arabic" w:hAnsi="Traditional Arabic" w:cs="Traditional Arabic" w:hint="cs"/>
          <w:rtl/>
        </w:rPr>
        <w:t>ذکر نشده است و به مصالح و مفاسد در روایات اشاره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>نشده است، آیا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توان </w:t>
      </w:r>
      <w:r w:rsidR="00C149E5" w:rsidRPr="00223AA4">
        <w:rPr>
          <w:rFonts w:ascii="Traditional Arabic" w:hAnsi="Traditional Arabic" w:cs="Traditional Arabic" w:hint="cs"/>
          <w:rtl/>
        </w:rPr>
        <w:t xml:space="preserve">و درست است که تلاش شود برای فهم </w:t>
      </w:r>
      <w:r w:rsidRPr="00223AA4">
        <w:rPr>
          <w:rFonts w:ascii="Traditional Arabic" w:hAnsi="Traditional Arabic" w:cs="Traditional Arabic" w:hint="cs"/>
          <w:rtl/>
        </w:rPr>
        <w:t>و شناخت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و علل و حِکَم را فراتر از نصوص با عقل و تحلیل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ی خود استکشاف کرد؟ و یا اصلاً این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Pr="00223AA4">
        <w:rPr>
          <w:rFonts w:ascii="Traditional Arabic" w:hAnsi="Traditional Arabic" w:cs="Traditional Arabic" w:hint="cs"/>
          <w:rtl/>
        </w:rPr>
        <w:t xml:space="preserve"> مجاز نیست؟</w:t>
      </w:r>
    </w:p>
    <w:p w:rsidR="004567E1" w:rsidRPr="00223AA4" w:rsidRDefault="004567E1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به عبارت دیگر تا چه اندازه اختیار وجود دارد تا عقل و توانایی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تحلیل خود را در شناخت حکمت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و مصالح و مفاسد تشریعات شارع به کار برد؟</w:t>
      </w:r>
      <w:r w:rsidR="00D43E0C" w:rsidRPr="00223AA4">
        <w:rPr>
          <w:rFonts w:ascii="Traditional Arabic" w:hAnsi="Traditional Arabic" w:cs="Traditional Arabic" w:hint="cs"/>
          <w:rtl/>
        </w:rPr>
        <w:t xml:space="preserve"> آیا اختیار وجود دارد یا خیر؟ و اگر این اختیار وجود دارد چگونه و تا چه حد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D43E0C" w:rsidRPr="00223AA4">
        <w:rPr>
          <w:rFonts w:ascii="Traditional Arabic" w:hAnsi="Traditional Arabic" w:cs="Traditional Arabic" w:hint="cs"/>
          <w:rtl/>
        </w:rPr>
        <w:t>باشد؟</w:t>
      </w:r>
    </w:p>
    <w:p w:rsidR="00D43E0C" w:rsidRPr="00223AA4" w:rsidRDefault="00D43E0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این سؤال و مبحث سومی است که در ادامه بحث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قبل در اینجا باید به آن توجه کرد.</w:t>
      </w:r>
    </w:p>
    <w:p w:rsidR="00C149E5" w:rsidRPr="00223AA4" w:rsidRDefault="00C149E5" w:rsidP="005A474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2696246"/>
      <w:r w:rsidRPr="00223AA4">
        <w:rPr>
          <w:rFonts w:ascii="Traditional Arabic" w:hAnsi="Traditional Arabic" w:cs="Traditional Arabic" w:hint="cs"/>
          <w:color w:val="FF0000"/>
          <w:rtl/>
        </w:rPr>
        <w:t>بیان نظرات</w:t>
      </w:r>
      <w:bookmarkEnd w:id="2"/>
    </w:p>
    <w:p w:rsidR="00D43E0C" w:rsidRPr="00223AA4" w:rsidRDefault="00D43E0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در اینجا دو نوع نظر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توان مطرح کرد، </w:t>
      </w:r>
      <w:r w:rsidR="00C149E5" w:rsidRPr="00223AA4">
        <w:rPr>
          <w:rFonts w:ascii="Traditional Arabic" w:hAnsi="Traditional Arabic" w:cs="Traditional Arabic" w:hint="cs"/>
          <w:rtl/>
        </w:rPr>
        <w:t>به این خاطر که دو نوع دلیل یا ش</w:t>
      </w:r>
      <w:r w:rsidRPr="00223AA4">
        <w:rPr>
          <w:rFonts w:ascii="Traditional Arabic" w:hAnsi="Traditional Arabic" w:cs="Traditional Arabic" w:hint="cs"/>
          <w:rtl/>
        </w:rPr>
        <w:t>اهد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جمع کرد که به هر دو طرف و نظر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پردازیم. البته این تأکید در اینجا لازم است که این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Pr="00223AA4">
        <w:rPr>
          <w:rFonts w:ascii="Traditional Arabic" w:hAnsi="Traditional Arabic" w:cs="Traditional Arabic" w:hint="cs"/>
          <w:rtl/>
        </w:rPr>
        <w:t xml:space="preserve"> نیاز به </w:t>
      </w:r>
      <w:r w:rsidR="00CB1307" w:rsidRPr="00223AA4">
        <w:rPr>
          <w:rFonts w:ascii="Traditional Arabic" w:hAnsi="Traditional Arabic" w:cs="Traditional Arabic"/>
          <w:rtl/>
        </w:rPr>
        <w:t>تتبّع</w:t>
      </w:r>
      <w:r w:rsidRPr="00223AA4">
        <w:rPr>
          <w:rFonts w:ascii="Traditional Arabic" w:hAnsi="Traditional Arabic" w:cs="Traditional Arabic" w:hint="cs"/>
          <w:rtl/>
        </w:rPr>
        <w:t xml:space="preserve"> بیشتری دارد که </w:t>
      </w:r>
      <w:r w:rsidR="005A4740" w:rsidRPr="00223AA4">
        <w:rPr>
          <w:rFonts w:ascii="Traditional Arabic" w:hAnsi="Traditional Arabic" w:cs="Traditional Arabic" w:hint="cs"/>
          <w:rtl/>
        </w:rPr>
        <w:t>به‌طور</w:t>
      </w:r>
      <w:r w:rsidRPr="00223AA4">
        <w:rPr>
          <w:rFonts w:ascii="Traditional Arabic" w:hAnsi="Traditional Arabic" w:cs="Traditional Arabic" w:hint="cs"/>
          <w:rtl/>
        </w:rPr>
        <w:t xml:space="preserve"> تام انجام نگرفته است، اما آنچه عرض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تواند سرنخی برای ادامه راه</w:t>
      </w:r>
      <w:r w:rsidR="00C149E5" w:rsidRPr="00223AA4">
        <w:rPr>
          <w:rFonts w:ascii="Traditional Arabic" w:hAnsi="Traditional Arabic" w:cs="Traditional Arabic" w:hint="cs"/>
          <w:rtl/>
        </w:rPr>
        <w:t xml:space="preserve"> باشد</w:t>
      </w:r>
      <w:r w:rsidRPr="00223AA4">
        <w:rPr>
          <w:rFonts w:ascii="Traditional Arabic" w:hAnsi="Traditional Arabic" w:cs="Traditional Arabic" w:hint="cs"/>
          <w:rtl/>
        </w:rPr>
        <w:t>.</w:t>
      </w:r>
    </w:p>
    <w:p w:rsidR="00D43E0C" w:rsidRPr="00223AA4" w:rsidRDefault="00D43E0C" w:rsidP="005A474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2696247"/>
      <w:r w:rsidRPr="00223AA4">
        <w:rPr>
          <w:rFonts w:ascii="Traditional Arabic" w:hAnsi="Traditional Arabic" w:cs="Traditional Arabic" w:hint="cs"/>
          <w:color w:val="FF0000"/>
          <w:rtl/>
        </w:rPr>
        <w:t>نظریه اول و شواهد آن</w:t>
      </w:r>
      <w:r w:rsidR="00F33C34" w:rsidRPr="00223AA4">
        <w:rPr>
          <w:rFonts w:ascii="Traditional Arabic" w:hAnsi="Traditional Arabic" w:cs="Traditional Arabic" w:hint="cs"/>
          <w:color w:val="FF0000"/>
          <w:rtl/>
        </w:rPr>
        <w:t>: تعبّد و منع از تعقل و تدبر</w:t>
      </w:r>
      <w:bookmarkEnd w:id="3"/>
    </w:p>
    <w:p w:rsidR="00D43E0C" w:rsidRPr="00223AA4" w:rsidRDefault="00D43E0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نظریه اول </w:t>
      </w:r>
      <w:r w:rsidR="005A4740" w:rsidRPr="00223AA4">
        <w:rPr>
          <w:rFonts w:ascii="Traditional Arabic" w:hAnsi="Traditional Arabic" w:cs="Traditional Arabic" w:hint="cs"/>
          <w:rtl/>
        </w:rPr>
        <w:t>نشان‌دهنده</w:t>
      </w:r>
      <w:r w:rsidRPr="00223AA4">
        <w:rPr>
          <w:rFonts w:ascii="Traditional Arabic" w:hAnsi="Traditional Arabic" w:cs="Traditional Arabic" w:hint="cs"/>
          <w:rtl/>
        </w:rPr>
        <w:t xml:space="preserve"> این است که ما اصلاً حق نداریم که وارد تحلیل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و </w:t>
      </w:r>
      <w:r w:rsidR="005A4740" w:rsidRPr="00223AA4">
        <w:rPr>
          <w:rFonts w:ascii="Traditional Arabic" w:hAnsi="Traditional Arabic" w:cs="Traditional Arabic" w:hint="cs"/>
          <w:rtl/>
        </w:rPr>
        <w:t>تأملات</w:t>
      </w:r>
      <w:r w:rsidRPr="00223AA4">
        <w:rPr>
          <w:rFonts w:ascii="Traditional Arabic" w:hAnsi="Traditional Arabic" w:cs="Traditional Arabic" w:hint="cs"/>
          <w:rtl/>
        </w:rPr>
        <w:t xml:space="preserve"> عقلی برای دسترسی به مصالح و مفاسد احکام شویم و این هم شواهدی دارد که در موارد مختلف با آن مواجه بوده</w:t>
      </w:r>
      <w:r w:rsidR="00C149E5" w:rsidRPr="00223AA4">
        <w:rPr>
          <w:rFonts w:ascii="Traditional Arabic" w:hAnsi="Traditional Arabic" w:cs="Traditional Arabic" w:hint="cs"/>
          <w:rtl/>
        </w:rPr>
        <w:t>‌</w:t>
      </w:r>
      <w:r w:rsidRPr="00223AA4">
        <w:rPr>
          <w:rFonts w:ascii="Traditional Arabic" w:hAnsi="Traditional Arabic" w:cs="Traditional Arabic" w:hint="cs"/>
          <w:rtl/>
        </w:rPr>
        <w:t>اید.</w:t>
      </w:r>
    </w:p>
    <w:p w:rsidR="007B5892" w:rsidRPr="00223AA4" w:rsidRDefault="00D43E0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از جمله شواهد، آن مسائلی است که در بحث قیاس آمده است: </w:t>
      </w:r>
      <w:r w:rsidR="007B5892" w:rsidRPr="00223AA4">
        <w:rPr>
          <w:rFonts w:ascii="Traditional Arabic" w:hAnsi="Traditional Arabic" w:cs="Traditional Arabic"/>
          <w:rtl/>
        </w:rPr>
        <w:t>«</w:t>
      </w:r>
      <w:r w:rsidR="005A4740" w:rsidRPr="00223AA4">
        <w:rPr>
          <w:rFonts w:ascii="Traditional Arabic" w:hAnsi="Traditional Arabic" w:cs="Traditional Arabic" w:hint="cs"/>
          <w:b/>
          <w:bCs/>
          <w:color w:val="008000"/>
          <w:rtl/>
        </w:rPr>
        <w:t>إِن</w:t>
      </w:r>
      <w:r w:rsidR="007B5892" w:rsidRPr="00223AA4">
        <w:rPr>
          <w:rFonts w:ascii="Traditional Arabic" w:hAnsi="Traditional Arabic" w:cs="Traditional Arabic" w:hint="cs"/>
          <w:b/>
          <w:bCs/>
          <w:color w:val="008000"/>
          <w:rtl/>
        </w:rPr>
        <w:t>‏ دِينَ‏ اللَّهِ‏ لَا يُصَابُ‏ بِالْعُقُول</w:t>
      </w:r>
      <w:r w:rsidR="007B5892" w:rsidRPr="00223AA4">
        <w:rPr>
          <w:rFonts w:ascii="Traditional Arabic" w:hAnsi="Traditional Arabic" w:cs="Traditional Arabic" w:hint="cs"/>
          <w:rtl/>
        </w:rPr>
        <w:t>»</w:t>
      </w:r>
      <w:r w:rsidR="007B5892" w:rsidRPr="00223AA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7B5892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که گفته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توان بر اساس آنچه که به ذهن شخص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</w:t>
      </w:r>
      <w:r w:rsidR="00287A1D" w:rsidRPr="00223AA4">
        <w:rPr>
          <w:rFonts w:ascii="Traditional Arabic" w:hAnsi="Traditional Arabic" w:cs="Traditional Arabic" w:hint="cs"/>
          <w:rtl/>
        </w:rPr>
        <w:t xml:space="preserve"> نظر داد و مباحث را عقلانی کرد و یا اینکه مثلاً خون و منی را مقایسه کرده و نتیجه</w:t>
      </w:r>
      <w:r w:rsidR="007B5892" w:rsidRPr="00223AA4">
        <w:rPr>
          <w:rFonts w:ascii="Traditional Arabic" w:hAnsi="Traditional Arabic" w:cs="Traditional Arabic" w:hint="cs"/>
          <w:rtl/>
        </w:rPr>
        <w:t>‌</w:t>
      </w:r>
      <w:r w:rsidR="00287A1D" w:rsidRPr="00223AA4">
        <w:rPr>
          <w:rFonts w:ascii="Traditional Arabic" w:hAnsi="Traditional Arabic" w:cs="Traditional Arabic" w:hint="cs"/>
          <w:rtl/>
        </w:rPr>
        <w:t>گیری کنیم</w:t>
      </w:r>
      <w:r w:rsidR="007B5892" w:rsidRPr="00223AA4">
        <w:rPr>
          <w:rFonts w:ascii="Traditional Arabic" w:hAnsi="Traditional Arabic" w:cs="Traditional Arabic" w:hint="cs"/>
          <w:rtl/>
        </w:rPr>
        <w:t>.</w:t>
      </w:r>
    </w:p>
    <w:p w:rsidR="00D43E0C" w:rsidRPr="00223AA4" w:rsidRDefault="00287A1D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lastRenderedPageBreak/>
        <w:t xml:space="preserve"> امام در خیلی از مسائلی که عقل به تنهایی به نتیجه خاصی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رسد، تخطئه کرده و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فرمایند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 xml:space="preserve">توان روی این طریق حرکت کرد. این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Pr="00223AA4">
        <w:rPr>
          <w:rFonts w:ascii="Traditional Arabic" w:hAnsi="Traditional Arabic" w:cs="Traditional Arabic" w:hint="cs"/>
          <w:rtl/>
        </w:rPr>
        <w:t xml:space="preserve"> یا به خاطر این است که به مصلحت و مفسده</w:t>
      </w:r>
      <w:r w:rsidR="00BB7A70" w:rsidRPr="00223AA4">
        <w:rPr>
          <w:rFonts w:ascii="Traditional Arabic" w:hAnsi="Traditional Arabic" w:cs="Traditional Arabic" w:hint="cs"/>
          <w:rtl/>
        </w:rPr>
        <w:t>‌ای می‌</w:t>
      </w:r>
      <w:r w:rsidRPr="00223AA4">
        <w:rPr>
          <w:rFonts w:ascii="Traditional Arabic" w:hAnsi="Traditional Arabic" w:cs="Traditional Arabic" w:hint="cs"/>
          <w:rtl/>
        </w:rPr>
        <w:t>رسد که آن را مبنای یک تعمیم و تضییقی قرار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دهد و یا اینکه وقتی از شرع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گیرد، ذهن شخص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گوید علی القاعده باید </w:t>
      </w:r>
      <w:r w:rsidR="005A4740" w:rsidRPr="00223AA4">
        <w:rPr>
          <w:rFonts w:ascii="Traditional Arabic" w:hAnsi="Traditional Arabic" w:cs="Traditional Arabic" w:hint="cs"/>
          <w:rtl/>
        </w:rPr>
        <w:t>این‌گونه</w:t>
      </w:r>
      <w:r w:rsidRPr="00223AA4">
        <w:rPr>
          <w:rFonts w:ascii="Traditional Arabic" w:hAnsi="Traditional Arabic" w:cs="Traditional Arabic" w:hint="cs"/>
          <w:rtl/>
        </w:rPr>
        <w:t xml:space="preserve"> نتیجه دهد</w:t>
      </w:r>
      <w:r w:rsidR="007B5892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که غالباً به همان دریافت مصلحت و مفسده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 که چیزی به ذهن شخص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 و آن را مبنای خود برای تضییق و تعمیم قرار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دهد.</w:t>
      </w:r>
    </w:p>
    <w:p w:rsidR="00287A1D" w:rsidRPr="00223AA4" w:rsidRDefault="000A384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به عنوان مثال </w:t>
      </w:r>
      <w:r w:rsidR="00287A1D" w:rsidRPr="00223AA4">
        <w:rPr>
          <w:rFonts w:ascii="Traditional Arabic" w:hAnsi="Traditional Arabic" w:cs="Traditional Arabic" w:hint="cs"/>
          <w:rtl/>
        </w:rPr>
        <w:t>روایاتی</w:t>
      </w:r>
      <w:r w:rsidRPr="00223AA4">
        <w:rPr>
          <w:rFonts w:ascii="Traditional Arabic" w:hAnsi="Traditional Arabic" w:cs="Traditional Arabic" w:hint="cs"/>
          <w:rtl/>
        </w:rPr>
        <w:t xml:space="preserve"> </w:t>
      </w:r>
      <w:r w:rsidR="00287A1D" w:rsidRPr="00223AA4">
        <w:rPr>
          <w:rFonts w:ascii="Traditional Arabic" w:hAnsi="Traditional Arabic" w:cs="Traditional Arabic" w:hint="cs"/>
          <w:rtl/>
        </w:rPr>
        <w:t xml:space="preserve">در باب قیاس آمده است </w:t>
      </w:r>
      <w:r w:rsidRPr="00223AA4">
        <w:rPr>
          <w:rFonts w:ascii="Traditional Arabic" w:hAnsi="Traditional Arabic" w:cs="Traditional Arabic" w:hint="cs"/>
          <w:rtl/>
        </w:rPr>
        <w:t xml:space="preserve">که این روایات </w:t>
      </w:r>
      <w:r w:rsidR="00287A1D" w:rsidRPr="00223AA4">
        <w:rPr>
          <w:rFonts w:ascii="Traditional Arabic" w:hAnsi="Traditional Arabic" w:cs="Traditional Arabic" w:hint="cs"/>
          <w:rtl/>
        </w:rPr>
        <w:t>در جلد اول جامع الاحادیث شیعه جمع شده است و در وسائل الشیعه (20جلدی) جلد هجدهم در مقدّمات قضاء آمده است.</w:t>
      </w:r>
    </w:p>
    <w:p w:rsidR="000A3849" w:rsidRPr="00223AA4" w:rsidRDefault="000A384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و یا در اخباری که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گوید: «</w:t>
      </w:r>
      <w:r w:rsidR="00CB0AFF" w:rsidRPr="00223AA4">
        <w:rPr>
          <w:rFonts w:ascii="Traditional Arabic" w:hAnsi="Traditional Arabic" w:cs="Traditional Arabic" w:hint="cs"/>
          <w:b/>
          <w:bCs/>
          <w:color w:val="008000"/>
          <w:rtl/>
        </w:rPr>
        <w:t>إِنَّ اللَّهَ تَبَارَكَ وَ تَعَالَى حَدَّ حُدُوداً فَلَا تَعْتَدُوهَا وَ فَرَضَ فَرَائِضَ فَلَا تَنْقُصُوهَا وَ سَكَتَ‏ عَنْ‏ أَشْيَاءَ لَمْ يَسْكُتْ عَنْهَا نِسْيَاناً لَهَا</w:t>
      </w:r>
      <w:r w:rsidRPr="00223AA4">
        <w:rPr>
          <w:rFonts w:ascii="Traditional Arabic" w:hAnsi="Traditional Arabic" w:cs="Traditional Arabic" w:hint="cs"/>
          <w:rtl/>
        </w:rPr>
        <w:t>»</w:t>
      </w:r>
      <w:r w:rsidR="00CB0AFF" w:rsidRPr="00223AA4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223AA4">
        <w:rPr>
          <w:rFonts w:ascii="Traditional Arabic" w:hAnsi="Traditional Arabic" w:cs="Traditional Arabic" w:hint="cs"/>
          <w:rtl/>
        </w:rPr>
        <w:t xml:space="preserve"> به این معنا که شما هم ساکت باشید.</w:t>
      </w:r>
    </w:p>
    <w:p w:rsidR="000A3849" w:rsidRPr="00223AA4" w:rsidRDefault="000A384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 همچنین در روایاتی وجود دارد که سؤال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زیادی نکنید.</w:t>
      </w:r>
    </w:p>
    <w:p w:rsidR="007B5892" w:rsidRPr="00223AA4" w:rsidRDefault="000A384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و یا روایات و اخباری که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گوید در احکام شرع اسراری وجود دارد که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="007B5892" w:rsidRPr="00223AA4">
        <w:rPr>
          <w:rFonts w:ascii="Traditional Arabic" w:hAnsi="Traditional Arabic" w:cs="Traditional Arabic" w:hint="cs"/>
          <w:rtl/>
        </w:rPr>
        <w:t xml:space="preserve">توان این اسرار را کشف کرد </w:t>
      </w:r>
      <w:r w:rsidRPr="00223AA4">
        <w:rPr>
          <w:rFonts w:ascii="Traditional Arabic" w:hAnsi="Traditional Arabic" w:cs="Traditional Arabic" w:hint="cs"/>
          <w:rtl/>
        </w:rPr>
        <w:t>و از این قبیل موارد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که البته مجدداً عرض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کنیم که این بحث تام نبوده و بیشتر حالت حفظی و مراجعه به خزائن حفظی است و شاید بتوان با دقّت و مطالعه بیشتر در شش یا هفت طایفه از روایات بررسی کرده و </w:t>
      </w:r>
      <w:r w:rsidR="005A4740" w:rsidRPr="00223AA4">
        <w:rPr>
          <w:rFonts w:ascii="Traditional Arabic" w:hAnsi="Traditional Arabic" w:cs="Traditional Arabic" w:hint="cs"/>
          <w:rtl/>
        </w:rPr>
        <w:t>آن‌ها</w:t>
      </w:r>
      <w:r w:rsidRPr="00223AA4">
        <w:rPr>
          <w:rFonts w:ascii="Traditional Arabic" w:hAnsi="Traditional Arabic" w:cs="Traditional Arabic" w:hint="cs"/>
          <w:rtl/>
        </w:rPr>
        <w:t xml:space="preserve"> را جمع کرده که مجموعاً ناظر به این مطلب هستند که یا اصلاً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توان به مصالح و مفاسدی که پشت سر احکام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 xml:space="preserve">و تشریعات شرع </w:t>
      </w:r>
      <w:r w:rsidR="007B5892" w:rsidRPr="00223AA4">
        <w:rPr>
          <w:rFonts w:ascii="Traditional Arabic" w:hAnsi="Traditional Arabic" w:cs="Traditional Arabic" w:hint="cs"/>
          <w:rtl/>
        </w:rPr>
        <w:t>ه</w:t>
      </w:r>
      <w:r w:rsidRPr="00223AA4">
        <w:rPr>
          <w:rFonts w:ascii="Traditional Arabic" w:hAnsi="Traditional Arabic" w:cs="Traditional Arabic" w:hint="cs"/>
          <w:rtl/>
        </w:rPr>
        <w:t>ست</w:t>
      </w:r>
      <w:r w:rsidR="007B5892" w:rsidRPr="00223AA4">
        <w:rPr>
          <w:rFonts w:ascii="Traditional Arabic" w:hAnsi="Traditional Arabic" w:cs="Traditional Arabic" w:hint="cs"/>
          <w:rtl/>
        </w:rPr>
        <w:t>،</w:t>
      </w:r>
      <w:r w:rsidRPr="00223AA4">
        <w:rPr>
          <w:rFonts w:ascii="Traditional Arabic" w:hAnsi="Traditional Arabic" w:cs="Traditional Arabic" w:hint="cs"/>
          <w:rtl/>
        </w:rPr>
        <w:t xml:space="preserve"> دست یافت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و یا اینکه این روایات لسان این را د</w:t>
      </w:r>
      <w:r w:rsidR="007B5892" w:rsidRPr="00223AA4">
        <w:rPr>
          <w:rFonts w:ascii="Traditional Arabic" w:hAnsi="Traditional Arabic" w:cs="Traditional Arabic" w:hint="cs"/>
          <w:rtl/>
        </w:rPr>
        <w:t>ارند که این عمل را انجام ندهید.</w:t>
      </w:r>
    </w:p>
    <w:p w:rsidR="000A3849" w:rsidRPr="00223AA4" w:rsidRDefault="000A384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 </w:t>
      </w:r>
      <w:r w:rsidR="005A4740" w:rsidRPr="00223AA4">
        <w:rPr>
          <w:rFonts w:ascii="Traditional Arabic" w:hAnsi="Traditional Arabic" w:cs="Traditional Arabic" w:hint="cs"/>
          <w:rtl/>
        </w:rPr>
        <w:t>به‌طور</w:t>
      </w:r>
      <w:r w:rsidRPr="00223AA4">
        <w:rPr>
          <w:rFonts w:ascii="Traditional Arabic" w:hAnsi="Traditional Arabic" w:cs="Traditional Arabic" w:hint="cs"/>
          <w:rtl/>
        </w:rPr>
        <w:t xml:space="preserve"> کلّی این روایات یا لسان نفی دارند و یا لسان نهی دارند که نهی در بخشی از این روایات حالت تنزیهی است و بخش دیگر آن حالت تحریمی است که حاکی از این است که شما دسترسی به احکام و مفاسد این مسائل ندارید و لذا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شود و یا جایز نیست در این طریق حرکت کرد.</w:t>
      </w:r>
    </w:p>
    <w:p w:rsidR="000A3849" w:rsidRPr="00223AA4" w:rsidRDefault="000A384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آنچه گفته شد گروه اول از شواهدی بود که مفید نظریه</w:t>
      </w:r>
      <w:r w:rsidR="00BB7A70" w:rsidRPr="00223AA4">
        <w:rPr>
          <w:rFonts w:ascii="Traditional Arabic" w:hAnsi="Traditional Arabic" w:cs="Traditional Arabic" w:hint="cs"/>
          <w:rtl/>
        </w:rPr>
        <w:t>‌ای می‌</w:t>
      </w:r>
      <w:r w:rsidRPr="00223AA4">
        <w:rPr>
          <w:rFonts w:ascii="Traditional Arabic" w:hAnsi="Traditional Arabic" w:cs="Traditional Arabic" w:hint="cs"/>
          <w:rtl/>
        </w:rPr>
        <w:t>شود که اگر شارع وارد بیان حکمت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و مصالح و مفاسد نشد که محلّ کلام است و در متون آیات و روایات به مصالح و مفاسد اشاره نشده است</w:t>
      </w:r>
      <w:r w:rsidR="007B5892" w:rsidRPr="00223AA4">
        <w:rPr>
          <w:rFonts w:ascii="Traditional Arabic" w:hAnsi="Traditional Arabic" w:cs="Traditional Arabic" w:hint="cs"/>
          <w:rtl/>
        </w:rPr>
        <w:t>،</w:t>
      </w:r>
      <w:r w:rsidRPr="00223AA4">
        <w:rPr>
          <w:rFonts w:ascii="Traditional Arabic" w:hAnsi="Traditional Arabic" w:cs="Traditional Arabic" w:hint="cs"/>
          <w:rtl/>
        </w:rPr>
        <w:t xml:space="preserve"> شما معطّل این علل و حکَم نشو و فکر </w:t>
      </w:r>
      <w:r w:rsidR="007B5892" w:rsidRPr="00223AA4">
        <w:rPr>
          <w:rFonts w:ascii="Traditional Arabic" w:hAnsi="Traditional Arabic" w:cs="Traditional Arabic" w:hint="cs"/>
          <w:rtl/>
        </w:rPr>
        <w:t xml:space="preserve">خود را مشغول </w:t>
      </w:r>
      <w:r w:rsidRPr="00223AA4">
        <w:rPr>
          <w:rFonts w:ascii="Traditional Arabic" w:hAnsi="Traditional Arabic" w:cs="Traditional Arabic" w:hint="cs"/>
          <w:rtl/>
        </w:rPr>
        <w:t>نکن چرا که اینها وادی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 xml:space="preserve">است که حالت سراب داشته و شما با </w:t>
      </w:r>
      <w:r w:rsidR="007B5892" w:rsidRPr="00223AA4">
        <w:rPr>
          <w:rFonts w:ascii="Traditional Arabic" w:hAnsi="Traditional Arabic" w:cs="Traditional Arabic" w:hint="cs"/>
          <w:rtl/>
        </w:rPr>
        <w:t>آ</w:t>
      </w:r>
      <w:r w:rsidRPr="00223AA4">
        <w:rPr>
          <w:rFonts w:ascii="Traditional Arabic" w:hAnsi="Traditional Arabic" w:cs="Traditional Arabic" w:hint="cs"/>
          <w:rtl/>
        </w:rPr>
        <w:t>ن ره به جایی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برید و در یک کلام «تعبّد»</w:t>
      </w:r>
      <w:r w:rsidR="00F33C34" w:rsidRPr="00223AA4">
        <w:rPr>
          <w:rFonts w:ascii="Traditional Arabic" w:hAnsi="Traditional Arabic" w:cs="Traditional Arabic" w:hint="cs"/>
          <w:rtl/>
        </w:rPr>
        <w:t xml:space="preserve"> است و باید </w:t>
      </w:r>
      <w:r w:rsidR="007B5892" w:rsidRPr="00223AA4">
        <w:rPr>
          <w:rFonts w:ascii="Traditional Arabic" w:hAnsi="Traditional Arabic" w:cs="Traditional Arabic" w:hint="cs"/>
          <w:rtl/>
        </w:rPr>
        <w:t>آ</w:t>
      </w:r>
      <w:r w:rsidR="00F33C34" w:rsidRPr="00223AA4">
        <w:rPr>
          <w:rFonts w:ascii="Traditional Arabic" w:hAnsi="Traditional Arabic" w:cs="Traditional Arabic" w:hint="cs"/>
          <w:rtl/>
        </w:rPr>
        <w:t>ن را پذیرفت و در واقع هر تلاشی در این زمینه ناکام بوده و احیاناً محرّم و مذموم بوده و ارزشی ندارد.</w:t>
      </w:r>
    </w:p>
    <w:p w:rsidR="00F33C34" w:rsidRPr="00223AA4" w:rsidRDefault="00F33C34" w:rsidP="005A474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2696248"/>
      <w:r w:rsidRPr="00223AA4">
        <w:rPr>
          <w:rFonts w:ascii="Traditional Arabic" w:hAnsi="Traditional Arabic" w:cs="Traditional Arabic" w:hint="cs"/>
          <w:color w:val="FF0000"/>
          <w:rtl/>
        </w:rPr>
        <w:t>نظریه دوم و شواهد</w:t>
      </w:r>
      <w:r w:rsidR="007B5892" w:rsidRPr="00223AA4">
        <w:rPr>
          <w:rFonts w:ascii="Traditional Arabic" w:hAnsi="Traditional Arabic" w:cs="Traditional Arabic" w:hint="cs"/>
          <w:color w:val="FF0000"/>
          <w:rtl/>
        </w:rPr>
        <w:t xml:space="preserve"> آن</w:t>
      </w:r>
      <w:r w:rsidRPr="00223AA4">
        <w:rPr>
          <w:rFonts w:ascii="Traditional Arabic" w:hAnsi="Traditional Arabic" w:cs="Traditional Arabic" w:hint="cs"/>
          <w:color w:val="FF0000"/>
          <w:rtl/>
        </w:rPr>
        <w:t>: امر به تعقل و تدبر</w:t>
      </w:r>
      <w:bookmarkEnd w:id="4"/>
    </w:p>
    <w:p w:rsidR="00F33C34" w:rsidRPr="00223AA4" w:rsidRDefault="00F33C34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در نقطه مقابل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توان به مجموعه شواهدی به نفع نظریه دوم که خلاف نظریه اول است </w:t>
      </w:r>
      <w:r w:rsidR="008933AC" w:rsidRPr="00223AA4">
        <w:rPr>
          <w:rFonts w:ascii="Traditional Arabic" w:hAnsi="Traditional Arabic" w:cs="Traditional Arabic" w:hint="cs"/>
          <w:rtl/>
        </w:rPr>
        <w:t>رسی</w:t>
      </w:r>
      <w:r w:rsidRPr="00223AA4">
        <w:rPr>
          <w:rFonts w:ascii="Traditional Arabic" w:hAnsi="Traditional Arabic" w:cs="Traditional Arabic" w:hint="cs"/>
          <w:rtl/>
        </w:rPr>
        <w:t>د و آن اینکه شواهدی وجود دارد که</w:t>
      </w:r>
      <w:r w:rsidR="00BB7A70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امر به فکر و تعقل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کند و به اطلاق یا به خصوص این مطلب را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رساند که عقل و تحلیل و امثال اینها وجود دارد.</w:t>
      </w:r>
    </w:p>
    <w:p w:rsidR="00F33C34" w:rsidRPr="00223AA4" w:rsidRDefault="005A4740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نصوصی که امر به تد</w:t>
      </w:r>
      <w:r w:rsidR="00F33C34" w:rsidRPr="00223AA4">
        <w:rPr>
          <w:rFonts w:ascii="Traditional Arabic" w:hAnsi="Traditional Arabic" w:cs="Traditional Arabic" w:hint="cs"/>
          <w:rtl/>
        </w:rPr>
        <w:t>ب</w:t>
      </w:r>
      <w:r w:rsidRPr="00223AA4">
        <w:rPr>
          <w:rFonts w:ascii="Traditional Arabic" w:hAnsi="Traditional Arabic" w:cs="Traditional Arabic" w:hint="cs"/>
          <w:rtl/>
        </w:rPr>
        <w:t>ّ</w:t>
      </w:r>
      <w:r w:rsidR="00F33C34" w:rsidRPr="00223AA4">
        <w:rPr>
          <w:rFonts w:ascii="Traditional Arabic" w:hAnsi="Traditional Arabic" w:cs="Traditional Arabic" w:hint="cs"/>
          <w:rtl/>
        </w:rPr>
        <w:t>ر در قرآن و روایات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8933AC" w:rsidRPr="00223AA4">
        <w:rPr>
          <w:rFonts w:ascii="Traditional Arabic" w:hAnsi="Traditional Arabic" w:cs="Traditional Arabic" w:hint="cs"/>
          <w:rtl/>
        </w:rPr>
        <w:t xml:space="preserve">کند </w:t>
      </w:r>
      <w:r w:rsidR="00F33C34" w:rsidRPr="00223AA4">
        <w:rPr>
          <w:rFonts w:ascii="Traditional Arabic" w:hAnsi="Traditional Arabic" w:cs="Traditional Arabic" w:hint="cs"/>
          <w:rtl/>
        </w:rPr>
        <w:t>یا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F33C34" w:rsidRPr="00223AA4">
        <w:rPr>
          <w:rFonts w:ascii="Traditional Arabic" w:hAnsi="Traditional Arabic" w:cs="Traditional Arabic" w:hint="cs"/>
          <w:rtl/>
        </w:rPr>
        <w:t>گوید که در معارف دین تدبّر کنید که با توجه به این نصوص ممکن است گفته شود، اینها مطلق بوده و شامل مسائل شرعی احکام هم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F33C34" w:rsidRPr="00223AA4">
        <w:rPr>
          <w:rFonts w:ascii="Traditional Arabic" w:hAnsi="Traditional Arabic" w:cs="Traditional Arabic" w:hint="cs"/>
          <w:rtl/>
        </w:rPr>
        <w:t xml:space="preserve">شود و بایستی در اینها هم تعقل و تدبر کرد و در واقع مطلقاتی در این زمینه وجود دارد که بر تعقّل تأکید کرده و شامل احکام و تشریعات و ... هم </w:t>
      </w:r>
      <w:r w:rsidR="008933AC" w:rsidRPr="00223AA4">
        <w:rPr>
          <w:rFonts w:ascii="Traditional Arabic" w:hAnsi="Traditional Arabic" w:cs="Traditional Arabic" w:hint="cs"/>
          <w:rtl/>
        </w:rPr>
        <w:t>می‌</w:t>
      </w:r>
      <w:r w:rsidR="00F33C34" w:rsidRPr="00223AA4">
        <w:rPr>
          <w:rFonts w:ascii="Traditional Arabic" w:hAnsi="Traditional Arabic" w:cs="Traditional Arabic" w:hint="cs"/>
          <w:rtl/>
        </w:rPr>
        <w:t>شود.</w:t>
      </w:r>
    </w:p>
    <w:p w:rsidR="00AF04E2" w:rsidRPr="00223AA4" w:rsidRDefault="00F33C34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lastRenderedPageBreak/>
        <w:t>اینکه چگونه این شواهد شامل احکام هم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به این صورت مطرح کرد که به عنوان مثال وقتی امر به تدبّر در قرآن شده است، حکمی در قرآن آمده است و وقتی که شخص به خوبی در قرآن و آن حکم تدبّر کرده و به دنبال آن باشد که پشتوانه این حکم چیست، احتمالاً مشمول آن اطلا</w:t>
      </w:r>
      <w:r w:rsidR="00AF04E2" w:rsidRPr="00223AA4">
        <w:rPr>
          <w:rFonts w:ascii="Traditional Arabic" w:hAnsi="Traditional Arabic" w:cs="Traditional Arabic" w:hint="cs"/>
          <w:rtl/>
        </w:rPr>
        <w:t>ق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AF04E2" w:rsidRPr="00223AA4">
        <w:rPr>
          <w:rFonts w:ascii="Traditional Arabic" w:hAnsi="Traditional Arabic" w:cs="Traditional Arabic" w:hint="cs"/>
          <w:rtl/>
        </w:rPr>
        <w:t>شود.</w:t>
      </w:r>
    </w:p>
    <w:p w:rsidR="00AF04E2" w:rsidRPr="00223AA4" w:rsidRDefault="00AF04E2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این در مسائلی است که در قرآن آمده است و مواردی هم که در روایات آمده است یا القای خصوصیت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 و یا روایات هم ممکن است مسائلی باشد که آن هم بگوید در کلام ما تدبّر کنید و ...</w:t>
      </w:r>
    </w:p>
    <w:p w:rsidR="00AF04E2" w:rsidRPr="00223AA4" w:rsidRDefault="00AF04E2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پس طبق این نظر از یک جهت مجموعه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 xml:space="preserve">از ادله ممکن است به اطلاق و یا </w:t>
      </w:r>
      <w:r w:rsidR="005A4740" w:rsidRPr="00223AA4">
        <w:rPr>
          <w:rFonts w:ascii="Traditional Arabic" w:hAnsi="Traditional Arabic" w:cs="Traditional Arabic" w:hint="cs"/>
          <w:rtl/>
        </w:rPr>
        <w:t>به‌طور</w:t>
      </w:r>
      <w:r w:rsidRPr="00223AA4">
        <w:rPr>
          <w:rFonts w:ascii="Traditional Arabic" w:hAnsi="Traditional Arabic" w:cs="Traditional Arabic" w:hint="cs"/>
          <w:rtl/>
        </w:rPr>
        <w:t xml:space="preserve"> خاص این نوع تفکّر و اندیشه ورزی را در این زمینه در بر بگیرد.</w:t>
      </w:r>
    </w:p>
    <w:p w:rsidR="00A72106" w:rsidRPr="00223AA4" w:rsidRDefault="00AF04E2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زمانی که به علل الشرایع و روایاتی که در اسرار تشریعات وارد شده است، این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را به عنوان نمونه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یی ذکر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کند، علی الاصول اینها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خواهند راه را باز کنند که شما</w:t>
      </w:r>
      <w:r w:rsidR="00BB7A70" w:rsidRPr="00223AA4">
        <w:rPr>
          <w:rFonts w:ascii="Traditional Arabic" w:hAnsi="Traditional Arabic" w:cs="Traditional Arabic" w:hint="cs"/>
          <w:rtl/>
        </w:rPr>
        <w:t xml:space="preserve"> </w:t>
      </w:r>
      <w:r w:rsidR="008933AC" w:rsidRPr="00223AA4">
        <w:rPr>
          <w:rFonts w:ascii="Traditional Arabic" w:hAnsi="Traditional Arabic" w:cs="Traditional Arabic" w:hint="cs"/>
          <w:rtl/>
        </w:rPr>
        <w:t>ب</w:t>
      </w:r>
      <w:r w:rsidRPr="00223AA4">
        <w:rPr>
          <w:rFonts w:ascii="Traditional Arabic" w:hAnsi="Traditional Arabic" w:cs="Traditional Arabic" w:hint="cs"/>
          <w:rtl/>
        </w:rPr>
        <w:t>توانید اسرار و پایه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و راز و رمز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ی احکام </w:t>
      </w:r>
      <w:r w:rsidR="008933AC" w:rsidRPr="00223AA4">
        <w:rPr>
          <w:rFonts w:ascii="Traditional Arabic" w:hAnsi="Traditional Arabic" w:cs="Traditional Arabic" w:hint="cs"/>
          <w:rtl/>
        </w:rPr>
        <w:t xml:space="preserve">را </w:t>
      </w:r>
      <w:r w:rsidRPr="00223AA4">
        <w:rPr>
          <w:rFonts w:ascii="Traditional Arabic" w:hAnsi="Traditional Arabic" w:cs="Traditional Arabic" w:hint="cs"/>
          <w:rtl/>
        </w:rPr>
        <w:t xml:space="preserve">مداقّه و تأمّل </w:t>
      </w:r>
      <w:r w:rsidR="008933AC" w:rsidRPr="00223AA4">
        <w:rPr>
          <w:rFonts w:ascii="Traditional Arabic" w:hAnsi="Traditional Arabic" w:cs="Traditional Arabic" w:hint="cs"/>
          <w:rtl/>
        </w:rPr>
        <w:t>کنید</w:t>
      </w:r>
      <w:r w:rsidRPr="00223AA4">
        <w:rPr>
          <w:rFonts w:ascii="Traditional Arabic" w:hAnsi="Traditional Arabic" w:cs="Traditional Arabic" w:hint="cs"/>
          <w:rtl/>
        </w:rPr>
        <w:t xml:space="preserve"> و در واقع </w:t>
      </w:r>
      <w:r w:rsidR="005A4740" w:rsidRPr="00223AA4">
        <w:rPr>
          <w:rFonts w:ascii="Traditional Arabic" w:hAnsi="Traditional Arabic" w:cs="Traditional Arabic" w:hint="cs"/>
          <w:rtl/>
        </w:rPr>
        <w:t>این‌گونه</w:t>
      </w:r>
      <w:r w:rsidRPr="00223AA4">
        <w:rPr>
          <w:rFonts w:ascii="Traditional Arabic" w:hAnsi="Traditional Arabic" w:cs="Traditional Arabic" w:hint="cs"/>
          <w:rtl/>
        </w:rPr>
        <w:t xml:space="preserve"> نیست</w:t>
      </w:r>
      <w:r w:rsidR="00A72106" w:rsidRPr="00223AA4">
        <w:rPr>
          <w:rFonts w:ascii="Traditional Arabic" w:hAnsi="Traditional Arabic" w:cs="Traditional Arabic" w:hint="cs"/>
          <w:rtl/>
        </w:rPr>
        <w:t xml:space="preserve"> که راه و درها همگی بسته باشند.</w:t>
      </w:r>
    </w:p>
    <w:p w:rsidR="00AF04E2" w:rsidRPr="00223AA4" w:rsidRDefault="00A72106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آنچه گفته شد نظریه دومی بود که در مقابل دیدگاه و نظر اول قرار داشت و البته در این بخش نیز با دقّت و مطالعه بیشتر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شواهد بیشتری را پیدا کرد.</w:t>
      </w:r>
    </w:p>
    <w:p w:rsidR="008933AC" w:rsidRPr="00223AA4" w:rsidRDefault="008933AC" w:rsidP="005A474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2696249"/>
      <w:r w:rsidRPr="00223AA4">
        <w:rPr>
          <w:rFonts w:ascii="Traditional Arabic" w:hAnsi="Traditional Arabic" w:cs="Traditional Arabic" w:hint="cs"/>
          <w:color w:val="FF0000"/>
          <w:rtl/>
        </w:rPr>
        <w:t xml:space="preserve">مرز </w:t>
      </w:r>
      <w:r w:rsidR="005A4740" w:rsidRPr="00223AA4">
        <w:rPr>
          <w:rFonts w:ascii="Traditional Arabic" w:hAnsi="Traditional Arabic" w:cs="Traditional Arabic"/>
          <w:color w:val="FF0000"/>
          <w:rtl/>
        </w:rPr>
        <w:t>فلسفه ورز</w:t>
      </w:r>
      <w:r w:rsidR="005A4740" w:rsidRPr="00223AA4">
        <w:rPr>
          <w:rFonts w:ascii="Traditional Arabic" w:hAnsi="Traditional Arabic" w:cs="Traditional Arabic" w:hint="cs"/>
          <w:color w:val="FF0000"/>
          <w:rtl/>
        </w:rPr>
        <w:t>ی</w:t>
      </w:r>
      <w:bookmarkEnd w:id="5"/>
    </w:p>
    <w:p w:rsidR="0055072E" w:rsidRPr="00223AA4" w:rsidRDefault="0055072E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این دو نوع شواهد در حوزه </w:t>
      </w:r>
      <w:bookmarkStart w:id="6" w:name="_GoBack"/>
      <w:r w:rsidRPr="00223AA4">
        <w:rPr>
          <w:rFonts w:ascii="Traditional Arabic" w:hAnsi="Traditional Arabic" w:cs="Traditional Arabic" w:hint="cs"/>
          <w:rtl/>
        </w:rPr>
        <w:t>تشریعات</w:t>
      </w:r>
      <w:bookmarkEnd w:id="6"/>
      <w:r w:rsidRPr="00223AA4">
        <w:rPr>
          <w:rFonts w:ascii="Traditional Arabic" w:hAnsi="Traditional Arabic" w:cs="Traditional Arabic" w:hint="cs"/>
          <w:rtl/>
        </w:rPr>
        <w:t xml:space="preserve"> بود، بحث دیگری را نیز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به این بخش افزود</w:t>
      </w:r>
      <w:r w:rsidR="005D7378" w:rsidRPr="00223AA4">
        <w:rPr>
          <w:rFonts w:ascii="Traditional Arabic" w:hAnsi="Traditional Arabic" w:cs="Traditional Arabic" w:hint="cs"/>
          <w:rtl/>
        </w:rPr>
        <w:t>.</w:t>
      </w:r>
      <w:r w:rsidRPr="00223AA4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223AA4">
        <w:rPr>
          <w:rFonts w:ascii="Traditional Arabic" w:hAnsi="Traditional Arabic" w:cs="Traditional Arabic" w:hint="cs"/>
          <w:rtl/>
        </w:rPr>
        <w:t xml:space="preserve"> طرح این سؤال است که در مسائل نظری، توصیفی، معارفی و شناخت عالم و حقایق عالم تا چه حد مجاز هستیم که عقل را به کار بگیریم؟ این همان فلسفه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یی است که پدید آمده است</w:t>
      </w:r>
      <w:r w:rsidR="005D7378" w:rsidRPr="00223AA4">
        <w:rPr>
          <w:rFonts w:ascii="Traditional Arabic" w:hAnsi="Traditional Arabic" w:cs="Traditional Arabic" w:hint="cs"/>
          <w:rtl/>
        </w:rPr>
        <w:t>؛</w:t>
      </w:r>
      <w:r w:rsidRPr="00223AA4">
        <w:rPr>
          <w:rFonts w:ascii="Traditional Arabic" w:hAnsi="Traditional Arabic" w:cs="Traditional Arabic" w:hint="cs"/>
          <w:rtl/>
        </w:rPr>
        <w:t xml:space="preserve"> مانند حکمت اشراق، مشاء و متعالیات و فلسفه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مختلف</w:t>
      </w:r>
      <w:r w:rsidR="008933AC" w:rsidRPr="00223AA4">
        <w:rPr>
          <w:rFonts w:ascii="Traditional Arabic" w:hAnsi="Traditional Arabic" w:cs="Traditional Arabic" w:hint="cs"/>
          <w:rtl/>
        </w:rPr>
        <w:t xml:space="preserve"> دیگر</w:t>
      </w:r>
      <w:r w:rsidRPr="00223AA4">
        <w:rPr>
          <w:rFonts w:ascii="Traditional Arabic" w:hAnsi="Traditional Arabic" w:cs="Traditional Arabic" w:hint="cs"/>
          <w:rtl/>
        </w:rPr>
        <w:t xml:space="preserve">. ما </w:t>
      </w:r>
      <w:r w:rsidR="008933AC" w:rsidRPr="00223AA4">
        <w:rPr>
          <w:rFonts w:ascii="Traditional Arabic" w:hAnsi="Traditional Arabic" w:cs="Traditional Arabic" w:hint="cs"/>
          <w:rtl/>
        </w:rPr>
        <w:t xml:space="preserve">تا چه مقدار مجاز هستیم که </w:t>
      </w:r>
      <w:r w:rsidR="005A4740" w:rsidRPr="00223AA4">
        <w:rPr>
          <w:rFonts w:ascii="Traditional Arabic" w:hAnsi="Traditional Arabic" w:cs="Traditional Arabic" w:hint="cs"/>
          <w:rtl/>
        </w:rPr>
        <w:t>فلسفه ورزی</w:t>
      </w:r>
      <w:r w:rsidRPr="00223AA4">
        <w:rPr>
          <w:rFonts w:ascii="Traditional Arabic" w:hAnsi="Traditional Arabic" w:cs="Traditional Arabic" w:hint="cs"/>
          <w:rtl/>
        </w:rPr>
        <w:t xml:space="preserve"> داشته باشیم و به دنبال تأملات و تفکرات عقلی و نظری برویم.</w:t>
      </w:r>
    </w:p>
    <w:p w:rsidR="0055072E" w:rsidRPr="00223AA4" w:rsidRDefault="0055072E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در کتابی که تدوین شده </w:t>
      </w:r>
      <w:r w:rsidR="005D7378" w:rsidRPr="00223AA4">
        <w:rPr>
          <w:rFonts w:ascii="Traditional Arabic" w:hAnsi="Traditional Arabic" w:cs="Traditional Arabic" w:hint="cs"/>
          <w:rtl/>
        </w:rPr>
        <w:t>ما</w:t>
      </w:r>
      <w:r w:rsidRPr="00223AA4">
        <w:rPr>
          <w:rFonts w:ascii="Traditional Arabic" w:hAnsi="Traditional Arabic" w:cs="Traditional Arabic" w:hint="cs"/>
          <w:rtl/>
        </w:rPr>
        <w:t xml:space="preserve"> نیز تمام شواهد عقلی و نقلی که خلاف این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Pr="00223AA4">
        <w:rPr>
          <w:rFonts w:ascii="Traditional Arabic" w:hAnsi="Traditional Arabic" w:cs="Traditional Arabic" w:hint="cs"/>
          <w:rtl/>
        </w:rPr>
        <w:t xml:space="preserve"> است بررسی شده است. تمام </w:t>
      </w:r>
      <w:r w:rsidR="00B80CF9" w:rsidRPr="00223AA4">
        <w:rPr>
          <w:rFonts w:ascii="Traditional Arabic" w:hAnsi="Traditional Arabic" w:cs="Traditional Arabic" w:hint="cs"/>
          <w:rtl/>
        </w:rPr>
        <w:t xml:space="preserve">این موارد که چندین </w:t>
      </w:r>
      <w:r w:rsidRPr="00223AA4">
        <w:rPr>
          <w:rFonts w:ascii="Traditional Arabic" w:hAnsi="Traditional Arabic" w:cs="Traditional Arabic" w:hint="cs"/>
          <w:rtl/>
        </w:rPr>
        <w:t xml:space="preserve">دلیل و روایت و ادله است مورد بررسی قرار گرفته است. در </w:t>
      </w:r>
      <w:r w:rsidR="005A4740" w:rsidRPr="00223AA4">
        <w:rPr>
          <w:rFonts w:ascii="Traditional Arabic" w:hAnsi="Traditional Arabic" w:cs="Traditional Arabic" w:hint="cs"/>
          <w:rtl/>
        </w:rPr>
        <w:t>جمع‌بندی</w:t>
      </w:r>
      <w:r w:rsidR="000B3C16" w:rsidRPr="00223AA4">
        <w:rPr>
          <w:rFonts w:ascii="Traditional Arabic" w:hAnsi="Traditional Arabic" w:cs="Traditional Arabic" w:hint="cs"/>
          <w:rtl/>
        </w:rPr>
        <w:t xml:space="preserve"> آن هم به این نتیجه رسیده‌</w:t>
      </w:r>
      <w:r w:rsidRPr="00223AA4">
        <w:rPr>
          <w:rFonts w:ascii="Traditional Arabic" w:hAnsi="Traditional Arabic" w:cs="Traditional Arabic" w:hint="cs"/>
          <w:rtl/>
        </w:rPr>
        <w:t xml:space="preserve">ایم که دلیل که انسان را منع کند از </w:t>
      </w:r>
      <w:r w:rsidR="00B80CF9" w:rsidRPr="00223AA4">
        <w:rPr>
          <w:rFonts w:ascii="Traditional Arabic" w:hAnsi="Traditional Arabic" w:cs="Traditional Arabic" w:hint="cs"/>
          <w:rtl/>
        </w:rPr>
        <w:t xml:space="preserve">تفکر و تأمل در عالم و به کار بستن </w:t>
      </w:r>
      <w:r w:rsidR="005A4740" w:rsidRPr="00223AA4">
        <w:rPr>
          <w:rFonts w:ascii="Traditional Arabic" w:hAnsi="Traditional Arabic" w:cs="Traditional Arabic" w:hint="cs"/>
          <w:rtl/>
        </w:rPr>
        <w:t>روش‌های</w:t>
      </w:r>
      <w:r w:rsidR="00B80CF9" w:rsidRPr="00223AA4">
        <w:rPr>
          <w:rFonts w:ascii="Traditional Arabic" w:hAnsi="Traditional Arabic" w:cs="Traditional Arabic" w:hint="cs"/>
          <w:rtl/>
        </w:rPr>
        <w:t xml:space="preserve"> عقلی و نظری وجود نداشته و مانعی در روایات دیده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="00B80CF9" w:rsidRPr="00223AA4">
        <w:rPr>
          <w:rFonts w:ascii="Traditional Arabic" w:hAnsi="Traditional Arabic" w:cs="Traditional Arabic" w:hint="cs"/>
          <w:rtl/>
        </w:rPr>
        <w:t>شود و آن روایاتی هم که ادعا شده است که در مخالفت این تعقل و تأمل است</w:t>
      </w:r>
      <w:r w:rsidR="000B3C16" w:rsidRPr="00223AA4">
        <w:rPr>
          <w:rFonts w:ascii="Traditional Arabic" w:hAnsi="Traditional Arabic" w:cs="Traditional Arabic" w:hint="cs"/>
          <w:rtl/>
        </w:rPr>
        <w:t>،</w:t>
      </w:r>
      <w:r w:rsidR="00B80CF9" w:rsidRPr="00223AA4">
        <w:rPr>
          <w:rFonts w:ascii="Traditional Arabic" w:hAnsi="Traditional Arabic" w:cs="Traditional Arabic" w:hint="cs"/>
          <w:rtl/>
        </w:rPr>
        <w:t xml:space="preserve"> همگی جواب داده شده است و سند و دلالت روایات مورد بررسی قرار گرفته و مجموعاً بسیار کامل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B80CF9" w:rsidRPr="00223AA4">
        <w:rPr>
          <w:rFonts w:ascii="Traditional Arabic" w:hAnsi="Traditional Arabic" w:cs="Traditional Arabic" w:hint="cs"/>
          <w:rtl/>
        </w:rPr>
        <w:t>باشد که ان شاء الله خواهد آمد.</w:t>
      </w:r>
    </w:p>
    <w:p w:rsidR="00B80CF9" w:rsidRPr="00223AA4" w:rsidRDefault="00B80CF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البته نسبت به این ادله مؤیّد تفکر و تعقّل ممکن است کسی ادعا کند که اینها بیشتر در حوزه شناخت عالم و توصیفات و... است و نه در حوزه شناخت حِکم و مصالح و مفاسد (این بخش در کتاب مورد بررسی قرار نگرفته است و بایستی این بخش هم به کتاب اضافه شود) اما بعید نیست گفته شود که اطلاقاتی در این روایات وجود دارد که اینها را نیز در بر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گیرد.</w:t>
      </w:r>
    </w:p>
    <w:p w:rsidR="00B80CF9" w:rsidRPr="00223AA4" w:rsidRDefault="002637EB" w:rsidP="005A474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2696250"/>
      <w:r w:rsidRPr="00223AA4">
        <w:rPr>
          <w:rFonts w:ascii="Traditional Arabic" w:hAnsi="Traditional Arabic" w:cs="Traditional Arabic" w:hint="cs"/>
          <w:color w:val="FF0000"/>
          <w:rtl/>
        </w:rPr>
        <w:lastRenderedPageBreak/>
        <w:t>بررسی و مقایسه دو دسته شواهد</w:t>
      </w:r>
      <w:bookmarkEnd w:id="7"/>
    </w:p>
    <w:p w:rsidR="00B80CF9" w:rsidRPr="00223AA4" w:rsidRDefault="00B80CF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در اینجا ما در میان این دو نظر و شواهد </w:t>
      </w:r>
      <w:r w:rsidR="005A4740" w:rsidRPr="00223AA4">
        <w:rPr>
          <w:rFonts w:ascii="Traditional Arabic" w:hAnsi="Traditional Arabic" w:cs="Traditional Arabic" w:hint="cs"/>
          <w:rtl/>
        </w:rPr>
        <w:t>آن‌ها</w:t>
      </w:r>
      <w:r w:rsidRPr="00223AA4">
        <w:rPr>
          <w:rFonts w:ascii="Traditional Arabic" w:hAnsi="Traditional Arabic" w:cs="Traditional Arabic" w:hint="cs"/>
          <w:rtl/>
        </w:rPr>
        <w:t xml:space="preserve"> قرار داریم که:</w:t>
      </w:r>
    </w:p>
    <w:p w:rsidR="00B80CF9" w:rsidRPr="00223AA4" w:rsidRDefault="00B80CF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از یک جهت شواهدی است که به نفع نظریه ایستایی و توقف در تفکر در پشت صحنه احکام و مصالح احکام است که خط قرمزی برای ورود به تفکّر و تعقّل درباره مصالح و مفاسد احکام است، </w:t>
      </w:r>
      <w:r w:rsidR="00CB1307" w:rsidRPr="00223AA4">
        <w:rPr>
          <w:rFonts w:ascii="Traditional Arabic" w:hAnsi="Traditional Arabic" w:cs="Traditional Arabic" w:hint="cs"/>
          <w:rtl/>
        </w:rPr>
        <w:t>همان‌طور</w:t>
      </w:r>
      <w:r w:rsidRPr="00223AA4">
        <w:rPr>
          <w:rFonts w:ascii="Traditional Arabic" w:hAnsi="Traditional Arabic" w:cs="Traditional Arabic" w:hint="cs"/>
          <w:rtl/>
        </w:rPr>
        <w:t xml:space="preserve"> که در بحث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معارفی توصیفی هم نظریه همین است. البته اگر وارد این طریق هم شدیم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توانیم مواردی را به دست آوریم اما شارع در اینجا ما را متوقّف کرده است</w:t>
      </w:r>
      <w:r w:rsidR="000B3C16" w:rsidRPr="00223AA4">
        <w:rPr>
          <w:rFonts w:ascii="Traditional Arabic" w:hAnsi="Traditional Arabic" w:cs="Traditional Arabic" w:hint="cs"/>
          <w:rtl/>
        </w:rPr>
        <w:t>.</w:t>
      </w:r>
    </w:p>
    <w:p w:rsidR="00B80CF9" w:rsidRPr="00223AA4" w:rsidRDefault="00B80CF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از جهت دیگر شواهدی است که اطلاقات عمومات </w:t>
      </w:r>
      <w:r w:rsidR="000B3C16" w:rsidRPr="00223AA4">
        <w:rPr>
          <w:rFonts w:ascii="Traditional Arabic" w:hAnsi="Traditional Arabic" w:cs="Traditional Arabic" w:hint="cs"/>
          <w:rtl/>
        </w:rPr>
        <w:t>باشند</w:t>
      </w:r>
      <w:r w:rsidRPr="00223AA4">
        <w:rPr>
          <w:rFonts w:ascii="Traditional Arabic" w:hAnsi="Traditional Arabic" w:cs="Traditional Arabic" w:hint="cs"/>
          <w:rtl/>
        </w:rPr>
        <w:t xml:space="preserve"> و ممکن است در مواردی هم </w:t>
      </w:r>
      <w:r w:rsidR="005A4740" w:rsidRPr="00223AA4">
        <w:rPr>
          <w:rFonts w:ascii="Traditional Arabic" w:hAnsi="Traditional Arabic" w:cs="Traditional Arabic" w:hint="cs"/>
          <w:rtl/>
        </w:rPr>
        <w:t>به‌طور</w:t>
      </w:r>
      <w:r w:rsidRPr="00223AA4">
        <w:rPr>
          <w:rFonts w:ascii="Traditional Arabic" w:hAnsi="Traditional Arabic" w:cs="Traditional Arabic" w:hint="cs"/>
          <w:rtl/>
        </w:rPr>
        <w:t xml:space="preserve"> خاص دلالت بر امر به تفکّر و تعقّل کرده و بگوید که بایستی دقّت کرده تا به دست آوریم که عمق این احکام چیست.</w:t>
      </w:r>
    </w:p>
    <w:p w:rsidR="00D31285" w:rsidRPr="00223AA4" w:rsidRDefault="00B80CF9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بر شواهد قسم دوم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این را افزود که گاهی دفاع از دین متوقّف بر این ح</w:t>
      </w:r>
      <w:r w:rsidR="000B3C16" w:rsidRPr="00223AA4">
        <w:rPr>
          <w:rFonts w:ascii="Traditional Arabic" w:hAnsi="Traditional Arabic" w:cs="Traditional Arabic" w:hint="cs"/>
          <w:rtl/>
        </w:rPr>
        <w:t>ِ</w:t>
      </w:r>
      <w:r w:rsidRPr="00223AA4">
        <w:rPr>
          <w:rFonts w:ascii="Traditional Arabic" w:hAnsi="Traditional Arabic" w:cs="Traditional Arabic" w:hint="cs"/>
          <w:rtl/>
        </w:rPr>
        <w:t>کم است. مثلاً دفاع از نظریه فقهی محلّل در طلاق سوم این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شود که مرحوم شهید مطهّری تعداد زیادی مقاله بنویسد و در کیهان آن زمان چاپ شود و به عنوان دفاع از این حکمی باشد که مسخره شده است و ایشان یک دفاع کاملاً منطقی و عقلانی از </w:t>
      </w:r>
      <w:r w:rsidR="000B3C16" w:rsidRPr="00223AA4">
        <w:rPr>
          <w:rFonts w:ascii="Traditional Arabic" w:hAnsi="Traditional Arabic" w:cs="Traditional Arabic" w:hint="cs"/>
          <w:rtl/>
        </w:rPr>
        <w:t>آ</w:t>
      </w:r>
      <w:r w:rsidRPr="00223AA4">
        <w:rPr>
          <w:rFonts w:ascii="Traditional Arabic" w:hAnsi="Traditional Arabic" w:cs="Traditional Arabic" w:hint="cs"/>
          <w:rtl/>
        </w:rPr>
        <w:t>ن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کند. در واقع دفاع منطقی و عقلانی که بخواهد بکند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گوید که مصالح و مفاسد این حکم اینچنین است، در حالی که در هیچ آیه و روایتی نیامده است که چرا زمانی که سه بار طلاق داده شد</w:t>
      </w:r>
      <w:r w:rsidR="00D31285" w:rsidRPr="00223AA4">
        <w:rPr>
          <w:rFonts w:ascii="Traditional Arabic" w:hAnsi="Traditional Arabic" w:cs="Traditional Arabic" w:hint="cs"/>
          <w:rtl/>
        </w:rPr>
        <w:t>، زوجه حرام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D31285" w:rsidRPr="00223AA4">
        <w:rPr>
          <w:rFonts w:ascii="Traditional Arabic" w:hAnsi="Traditional Arabic" w:cs="Traditional Arabic" w:hint="cs"/>
          <w:rtl/>
        </w:rPr>
        <w:t>شود مگر اینکه دیگری با او ازدواج کند و اگر به طلاق نهم رسید این حرمت ابدی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D31285" w:rsidRPr="00223AA4">
        <w:rPr>
          <w:rFonts w:ascii="Traditional Arabic" w:hAnsi="Traditional Arabic" w:cs="Traditional Arabic" w:hint="cs"/>
          <w:rtl/>
        </w:rPr>
        <w:t>شود، در اینجا که حکمتی ذکر نشده است چون اگر حکمتی ذکر شده باشد داخل در بحث قبلی است، اما این دفاع در جایی است که حکمتی ذکر نشده است.</w:t>
      </w:r>
    </w:p>
    <w:p w:rsidR="00D31285" w:rsidRPr="00223AA4" w:rsidRDefault="00D3128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راه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رسیدن به حکمت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و مصالح و مفاسد پنهان، مختلف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باشند که یکی از </w:t>
      </w:r>
      <w:r w:rsidR="005A4740" w:rsidRPr="00223AA4">
        <w:rPr>
          <w:rFonts w:ascii="Traditional Arabic" w:hAnsi="Traditional Arabic" w:cs="Traditional Arabic" w:hint="cs"/>
          <w:rtl/>
        </w:rPr>
        <w:t>آن‌ها</w:t>
      </w:r>
      <w:r w:rsidRPr="00223AA4">
        <w:rPr>
          <w:rFonts w:ascii="Traditional Arabic" w:hAnsi="Traditional Arabic" w:cs="Traditional Arabic" w:hint="cs"/>
          <w:rtl/>
        </w:rPr>
        <w:t xml:space="preserve"> نظام سازی شهید صدر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باشد. در واقع این نظام سازی به این شکل که منظومه را کنار هم چیده و آن را منظم کنیم کمک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کند تا پشت صحنه را بیشتر بتوان دید. موارد دیگری از این قبیل که مانند نظام سازی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تواند به انسان کمک کند تا به پشت صحنه برود و لایه پنهان که در واقع همان مصالح و مفاسد است</w:t>
      </w:r>
      <w:r w:rsidR="000B3C16" w:rsidRPr="00223AA4">
        <w:rPr>
          <w:rFonts w:ascii="Traditional Arabic" w:hAnsi="Traditional Arabic" w:cs="Traditional Arabic" w:hint="cs"/>
          <w:rtl/>
        </w:rPr>
        <w:t>،</w:t>
      </w:r>
      <w:r w:rsidRPr="00223AA4">
        <w:rPr>
          <w:rFonts w:ascii="Traditional Arabic" w:hAnsi="Traditional Arabic" w:cs="Traditional Arabic" w:hint="cs"/>
          <w:rtl/>
        </w:rPr>
        <w:t xml:space="preserve"> ببیند.</w:t>
      </w:r>
    </w:p>
    <w:p w:rsidR="00D31285" w:rsidRPr="00223AA4" w:rsidRDefault="00D3128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این شواهدی است که در اینجا وجود دارد.</w:t>
      </w:r>
    </w:p>
    <w:p w:rsidR="000B3C16" w:rsidRPr="00223AA4" w:rsidRDefault="000B3C16" w:rsidP="005A474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2696251"/>
      <w:r w:rsidRPr="00223AA4">
        <w:rPr>
          <w:rFonts w:ascii="Traditional Arabic" w:hAnsi="Traditional Arabic" w:cs="Traditional Arabic" w:hint="cs"/>
          <w:color w:val="FF0000"/>
          <w:rtl/>
        </w:rPr>
        <w:t>طرق مختلف کشف مصالح و مفاسد</w:t>
      </w:r>
      <w:bookmarkEnd w:id="8"/>
    </w:p>
    <w:p w:rsidR="00D31285" w:rsidRPr="00223AA4" w:rsidRDefault="00D3128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شاید جمع در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Pr="00223AA4">
        <w:rPr>
          <w:rFonts w:ascii="Traditional Arabic" w:hAnsi="Traditional Arabic" w:cs="Traditional Arabic" w:hint="cs"/>
          <w:rtl/>
        </w:rPr>
        <w:t xml:space="preserve"> هم همین باشد که اصل اندیشه ورزی، تأمل و تدبّر منعی ندارد، بلکه رجحان دارد که انسان تلاش کند تا حکمت و مصلحت حکم را کشف کند، حال از طریق نظام سازی و یا از طریق تحقیق علمی و آزمایشی، زیرا گاهی انسان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تواند از طریق تحقیق علمی و آزمایشی به این نتیجه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 xml:space="preserve">برسد که ادعا کند این نتیجه پشت صحنه فلان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باشد. پس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تحقیق کرد، تحقیقات تجربی، آزمایشی، حسی یا تأملات عقلی، نظری و همچنین توسّل به نوعی از کشف و شهودها و تجربه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عرفانی و یا به کار بستن روش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یی مانند نظام سازی. در واقع طیفی از روش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را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به کار برد برای عبور از لایه رویین احکام به سمت حِکم و مصالحی که پایه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 زیرین است</w:t>
      </w:r>
      <w:r w:rsidR="000B3C16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که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تواند این روش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از راه قیاس منطقی، تفکرات عقلی و نظری باشد،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تواند از راه استقراء و تجربه باشد،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تواند از راه منظومه سازی و نظام سازی و شیوه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>یی از این قبیل باشد.</w:t>
      </w:r>
    </w:p>
    <w:p w:rsidR="00D31285" w:rsidRPr="00223AA4" w:rsidRDefault="00D3128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lastRenderedPageBreak/>
        <w:t xml:space="preserve">به عنوان مثال شخصی با ملاحظه اینکه دین در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Pr="00223AA4">
        <w:rPr>
          <w:rFonts w:ascii="Traditional Arabic" w:hAnsi="Traditional Arabic" w:cs="Traditional Arabic" w:hint="cs"/>
          <w:rtl/>
        </w:rPr>
        <w:t xml:space="preserve"> این </w:t>
      </w:r>
      <w:r w:rsidR="005A4740" w:rsidRPr="00223AA4">
        <w:rPr>
          <w:rFonts w:ascii="Traditional Arabic" w:hAnsi="Traditional Arabic" w:cs="Traditional Arabic" w:hint="cs"/>
          <w:rtl/>
        </w:rPr>
        <w:t>این‌گونه</w:t>
      </w:r>
      <w:r w:rsidRPr="00223AA4">
        <w:rPr>
          <w:rFonts w:ascii="Traditional Arabic" w:hAnsi="Traditional Arabic" w:cs="Traditional Arabic" w:hint="cs"/>
          <w:rtl/>
        </w:rPr>
        <w:t xml:space="preserve"> حکم کرده است، چندین تحقیق تجربی اجرا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کند به منظور اینکه ببیند به کجا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 و نهایتاً بعد از این تحقیقات تجربی متوجه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 که اگر خانه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>با این تحقیقات استوار بشود به فلان نتایج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رسد. پس این نتایج است که مورد نظر شارع است و این جزء ح</w:t>
      </w:r>
      <w:r w:rsidR="000B3C16" w:rsidRPr="00223AA4">
        <w:rPr>
          <w:rFonts w:ascii="Traditional Arabic" w:hAnsi="Traditional Arabic" w:cs="Traditional Arabic" w:hint="cs"/>
          <w:rtl/>
        </w:rPr>
        <w:t>ِ</w:t>
      </w:r>
      <w:r w:rsidRPr="00223AA4">
        <w:rPr>
          <w:rFonts w:ascii="Traditional Arabic" w:hAnsi="Traditional Arabic" w:cs="Traditional Arabic" w:hint="cs"/>
          <w:rtl/>
        </w:rPr>
        <w:t>کم و مصالح و مفاسد به شمار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آید.</w:t>
      </w:r>
    </w:p>
    <w:p w:rsidR="000B3C16" w:rsidRPr="00223AA4" w:rsidRDefault="000B3C16" w:rsidP="005A474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2696252"/>
      <w:r w:rsidRPr="00223AA4">
        <w:rPr>
          <w:rFonts w:ascii="Traditional Arabic" w:hAnsi="Traditional Arabic" w:cs="Traditional Arabic" w:hint="cs"/>
          <w:color w:val="FF0000"/>
          <w:rtl/>
        </w:rPr>
        <w:t>جمع بین دو نظریه</w:t>
      </w:r>
      <w:bookmarkEnd w:id="9"/>
    </w:p>
    <w:p w:rsidR="00D31285" w:rsidRPr="00223AA4" w:rsidRDefault="00D3128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ظاهر</w:t>
      </w:r>
      <w:r w:rsidR="002637EB" w:rsidRPr="00223AA4">
        <w:rPr>
          <w:rFonts w:ascii="Traditional Arabic" w:hAnsi="Traditional Arabic" w:cs="Traditional Arabic" w:hint="cs"/>
          <w:rtl/>
        </w:rPr>
        <w:t xml:space="preserve">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="002637EB" w:rsidRPr="00223AA4">
        <w:rPr>
          <w:rFonts w:ascii="Traditional Arabic" w:hAnsi="Traditional Arabic" w:cs="Traditional Arabic" w:hint="cs"/>
          <w:rtl/>
        </w:rPr>
        <w:t xml:space="preserve"> این است که </w:t>
      </w:r>
      <w:r w:rsidRPr="00223AA4">
        <w:rPr>
          <w:rFonts w:ascii="Traditional Arabic" w:hAnsi="Traditional Arabic" w:cs="Traditional Arabic" w:hint="cs"/>
          <w:rtl/>
        </w:rPr>
        <w:t>جمع این دو</w:t>
      </w:r>
      <w:r w:rsidR="000B3C16" w:rsidRPr="00223AA4">
        <w:rPr>
          <w:rFonts w:ascii="Traditional Arabic" w:hAnsi="Traditional Arabic" w:cs="Traditional Arabic" w:hint="cs"/>
          <w:rtl/>
        </w:rPr>
        <w:t>،</w:t>
      </w:r>
      <w:r w:rsidRPr="00223AA4">
        <w:rPr>
          <w:rFonts w:ascii="Traditional Arabic" w:hAnsi="Traditional Arabic" w:cs="Traditional Arabic" w:hint="cs"/>
          <w:rtl/>
        </w:rPr>
        <w:t xml:space="preserve"> </w:t>
      </w:r>
      <w:r w:rsidR="005A4740" w:rsidRPr="00223AA4">
        <w:rPr>
          <w:rFonts w:ascii="Traditional Arabic" w:hAnsi="Traditional Arabic" w:cs="Traditional Arabic" w:hint="cs"/>
          <w:rtl/>
        </w:rPr>
        <w:t>این‌گونه</w:t>
      </w:r>
      <w:r w:rsidR="002637EB" w:rsidRPr="00223AA4">
        <w:rPr>
          <w:rFonts w:ascii="Traditional Arabic" w:hAnsi="Traditional Arabic" w:cs="Traditional Arabic" w:hint="cs"/>
          <w:rtl/>
        </w:rPr>
        <w:t xml:space="preserve"> نتیجه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2637EB" w:rsidRPr="00223AA4">
        <w:rPr>
          <w:rFonts w:ascii="Traditional Arabic" w:hAnsi="Traditional Arabic" w:cs="Traditional Arabic" w:hint="cs"/>
          <w:rtl/>
        </w:rPr>
        <w:t>دهد</w:t>
      </w:r>
      <w:r w:rsidRPr="00223AA4">
        <w:rPr>
          <w:rFonts w:ascii="Traditional Arabic" w:hAnsi="Traditional Arabic" w:cs="Traditional Arabic" w:hint="cs"/>
          <w:rtl/>
        </w:rPr>
        <w:t xml:space="preserve"> که اصل </w:t>
      </w:r>
      <w:r w:rsidR="002637EB" w:rsidRPr="00223AA4">
        <w:rPr>
          <w:rFonts w:ascii="Traditional Arabic" w:hAnsi="Traditional Arabic" w:cs="Traditional Arabic" w:hint="cs"/>
          <w:rtl/>
        </w:rPr>
        <w:t>کاربست استدلالات نظری و تجربی و فعالیت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="002637EB" w:rsidRPr="00223AA4">
        <w:rPr>
          <w:rFonts w:ascii="Traditional Arabic" w:hAnsi="Traditional Arabic" w:cs="Traditional Arabic" w:hint="cs"/>
          <w:rtl/>
        </w:rPr>
        <w:t>ی علمی برای دستیابی به مصالح و مفاسد مانعی نداشته بلکه شاید مشمول اطلاقاتی باشد که ترجیح دارد و در واقع شواهد دوم بر این حمل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2637EB" w:rsidRPr="00223AA4">
        <w:rPr>
          <w:rFonts w:ascii="Traditional Arabic" w:hAnsi="Traditional Arabic" w:cs="Traditional Arabic" w:hint="cs"/>
          <w:rtl/>
        </w:rPr>
        <w:t>شود، اما در نظریه اول، بخشی از شواهد حاکی از این است که به هر کجا و هر نتیجه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="002637EB" w:rsidRPr="00223AA4">
        <w:rPr>
          <w:rFonts w:ascii="Traditional Arabic" w:hAnsi="Traditional Arabic" w:cs="Traditional Arabic" w:hint="cs"/>
          <w:rtl/>
        </w:rPr>
        <w:t>که رسیدیم به سادگی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="002637EB" w:rsidRPr="00223AA4">
        <w:rPr>
          <w:rFonts w:ascii="Traditional Arabic" w:hAnsi="Traditional Arabic" w:cs="Traditional Arabic" w:hint="cs"/>
          <w:rtl/>
        </w:rPr>
        <w:t>توان حکم کرد که این نتیجه، علّت حکم است و حکم را به آن نتایج وصل کرد. در واقع به سادگی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="002637EB" w:rsidRPr="00223AA4">
        <w:rPr>
          <w:rFonts w:ascii="Traditional Arabic" w:hAnsi="Traditional Arabic" w:cs="Traditional Arabic" w:hint="cs"/>
          <w:rtl/>
        </w:rPr>
        <w:t>توان ادعا کرد که نظر شارع در اینجا این است و بخصوص اینکه بخواهیم بر اساس آن نتیجه، حکم را تعمیم و تضییق داد به این معنا که گفته شود این علّت تامّه منحصره است. این آن چیزی است که خطر داشته و نباید به سمت آن رفت.</w:t>
      </w:r>
    </w:p>
    <w:p w:rsidR="002637EB" w:rsidRPr="00223AA4" w:rsidRDefault="002637EB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پس اصل این است که اولاً دست یافته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و اکتشافات شخص در مصالح و مفاسد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تواند به نحو جزمی منصوب به خدا بشود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که این حکم به خاطر این است</w:t>
      </w:r>
      <w:r w:rsidR="006A1048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و ثانیاً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توان این نتایج را علّت احکام دانست و موجب تعمیم و تضییق شود.</w:t>
      </w:r>
    </w:p>
    <w:p w:rsidR="002637EB" w:rsidRPr="00223AA4" w:rsidRDefault="002637EB" w:rsidP="00223AA4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نکته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>که در بحث قیاس و ... باید اضافه کرد این است که: اتفاقاً امام در آن بحث قیاس به عقل ارجاع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دهند و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گویند این عقلی که تو به آن استناد کرده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 xml:space="preserve">ناقص است و مثلاً در مورد چهار انگشت از پنج انگشت، شارع در آنجا </w:t>
      </w:r>
      <w:r w:rsidR="005A4740" w:rsidRPr="00223AA4">
        <w:rPr>
          <w:rFonts w:ascii="Traditional Arabic" w:hAnsi="Traditional Arabic" w:cs="Traditional Arabic" w:hint="cs"/>
          <w:rtl/>
        </w:rPr>
        <w:t>این‌گونه</w:t>
      </w:r>
      <w:r w:rsidRPr="00223AA4">
        <w:rPr>
          <w:rFonts w:ascii="Traditional Arabic" w:hAnsi="Traditional Arabic" w:cs="Traditional Arabic" w:hint="cs"/>
          <w:rtl/>
        </w:rPr>
        <w:t xml:space="preserve"> حکم کرده است پس معلوم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 که مبنا</w:t>
      </w:r>
      <w:r w:rsidR="006A1048" w:rsidRPr="00223AA4">
        <w:rPr>
          <w:rFonts w:ascii="Traditional Arabic" w:hAnsi="Traditional Arabic" w:cs="Traditional Arabic" w:hint="cs"/>
          <w:rtl/>
        </w:rPr>
        <w:t>،</w:t>
      </w:r>
      <w:r w:rsidRPr="00223AA4">
        <w:rPr>
          <w:rFonts w:ascii="Traditional Arabic" w:hAnsi="Traditional Arabic" w:cs="Traditional Arabic" w:hint="cs"/>
          <w:rtl/>
        </w:rPr>
        <w:t xml:space="preserve"> آنچه </w:t>
      </w:r>
      <w:r w:rsidR="006A1048" w:rsidRPr="00223AA4">
        <w:rPr>
          <w:rFonts w:ascii="Traditional Arabic" w:hAnsi="Traditional Arabic" w:cs="Traditional Arabic" w:hint="cs"/>
          <w:rtl/>
        </w:rPr>
        <w:t xml:space="preserve">که </w:t>
      </w:r>
      <w:r w:rsidRPr="00223AA4">
        <w:rPr>
          <w:rFonts w:ascii="Traditional Arabic" w:hAnsi="Traditional Arabic" w:cs="Traditional Arabic" w:hint="cs"/>
          <w:rtl/>
        </w:rPr>
        <w:t>تو به آن رسیده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>نیست</w:t>
      </w:r>
      <w:r w:rsidR="006A1048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 xml:space="preserve">و </w:t>
      </w:r>
      <w:r w:rsidR="005A4740" w:rsidRPr="00223AA4">
        <w:rPr>
          <w:rFonts w:ascii="Traditional Arabic" w:hAnsi="Traditional Arabic" w:cs="Traditional Arabic" w:hint="cs"/>
          <w:rtl/>
        </w:rPr>
        <w:t>این‌گونه</w:t>
      </w:r>
      <w:r w:rsidRPr="00223AA4">
        <w:rPr>
          <w:rFonts w:ascii="Traditional Arabic" w:hAnsi="Traditional Arabic" w:cs="Traditional Arabic" w:hint="cs"/>
          <w:rtl/>
        </w:rPr>
        <w:t xml:space="preserve"> نیست که تصاعدی جلو برود</w:t>
      </w:r>
      <w:r w:rsidR="005A4740" w:rsidRPr="00223AA4">
        <w:rPr>
          <w:rFonts w:ascii="Traditional Arabic" w:hAnsi="Traditional Arabic" w:cs="Traditional Arabic"/>
          <w:rtl/>
        </w:rPr>
        <w:t xml:space="preserve">؛ </w:t>
      </w:r>
      <w:r w:rsidRPr="00223AA4">
        <w:rPr>
          <w:rFonts w:ascii="Traditional Arabic" w:hAnsi="Traditional Arabic" w:cs="Traditional Arabic" w:hint="cs"/>
          <w:rtl/>
        </w:rPr>
        <w:t>یعنی در فهم علت مطالب اشتباه کرده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>و در واقع امام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گویند که فکر نکن، بلکه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گویند این را مبنا قرار نده چرا که فکر تو فکرِ ناقصی است.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لذا هیچگاه نباید فکر کرد که به واقع رسیده و نهایت</w:t>
      </w:r>
      <w:r w:rsidR="006A1048" w:rsidRPr="00223AA4">
        <w:rPr>
          <w:rFonts w:ascii="Traditional Arabic" w:hAnsi="Traditional Arabic" w:cs="Traditional Arabic" w:hint="cs"/>
          <w:rtl/>
        </w:rPr>
        <w:t xml:space="preserve"> را</w:t>
      </w:r>
      <w:r w:rsidRPr="00223AA4">
        <w:rPr>
          <w:rFonts w:ascii="Traditional Arabic" w:hAnsi="Traditional Arabic" w:cs="Traditional Arabic" w:hint="cs"/>
          <w:rtl/>
        </w:rPr>
        <w:t xml:space="preserve"> پیدا کرد</w:t>
      </w:r>
      <w:r w:rsidR="006A1048" w:rsidRPr="00223AA4">
        <w:rPr>
          <w:rFonts w:ascii="Traditional Arabic" w:hAnsi="Traditional Arabic" w:cs="Traditional Arabic" w:hint="cs"/>
          <w:rtl/>
        </w:rPr>
        <w:t>ه است</w:t>
      </w:r>
      <w:r w:rsidRPr="00223AA4">
        <w:rPr>
          <w:rFonts w:ascii="Traditional Arabic" w:hAnsi="Traditional Arabic" w:cs="Traditional Arabic" w:hint="cs"/>
          <w:rtl/>
        </w:rPr>
        <w:t xml:space="preserve">، اینجا جای احتیاط زیادی است. </w:t>
      </w:r>
      <w:r w:rsidR="005A4740" w:rsidRPr="00223AA4">
        <w:rPr>
          <w:rFonts w:ascii="Traditional Arabic" w:hAnsi="Traditional Arabic" w:cs="Traditional Arabic"/>
          <w:rtl/>
        </w:rPr>
        <w:t>«</w:t>
      </w:r>
      <w:r w:rsidR="005A4740" w:rsidRPr="00223AA4">
        <w:rPr>
          <w:rFonts w:ascii="Traditional Arabic" w:hAnsi="Traditional Arabic" w:cs="Traditional Arabic" w:hint="cs"/>
          <w:b/>
          <w:bCs/>
          <w:color w:val="008000"/>
          <w:rtl/>
        </w:rPr>
        <w:t>إِن‏ دِينَ‏ اللَّهِ‏ لَا يُصَابُ‏ بِالْعُقُول</w:t>
      </w:r>
      <w:r w:rsidR="005A4740" w:rsidRPr="00223AA4">
        <w:rPr>
          <w:rFonts w:ascii="Traditional Arabic" w:hAnsi="Traditional Arabic" w:cs="Traditional Arabic" w:hint="cs"/>
          <w:rtl/>
        </w:rPr>
        <w:t xml:space="preserve">» </w:t>
      </w:r>
      <w:r w:rsidRPr="00223AA4">
        <w:rPr>
          <w:rFonts w:ascii="Traditional Arabic" w:hAnsi="Traditional Arabic" w:cs="Traditional Arabic" w:hint="cs"/>
          <w:rtl/>
        </w:rPr>
        <w:t>یعنی به این عقول ناقصه و این چنینی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نمی‌</w:t>
      </w:r>
      <w:r w:rsidRPr="00223AA4">
        <w:rPr>
          <w:rFonts w:ascii="Traditional Arabic" w:hAnsi="Traditional Arabic" w:cs="Traditional Arabic" w:hint="cs"/>
          <w:rtl/>
        </w:rPr>
        <w:t>توان استدلال کرد. در واقع حضرت به ابوحنیفه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گویند که </w:t>
      </w:r>
      <w:r w:rsidR="00DF3190" w:rsidRPr="00223AA4">
        <w:rPr>
          <w:rFonts w:ascii="Traditional Arabic" w:hAnsi="Traditional Arabic" w:cs="Traditional Arabic" w:hint="cs"/>
          <w:rtl/>
        </w:rPr>
        <w:t>در همین مدار خودت هم اگر دقّت بیشتری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DF3190" w:rsidRPr="00223AA4">
        <w:rPr>
          <w:rFonts w:ascii="Traditional Arabic" w:hAnsi="Traditional Arabic" w:cs="Traditional Arabic" w:hint="cs"/>
          <w:rtl/>
        </w:rPr>
        <w:t>کردی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="00DF3190" w:rsidRPr="00223AA4">
        <w:rPr>
          <w:rFonts w:ascii="Traditional Arabic" w:hAnsi="Traditional Arabic" w:cs="Traditional Arabic" w:hint="cs"/>
          <w:rtl/>
        </w:rPr>
        <w:t>فهمیدی که راه درستی برای رسیدن به مصلحت و مفسده طی نکرده</w:t>
      </w:r>
      <w:r w:rsidR="006A1048" w:rsidRPr="00223AA4">
        <w:rPr>
          <w:rFonts w:ascii="Traditional Arabic" w:hAnsi="Traditional Arabic" w:cs="Traditional Arabic" w:hint="cs"/>
          <w:rtl/>
        </w:rPr>
        <w:t>‌</w:t>
      </w:r>
      <w:r w:rsidR="00DF3190" w:rsidRPr="00223AA4">
        <w:rPr>
          <w:rFonts w:ascii="Traditional Arabic" w:hAnsi="Traditional Arabic" w:cs="Traditional Arabic" w:hint="cs"/>
          <w:rtl/>
        </w:rPr>
        <w:t>ای.</w:t>
      </w:r>
    </w:p>
    <w:p w:rsidR="00DF3190" w:rsidRPr="00223AA4" w:rsidRDefault="003F712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بنابراین، این روایات گروه اول و شواهدی که در آن گروه وجود داشت، بر نسبت و إسناد دادن حِکم و مصالح و مفاسد به خدا حمل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 و به این سادگی نبوده و بایستی به یک قطعی برسیم.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ثانیاً برای اینکه نسبتی هم داده شود، حداکثر این است که این مصالح و مفاسدی که شما به آن دسترسی پیدا کردید در حدّ همان چیزی است که در علل الشرایع و در روایات پیرامون قواعد حکمت</w:t>
      </w:r>
      <w:r w:rsidR="00BB7A70" w:rsidRPr="00223AA4">
        <w:rPr>
          <w:rFonts w:ascii="Traditional Arabic" w:hAnsi="Traditional Arabic" w:cs="Traditional Arabic" w:hint="cs"/>
          <w:rtl/>
        </w:rPr>
        <w:t>‌ها</w:t>
      </w:r>
      <w:r w:rsidRPr="00223AA4">
        <w:rPr>
          <w:rFonts w:ascii="Traditional Arabic" w:hAnsi="Traditional Arabic" w:cs="Traditional Arabic" w:hint="cs"/>
          <w:rtl/>
        </w:rPr>
        <w:t xml:space="preserve"> آمده است و نه اینکه علّت معمّم و مخصّص باشد.</w:t>
      </w:r>
    </w:p>
    <w:p w:rsidR="003F712C" w:rsidRPr="00223AA4" w:rsidRDefault="003F712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پس اگر یکی از این دو حالت وجود داشته باشد </w:t>
      </w:r>
      <w:r w:rsidR="00CB1307" w:rsidRPr="00223AA4">
        <w:rPr>
          <w:rFonts w:ascii="Traditional Arabic" w:hAnsi="Traditional Arabic" w:cs="Traditional Arabic" w:hint="cs"/>
          <w:rtl/>
        </w:rPr>
        <w:t>مسئله</w:t>
      </w:r>
      <w:r w:rsidRPr="00223AA4">
        <w:rPr>
          <w:rFonts w:ascii="Traditional Arabic" w:hAnsi="Traditional Arabic" w:cs="Traditional Arabic" w:hint="cs"/>
          <w:rtl/>
        </w:rPr>
        <w:t xml:space="preserve"> دارای مشکل است، یعنی نسبت جازم </w:t>
      </w:r>
      <w:r w:rsidR="006A1048" w:rsidRPr="00223AA4">
        <w:rPr>
          <w:rFonts w:ascii="Traditional Arabic" w:hAnsi="Traditional Arabic" w:cs="Traditional Arabic" w:hint="cs"/>
          <w:rtl/>
        </w:rPr>
        <w:t xml:space="preserve">داشته باشین </w:t>
      </w:r>
      <w:r w:rsidRPr="00223AA4">
        <w:rPr>
          <w:rFonts w:ascii="Traditional Arabic" w:hAnsi="Traditional Arabic" w:cs="Traditional Arabic" w:hint="cs"/>
          <w:rtl/>
        </w:rPr>
        <w:t xml:space="preserve">و </w:t>
      </w:r>
      <w:r w:rsidR="006A1048" w:rsidRPr="00223AA4">
        <w:rPr>
          <w:rFonts w:ascii="Traditional Arabic" w:hAnsi="Traditional Arabic" w:cs="Traditional Arabic" w:hint="cs"/>
          <w:rtl/>
        </w:rPr>
        <w:t>یا</w:t>
      </w:r>
      <w:r w:rsidRPr="00223AA4">
        <w:rPr>
          <w:rFonts w:ascii="Traditional Arabic" w:hAnsi="Traditional Arabic" w:cs="Traditional Arabic" w:hint="cs"/>
          <w:rtl/>
        </w:rPr>
        <w:t xml:space="preserve"> اینکه آن را علت بگیریم.</w:t>
      </w:r>
    </w:p>
    <w:p w:rsidR="003F712C" w:rsidRPr="00223AA4" w:rsidRDefault="003F712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عبور از این دو بسیار </w:t>
      </w:r>
      <w:r w:rsidR="006A1048" w:rsidRPr="00223AA4">
        <w:rPr>
          <w:rFonts w:ascii="Traditional Arabic" w:hAnsi="Traditional Arabic" w:cs="Traditional Arabic" w:hint="cs"/>
          <w:rtl/>
        </w:rPr>
        <w:t xml:space="preserve">کار </w:t>
      </w:r>
      <w:r w:rsidRPr="00223AA4">
        <w:rPr>
          <w:rFonts w:ascii="Traditional Arabic" w:hAnsi="Traditional Arabic" w:cs="Traditional Arabic" w:hint="cs"/>
          <w:rtl/>
        </w:rPr>
        <w:t>دشواری است که گفته شود خدا به خاطر این دلیل این حکم را قرار داده است و این هم علّت معمّم و مخصّص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باشد</w:t>
      </w:r>
      <w:r w:rsidR="005A4740" w:rsidRPr="00223AA4">
        <w:rPr>
          <w:rFonts w:ascii="Traditional Arabic" w:hAnsi="Traditional Arabic" w:cs="Traditional Arabic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اما اگر زمانی به قطع رسیدیم قیاس نیست</w:t>
      </w:r>
      <w:r w:rsidR="006A1048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و همه گفته</w:t>
      </w:r>
      <w:r w:rsidR="006A1048" w:rsidRPr="00223AA4">
        <w:rPr>
          <w:rFonts w:ascii="Traditional Arabic" w:hAnsi="Traditional Arabic" w:cs="Traditional Arabic" w:hint="cs"/>
          <w:rtl/>
        </w:rPr>
        <w:t>‌</w:t>
      </w:r>
      <w:r w:rsidRPr="00223AA4">
        <w:rPr>
          <w:rFonts w:ascii="Traditional Arabic" w:hAnsi="Traditional Arabic" w:cs="Traditional Arabic" w:hint="cs"/>
          <w:rtl/>
        </w:rPr>
        <w:t>اند که نوعی تنقیح مناط است، مثلاً ممکن است قیاس اولویت باش</w:t>
      </w:r>
      <w:r w:rsidR="006A1048" w:rsidRPr="00223AA4">
        <w:rPr>
          <w:rFonts w:ascii="Traditional Arabic" w:hAnsi="Traditional Arabic" w:cs="Traditional Arabic" w:hint="cs"/>
          <w:rtl/>
        </w:rPr>
        <w:t>د که کسی قائل به اشکال آن نیست؛</w:t>
      </w:r>
      <w:r w:rsidRPr="00223AA4">
        <w:rPr>
          <w:rFonts w:ascii="Traditional Arabic" w:hAnsi="Traditional Arabic" w:cs="Traditional Arabic" w:hint="cs"/>
          <w:rtl/>
        </w:rPr>
        <w:t xml:space="preserve"> چرا که در آنجا مصلحت و مفسده کاملاً بیّن و واضح است. حال اگر در جای دیگری هم مصلحت و مفسده کاملاً بیّن شد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توان آن را مبنای تشریعات قرار داد.</w:t>
      </w:r>
    </w:p>
    <w:p w:rsidR="003F712C" w:rsidRPr="00223AA4" w:rsidRDefault="00327C65" w:rsidP="005A474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42696253"/>
      <w:r w:rsidRPr="00223AA4">
        <w:rPr>
          <w:rFonts w:ascii="Traditional Arabic" w:hAnsi="Traditional Arabic" w:cs="Traditional Arabic" w:hint="cs"/>
          <w:color w:val="FF0000"/>
          <w:rtl/>
        </w:rPr>
        <w:lastRenderedPageBreak/>
        <w:t>جمع‌بندی</w:t>
      </w:r>
      <w:bookmarkEnd w:id="10"/>
    </w:p>
    <w:p w:rsidR="003F712C" w:rsidRPr="00223AA4" w:rsidRDefault="003F712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این بحث نیاز به این دارد که این دو گروهی که گفته شد جمع بشود، کنار هم قرار بگیرد و شواهد ریز </w:t>
      </w:r>
      <w:r w:rsidR="005A4740" w:rsidRPr="00223AA4">
        <w:rPr>
          <w:rFonts w:ascii="Traditional Arabic" w:hAnsi="Traditional Arabic" w:cs="Traditional Arabic" w:hint="cs"/>
          <w:rtl/>
        </w:rPr>
        <w:t>آن‌ها</w:t>
      </w:r>
      <w:r w:rsidRPr="00223AA4">
        <w:rPr>
          <w:rFonts w:ascii="Traditional Arabic" w:hAnsi="Traditional Arabic" w:cs="Traditional Arabic" w:hint="cs"/>
          <w:rtl/>
        </w:rPr>
        <w:t xml:space="preserve"> نیز استخراج شده و مورد بررسی قرار گیرد، اما در اینجا </w:t>
      </w:r>
      <w:r w:rsidR="005A4740" w:rsidRPr="00223AA4">
        <w:rPr>
          <w:rFonts w:ascii="Traditional Arabic" w:hAnsi="Traditional Arabic" w:cs="Traditional Arabic" w:hint="cs"/>
          <w:rtl/>
        </w:rPr>
        <w:t>به‌طور</w:t>
      </w:r>
      <w:r w:rsidRPr="00223AA4">
        <w:rPr>
          <w:rFonts w:ascii="Traditional Arabic" w:hAnsi="Traditional Arabic" w:cs="Traditional Arabic" w:hint="cs"/>
          <w:rtl/>
        </w:rPr>
        <w:t xml:space="preserve"> کلّی مطرح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شود.</w:t>
      </w:r>
    </w:p>
    <w:p w:rsidR="003F712C" w:rsidRPr="00223AA4" w:rsidRDefault="003F712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 در اینجا حدس ما این است که این دو گروه از ادله و شواهدی که برشمرده شد تعارضی ندارند، بلکه آنهایی که معتقدند به عقل و تفکر و تأمّل، اطلاقات در آن روایات وجود دارد و حتی ترغیب هم وجود دارد و گاهی با عناوین ثانویه واجب هم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شود.</w:t>
      </w:r>
    </w:p>
    <w:p w:rsidR="003F712C" w:rsidRPr="00223AA4" w:rsidRDefault="003F712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و آنهایی هم که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گویند «نه» برای جایی است که این نتیجه عقلانی را </w:t>
      </w:r>
      <w:r w:rsidR="005A4740" w:rsidRPr="00223AA4">
        <w:rPr>
          <w:rFonts w:ascii="Traditional Arabic" w:hAnsi="Traditional Arabic" w:cs="Traditional Arabic" w:hint="cs"/>
          <w:rtl/>
        </w:rPr>
        <w:t>به‌طور</w:t>
      </w:r>
      <w:r w:rsidRPr="00223AA4">
        <w:rPr>
          <w:rFonts w:ascii="Traditional Arabic" w:hAnsi="Traditional Arabic" w:cs="Traditional Arabic" w:hint="cs"/>
          <w:rtl/>
        </w:rPr>
        <w:t xml:space="preserve"> قطعی نسبت بدهد، بخصوص اگر بخواهد این نتیجه را مبنای تصرف در احکام قرار بدهد و بگوید اینجا این حکم وجود دارد و در جای دیگر وجود ندارد به این خاطر که من </w:t>
      </w:r>
      <w:r w:rsidR="005A4740" w:rsidRPr="00223AA4">
        <w:rPr>
          <w:rFonts w:ascii="Traditional Arabic" w:hAnsi="Traditional Arabic" w:cs="Traditional Arabic" w:hint="cs"/>
          <w:rtl/>
        </w:rPr>
        <w:t>این‌گونه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فهمم که علّت این است و یا علّت این نیست. در اینجا گفته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 که بایستی خیلی آرام و محتاط حرکت کرد چرا که تمام این نقشه در دست شما نیست و خیلی از ابعاد آن پنهان است.</w:t>
      </w:r>
    </w:p>
    <w:p w:rsidR="003F712C" w:rsidRPr="00223AA4" w:rsidRDefault="003F712C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اما اگر در جایی قیاس اولویت باشد یا تنقیح مناط قطعی باشد، این حالت بسته و غیر ممکن نیست اما خیلی محدود است.</w:t>
      </w:r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این نکته در اینجا لازم به نظر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 که: گروه اول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 xml:space="preserve">گوید که این وادی به این سادگی نیست که مسائل را کنار هم گذاشته و گفته شود که مصلحت این است و بر اساس </w:t>
      </w:r>
      <w:r w:rsidR="005A4740" w:rsidRPr="00223AA4">
        <w:rPr>
          <w:rFonts w:ascii="Traditional Arabic" w:hAnsi="Traditional Arabic" w:cs="Traditional Arabic" w:hint="cs"/>
          <w:rtl/>
        </w:rPr>
        <w:t>آ</w:t>
      </w:r>
      <w:r w:rsidRPr="00223AA4">
        <w:rPr>
          <w:rFonts w:ascii="Traditional Arabic" w:hAnsi="Traditional Arabic" w:cs="Traditional Arabic" w:hint="cs"/>
          <w:rtl/>
        </w:rPr>
        <w:t>ن احکام را کم یا زیاد کنند، نه اینکه گفته شود که راه بسته است</w:t>
      </w:r>
      <w:r w:rsidR="005A4740" w:rsidRPr="00223AA4">
        <w:rPr>
          <w:rFonts w:ascii="Traditional Arabic" w:hAnsi="Traditional Arabic" w:cs="Traditional Arabic"/>
          <w:rtl/>
        </w:rPr>
        <w:t>؛ و</w:t>
      </w:r>
      <w:r w:rsidRPr="00223AA4">
        <w:rPr>
          <w:rFonts w:ascii="Traditional Arabic" w:hAnsi="Traditional Arabic" w:cs="Traditional Arabic" w:hint="cs"/>
          <w:rtl/>
        </w:rPr>
        <w:t xml:space="preserve"> الا ما همان ملازمات عقلیه را داریم که احکام مستقل است و با عقل جلو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رود اما آن عقل قطعیه است. آنچه در نظریه اول گفته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شود، عقل ناقص، ظنّی، همراه با اسناد جازم و محکوم کردن به اینکه این علّت است،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باشد.</w:t>
      </w:r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پس اگر اسناد جازم نباشد اشکالی وجود ندارد.</w:t>
      </w:r>
    </w:p>
    <w:p w:rsidR="003F712C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 یا اینکه با عقل قطعی باشد که اسناد جازم است اما معلوم است که دقیقاً همین است، مانند ملازمات عقلی، در اینجا هم اشکالی وجود ندارد.</w:t>
      </w:r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بالاتر از این، حالتی است که عقل به قطع برسد که اصلاً این علّت است و حتی حکمت هم نیست، بلکه علّت است، این حالت هم منعی ندارد.</w:t>
      </w:r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و لذا ادله دوم منصرف از این موارد است</w:t>
      </w:r>
      <w:r w:rsidR="00CB1307" w:rsidRPr="00223AA4">
        <w:rPr>
          <w:rFonts w:ascii="Traditional Arabic" w:hAnsi="Traditional Arabic" w:cs="Traditional Arabic" w:hint="cs"/>
          <w:rtl/>
        </w:rPr>
        <w:t>.</w:t>
      </w:r>
    </w:p>
    <w:p w:rsidR="00327C65" w:rsidRPr="00223AA4" w:rsidRDefault="005A4740" w:rsidP="005A474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42696254"/>
      <w:r w:rsidRPr="00223AA4">
        <w:rPr>
          <w:rFonts w:ascii="Traditional Arabic" w:hAnsi="Traditional Arabic" w:cs="Traditional Arabic" w:hint="cs"/>
          <w:color w:val="FF0000"/>
          <w:rtl/>
        </w:rPr>
        <w:t>نتیجه‌گیری</w:t>
      </w:r>
      <w:bookmarkEnd w:id="11"/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 xml:space="preserve">پس </w:t>
      </w:r>
      <w:r w:rsidR="005A4740" w:rsidRPr="00223AA4">
        <w:rPr>
          <w:rFonts w:ascii="Traditional Arabic" w:hAnsi="Traditional Arabic" w:cs="Traditional Arabic" w:hint="cs"/>
          <w:rtl/>
        </w:rPr>
        <w:t>به‌طور</w:t>
      </w:r>
      <w:r w:rsidRPr="00223AA4">
        <w:rPr>
          <w:rFonts w:ascii="Traditional Arabic" w:hAnsi="Traditional Arabic" w:cs="Traditional Arabic" w:hint="cs"/>
          <w:rtl/>
        </w:rPr>
        <w:t xml:space="preserve"> کلّی دو نوع کاربرد عقل در کشف حِکَم و مصالح وجود دارد:</w:t>
      </w:r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الف) کاربردی که عقل ظنّی، اسناد جازم</w:t>
      </w:r>
      <w:r w:rsidR="00CB1307" w:rsidRPr="00223AA4">
        <w:rPr>
          <w:rFonts w:ascii="Traditional Arabic" w:hAnsi="Traditional Arabic" w:cs="Traditional Arabic" w:hint="cs"/>
          <w:rtl/>
        </w:rPr>
        <w:t xml:space="preserve"> داشته</w:t>
      </w:r>
      <w:r w:rsidRPr="00223AA4">
        <w:rPr>
          <w:rFonts w:ascii="Traditional Arabic" w:hAnsi="Traditional Arabic" w:cs="Traditional Arabic" w:hint="cs"/>
          <w:rtl/>
        </w:rPr>
        <w:t xml:space="preserve">، </w:t>
      </w:r>
      <w:r w:rsidR="00CB1307" w:rsidRPr="00223AA4">
        <w:rPr>
          <w:rFonts w:ascii="Traditional Arabic" w:hAnsi="Traditional Arabic" w:cs="Traditional Arabic" w:hint="cs"/>
          <w:rtl/>
        </w:rPr>
        <w:t>حکم به</w:t>
      </w:r>
      <w:r w:rsidRPr="00223AA4">
        <w:rPr>
          <w:rFonts w:ascii="Traditional Arabic" w:hAnsi="Traditional Arabic" w:cs="Traditional Arabic" w:hint="cs"/>
          <w:rtl/>
        </w:rPr>
        <w:t xml:space="preserve"> علّت </w:t>
      </w:r>
      <w:r w:rsidR="00CB1307" w:rsidRPr="00223AA4">
        <w:rPr>
          <w:rFonts w:ascii="Traditional Arabic" w:hAnsi="Traditional Arabic" w:cs="Traditional Arabic" w:hint="cs"/>
          <w:rtl/>
        </w:rPr>
        <w:t xml:space="preserve">کند، </w:t>
      </w:r>
      <w:r w:rsidRPr="00223AA4">
        <w:rPr>
          <w:rFonts w:ascii="Traditional Arabic" w:hAnsi="Traditional Arabic" w:cs="Traditional Arabic" w:hint="cs"/>
          <w:rtl/>
        </w:rPr>
        <w:t>در حالی که جزمی در کار نباشد. این گروه گفته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 که ممنوع است.</w:t>
      </w:r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t>ب) نوع دیگر هم عقلی است که ملازمات عقلی است و یقین وجود دارد، یا اینکه اگر به یقین نرسیده است به عنوان احتمال ذکر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 و از آن هم برای دفاع از دین استفاده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</w:t>
      </w:r>
      <w:r w:rsidR="00CB1307" w:rsidRPr="00223AA4">
        <w:rPr>
          <w:rFonts w:ascii="Traditional Arabic" w:hAnsi="Traditional Arabic" w:cs="Traditional Arabic" w:hint="cs"/>
          <w:rtl/>
        </w:rPr>
        <w:t xml:space="preserve"> </w:t>
      </w:r>
      <w:r w:rsidRPr="00223AA4">
        <w:rPr>
          <w:rFonts w:ascii="Traditional Arabic" w:hAnsi="Traditional Arabic" w:cs="Traditional Arabic" w:hint="cs"/>
          <w:rtl/>
        </w:rPr>
        <w:t>و یا اینکه با قطعی به یک تنقیح مناط و چیزی از این قبیل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رسد که باز هم یقین حاصل</w:t>
      </w:r>
      <w:r w:rsidR="00BB7A70" w:rsidRPr="00223AA4">
        <w:rPr>
          <w:rFonts w:ascii="Traditional Arabic" w:hAnsi="Traditional Arabic" w:cs="Traditional Arabic" w:hint="cs"/>
          <w:rtl/>
        </w:rPr>
        <w:t xml:space="preserve"> می‌</w:t>
      </w:r>
      <w:r w:rsidRPr="00223AA4">
        <w:rPr>
          <w:rFonts w:ascii="Traditional Arabic" w:hAnsi="Traditional Arabic" w:cs="Traditional Arabic" w:hint="cs"/>
          <w:rtl/>
        </w:rPr>
        <w:t>شود. این حالت مانعی ندارد.</w:t>
      </w:r>
    </w:p>
    <w:p w:rsidR="00327C65" w:rsidRPr="00223AA4" w:rsidRDefault="00327C65" w:rsidP="005A4740">
      <w:pPr>
        <w:rPr>
          <w:rFonts w:ascii="Traditional Arabic" w:hAnsi="Traditional Arabic" w:cs="Traditional Arabic"/>
          <w:rtl/>
        </w:rPr>
      </w:pPr>
      <w:r w:rsidRPr="00223AA4">
        <w:rPr>
          <w:rFonts w:ascii="Traditional Arabic" w:hAnsi="Traditional Arabic" w:cs="Traditional Arabic" w:hint="cs"/>
          <w:rtl/>
        </w:rPr>
        <w:lastRenderedPageBreak/>
        <w:t>این هم سؤال دیگری بود که در اینجا در حدّ مجمل به آن جواب داده شد و سؤال بعدی هم این است که این مواردی که کشف شد چه فایده</w:t>
      </w:r>
      <w:r w:rsidR="00BB7A70" w:rsidRPr="00223AA4">
        <w:rPr>
          <w:rFonts w:ascii="Traditional Arabic" w:hAnsi="Traditional Arabic" w:cs="Traditional Arabic" w:hint="cs"/>
          <w:rtl/>
        </w:rPr>
        <w:t xml:space="preserve">‌ای </w:t>
      </w:r>
      <w:r w:rsidRPr="00223AA4">
        <w:rPr>
          <w:rFonts w:ascii="Traditional Arabic" w:hAnsi="Traditional Arabic" w:cs="Traditional Arabic" w:hint="cs"/>
          <w:rtl/>
        </w:rPr>
        <w:t>دارند؟</w:t>
      </w:r>
    </w:p>
    <w:sectPr w:rsidR="00327C65" w:rsidRPr="00223AA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1D" w:rsidRDefault="00DE7B1D" w:rsidP="000D5800">
      <w:pPr>
        <w:spacing w:after="0"/>
      </w:pPr>
      <w:r>
        <w:separator/>
      </w:r>
    </w:p>
  </w:endnote>
  <w:endnote w:type="continuationSeparator" w:id="0">
    <w:p w:rsidR="00DE7B1D" w:rsidRDefault="00DE7B1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AA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1D" w:rsidRDefault="00DE7B1D" w:rsidP="000D5800">
      <w:pPr>
        <w:spacing w:after="0"/>
      </w:pPr>
      <w:r>
        <w:separator/>
      </w:r>
    </w:p>
  </w:footnote>
  <w:footnote w:type="continuationSeparator" w:id="0">
    <w:p w:rsidR="00DE7B1D" w:rsidRDefault="00DE7B1D" w:rsidP="000D5800">
      <w:pPr>
        <w:spacing w:after="0"/>
      </w:pPr>
      <w:r>
        <w:continuationSeparator/>
      </w:r>
    </w:p>
  </w:footnote>
  <w:footnote w:id="1">
    <w:p w:rsidR="007B5892" w:rsidRPr="00845D21" w:rsidRDefault="007B5892" w:rsidP="007B5892">
      <w:pPr>
        <w:pStyle w:val="FootnoteText"/>
        <w:numPr>
          <w:ilvl w:val="0"/>
          <w:numId w:val="1"/>
        </w:numPr>
        <w:rPr>
          <w:rFonts w:cs="B Nazanin"/>
        </w:rPr>
      </w:pPr>
      <w:r w:rsidRPr="00845D21">
        <w:rPr>
          <w:rFonts w:cs="B Nazanin" w:hint="cs"/>
          <w:rtl/>
        </w:rPr>
        <w:t>بحار</w:t>
      </w:r>
      <w:r w:rsidRPr="00845D21">
        <w:rPr>
          <w:rFonts w:cs="B Nazanin"/>
          <w:rtl/>
        </w:rPr>
        <w:t xml:space="preserve"> </w:t>
      </w:r>
      <w:r w:rsidRPr="00845D21">
        <w:rPr>
          <w:rFonts w:cs="B Nazanin" w:hint="cs"/>
          <w:rtl/>
        </w:rPr>
        <w:t>الأنوار</w:t>
      </w:r>
      <w:r w:rsidRPr="00845D21">
        <w:rPr>
          <w:rFonts w:cs="B Nazanin"/>
          <w:rtl/>
        </w:rPr>
        <w:t xml:space="preserve"> (</w:t>
      </w:r>
      <w:r w:rsidRPr="00845D21">
        <w:rPr>
          <w:rFonts w:cs="B Nazanin" w:hint="cs"/>
          <w:rtl/>
        </w:rPr>
        <w:t>ط</w:t>
      </w:r>
      <w:r w:rsidRPr="00845D21">
        <w:rPr>
          <w:rFonts w:cs="B Nazanin"/>
          <w:rtl/>
        </w:rPr>
        <w:t xml:space="preserve"> - </w:t>
      </w:r>
      <w:r w:rsidRPr="00845D21">
        <w:rPr>
          <w:rFonts w:cs="B Nazanin" w:hint="cs"/>
          <w:rtl/>
        </w:rPr>
        <w:t>بيروت</w:t>
      </w:r>
      <w:r w:rsidRPr="00845D21">
        <w:rPr>
          <w:rFonts w:cs="B Nazanin"/>
          <w:rtl/>
        </w:rPr>
        <w:t>)</w:t>
      </w:r>
      <w:r w:rsidRPr="00845D21">
        <w:rPr>
          <w:rFonts w:cs="B Nazanin"/>
        </w:rPr>
        <w:t>/</w:t>
      </w:r>
      <w:r w:rsidRPr="00845D21">
        <w:rPr>
          <w:rFonts w:cs="B Nazanin"/>
          <w:rtl/>
        </w:rPr>
        <w:t xml:space="preserve"> </w:t>
      </w:r>
      <w:r w:rsidRPr="00845D21">
        <w:rPr>
          <w:rFonts w:cs="B Nazanin" w:hint="cs"/>
          <w:rtl/>
        </w:rPr>
        <w:t>ج‏</w:t>
      </w:r>
      <w:r w:rsidRPr="00845D21">
        <w:rPr>
          <w:rFonts w:cs="B Nazanin"/>
          <w:rtl/>
        </w:rPr>
        <w:t xml:space="preserve">2 </w:t>
      </w:r>
      <w:r w:rsidRPr="00845D21">
        <w:rPr>
          <w:rFonts w:cs="B Nazanin"/>
        </w:rPr>
        <w:t>/</w:t>
      </w:r>
      <w:r w:rsidRPr="00845D21">
        <w:rPr>
          <w:rFonts w:cs="B Nazanin" w:hint="cs"/>
          <w:rtl/>
        </w:rPr>
        <w:t>ص</w:t>
      </w:r>
      <w:r w:rsidRPr="00845D21">
        <w:rPr>
          <w:rFonts w:cs="B Nazanin"/>
          <w:rtl/>
        </w:rPr>
        <w:t xml:space="preserve"> </w:t>
      </w:r>
      <w:r w:rsidRPr="00845D21">
        <w:rPr>
          <w:rFonts w:cs="B Nazanin" w:hint="cs"/>
          <w:rtl/>
        </w:rPr>
        <w:t>3</w:t>
      </w:r>
      <w:r w:rsidRPr="00845D21">
        <w:rPr>
          <w:rFonts w:cs="B Nazanin"/>
          <w:rtl/>
        </w:rPr>
        <w:t xml:space="preserve">03 </w:t>
      </w:r>
      <w:r w:rsidRPr="00845D21">
        <w:rPr>
          <w:rFonts w:cs="B Nazanin" w:hint="cs"/>
          <w:rtl/>
        </w:rPr>
        <w:t>باب</w:t>
      </w:r>
      <w:r w:rsidRPr="00845D21">
        <w:rPr>
          <w:rFonts w:cs="B Nazanin"/>
          <w:rtl/>
        </w:rPr>
        <w:t xml:space="preserve"> 34 </w:t>
      </w:r>
      <w:r w:rsidRPr="00845D21">
        <w:rPr>
          <w:rFonts w:cs="B Nazanin" w:hint="cs"/>
          <w:rtl/>
        </w:rPr>
        <w:t>البدع</w:t>
      </w:r>
      <w:r w:rsidRPr="00845D21">
        <w:rPr>
          <w:rFonts w:cs="B Nazanin"/>
          <w:rtl/>
        </w:rPr>
        <w:t xml:space="preserve"> </w:t>
      </w:r>
      <w:r w:rsidRPr="00845D21">
        <w:rPr>
          <w:rFonts w:cs="B Nazanin" w:hint="cs"/>
          <w:rtl/>
        </w:rPr>
        <w:t>و</w:t>
      </w:r>
      <w:r w:rsidRPr="00845D21">
        <w:rPr>
          <w:rFonts w:cs="B Nazanin"/>
          <w:rtl/>
        </w:rPr>
        <w:t xml:space="preserve"> </w:t>
      </w:r>
      <w:r w:rsidRPr="00845D21">
        <w:rPr>
          <w:rFonts w:cs="B Nazanin" w:hint="cs"/>
          <w:rtl/>
        </w:rPr>
        <w:t>الرأي</w:t>
      </w:r>
      <w:r w:rsidRPr="00845D21">
        <w:rPr>
          <w:rFonts w:cs="B Nazanin"/>
          <w:rtl/>
        </w:rPr>
        <w:t xml:space="preserve"> </w:t>
      </w:r>
      <w:r w:rsidRPr="00845D21">
        <w:rPr>
          <w:rFonts w:cs="B Nazanin" w:hint="cs"/>
          <w:rtl/>
        </w:rPr>
        <w:t>و</w:t>
      </w:r>
      <w:r w:rsidRPr="00845D21">
        <w:rPr>
          <w:rFonts w:cs="B Nazanin"/>
          <w:rtl/>
        </w:rPr>
        <w:t xml:space="preserve"> </w:t>
      </w:r>
      <w:r w:rsidRPr="00845D21">
        <w:rPr>
          <w:rFonts w:cs="B Nazanin" w:hint="cs"/>
          <w:rtl/>
        </w:rPr>
        <w:t>المقاييس.</w:t>
      </w:r>
    </w:p>
  </w:footnote>
  <w:footnote w:id="2">
    <w:p w:rsidR="00CB0AFF" w:rsidRDefault="00CB0AF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من لایحضره الفقیه، </w:t>
      </w:r>
      <w:r w:rsidR="005A4740">
        <w:rPr>
          <w:rtl/>
        </w:rPr>
        <w:t>ج 4</w:t>
      </w:r>
      <w:r>
        <w:rPr>
          <w:rFonts w:hint="cs"/>
          <w:rtl/>
        </w:rPr>
        <w:t>، ص 75</w:t>
      </w:r>
    </w:p>
  </w:footnote>
  <w:footnote w:id="3">
    <w:p w:rsidR="0055072E" w:rsidRDefault="0055072E" w:rsidP="0022167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این بحث به طور مفصّل تدوین </w:t>
      </w:r>
      <w:r w:rsidR="008933AC">
        <w:rPr>
          <w:rFonts w:hint="cs"/>
          <w:rtl/>
        </w:rPr>
        <w:t>شده</w:t>
      </w:r>
      <w:r>
        <w:rPr>
          <w:rFonts w:hint="cs"/>
          <w:rtl/>
        </w:rPr>
        <w:t xml:space="preserve"> و آماده چاپ است، دو جلد </w:t>
      </w:r>
      <w:r w:rsidR="0022167F">
        <w:rPr>
          <w:rFonts w:hint="cs"/>
          <w:rtl/>
        </w:rPr>
        <w:t>بوده و</w:t>
      </w:r>
      <w:r>
        <w:rPr>
          <w:rFonts w:hint="cs"/>
          <w:rtl/>
        </w:rPr>
        <w:t xml:space="preserve"> در بحث عقل است</w:t>
      </w:r>
      <w:r w:rsidR="0022167F">
        <w:rPr>
          <w:rFonts w:hint="cs"/>
          <w:rtl/>
        </w:rPr>
        <w:t xml:space="preserve">، </w:t>
      </w:r>
      <w:r>
        <w:rPr>
          <w:rFonts w:hint="cs"/>
          <w:rtl/>
        </w:rPr>
        <w:t>یکی این است که چقدر از نظر فقهی مجاز به فلسفه ورزی و تفکر عقلی و نظری مجاز است و یکی هم بحث های عرفانی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149E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93056" behindDoc="1" locked="0" layoutInCell="1" allowOverlap="1" wp14:anchorId="556E341B" wp14:editId="7FD1CED0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149E5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5A474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A474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C149E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A474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A474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C149E5">
      <w:rPr>
        <w:rFonts w:ascii="Adobe Arabic" w:hAnsi="Adobe Arabic" w:cs="Adobe Arabic" w:hint="cs"/>
        <w:sz w:val="24"/>
        <w:szCs w:val="24"/>
        <w:rtl/>
      </w:rPr>
      <w:t xml:space="preserve"> 18/11/1394</w:t>
    </w:r>
  </w:p>
  <w:p w:rsidR="00873379" w:rsidRDefault="005A4740" w:rsidP="00C149E5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C149E5">
      <w:rPr>
        <w:rFonts w:ascii="Adobe Arabic" w:hAnsi="Adobe Arabic" w:cs="Adobe Arabic" w:hint="cs"/>
        <w:b/>
        <w:bCs/>
        <w:sz w:val="24"/>
        <w:szCs w:val="24"/>
        <w:rtl/>
      </w:rPr>
      <w:t>ی: علت و حکمت (اصالة المولویة)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C149E5" w:rsidRPr="00223AA4">
      <w:rPr>
        <w:rFonts w:ascii="Adobe Arabic" w:hAnsi="Adobe Arabic" w:cs="Adobe Arabic" w:hint="cs"/>
        <w:b/>
        <w:bCs/>
        <w:sz w:val="24"/>
        <w:szCs w:val="24"/>
        <w:rtl/>
      </w:rPr>
      <w:t xml:space="preserve"> 153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3659B5" wp14:editId="321C2F9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D8450A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AFC"/>
    <w:multiLevelType w:val="hybridMultilevel"/>
    <w:tmpl w:val="4B88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E1"/>
    <w:rsid w:val="000162CE"/>
    <w:rsid w:val="000228A2"/>
    <w:rsid w:val="000324F1"/>
    <w:rsid w:val="00041FE0"/>
    <w:rsid w:val="00052BA3"/>
    <w:rsid w:val="0006363E"/>
    <w:rsid w:val="00080DFF"/>
    <w:rsid w:val="00085ED5"/>
    <w:rsid w:val="000A1A51"/>
    <w:rsid w:val="000A3849"/>
    <w:rsid w:val="000B3C16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0C4D"/>
    <w:rsid w:val="0022167F"/>
    <w:rsid w:val="00223AA4"/>
    <w:rsid w:val="00224C0A"/>
    <w:rsid w:val="00233777"/>
    <w:rsid w:val="002376A5"/>
    <w:rsid w:val="002417C9"/>
    <w:rsid w:val="002529C5"/>
    <w:rsid w:val="002637EB"/>
    <w:rsid w:val="00270294"/>
    <w:rsid w:val="00287A1D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27C65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12C"/>
    <w:rsid w:val="00405199"/>
    <w:rsid w:val="004068D1"/>
    <w:rsid w:val="00410699"/>
    <w:rsid w:val="00411FCB"/>
    <w:rsid w:val="00415360"/>
    <w:rsid w:val="0044591E"/>
    <w:rsid w:val="004476F0"/>
    <w:rsid w:val="00455B91"/>
    <w:rsid w:val="004567E1"/>
    <w:rsid w:val="004651D2"/>
    <w:rsid w:val="00465D26"/>
    <w:rsid w:val="004679F8"/>
    <w:rsid w:val="004B337F"/>
    <w:rsid w:val="004F3596"/>
    <w:rsid w:val="00530FD7"/>
    <w:rsid w:val="0055072E"/>
    <w:rsid w:val="00572E2D"/>
    <w:rsid w:val="00592103"/>
    <w:rsid w:val="005941DD"/>
    <w:rsid w:val="005A4740"/>
    <w:rsid w:val="005A545E"/>
    <w:rsid w:val="005A5862"/>
    <w:rsid w:val="005B0852"/>
    <w:rsid w:val="005B2776"/>
    <w:rsid w:val="005C06AE"/>
    <w:rsid w:val="005D7378"/>
    <w:rsid w:val="00610C18"/>
    <w:rsid w:val="00612385"/>
    <w:rsid w:val="0061376C"/>
    <w:rsid w:val="00636EFA"/>
    <w:rsid w:val="0066229C"/>
    <w:rsid w:val="0069696C"/>
    <w:rsid w:val="00696C84"/>
    <w:rsid w:val="006A085A"/>
    <w:rsid w:val="006A1048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589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33AC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82782"/>
    <w:rsid w:val="009946ED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106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4E2"/>
    <w:rsid w:val="00AF0F1A"/>
    <w:rsid w:val="00B15027"/>
    <w:rsid w:val="00B21CF4"/>
    <w:rsid w:val="00B24300"/>
    <w:rsid w:val="00B63F15"/>
    <w:rsid w:val="00B80CF9"/>
    <w:rsid w:val="00B9119B"/>
    <w:rsid w:val="00BA51A8"/>
    <w:rsid w:val="00BB5F7E"/>
    <w:rsid w:val="00BB7A70"/>
    <w:rsid w:val="00BC26F6"/>
    <w:rsid w:val="00BC4833"/>
    <w:rsid w:val="00BD3122"/>
    <w:rsid w:val="00BD40DA"/>
    <w:rsid w:val="00BF3D67"/>
    <w:rsid w:val="00C149E5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AFF"/>
    <w:rsid w:val="00CB0E5D"/>
    <w:rsid w:val="00CB1307"/>
    <w:rsid w:val="00CB5DA3"/>
    <w:rsid w:val="00CC3976"/>
    <w:rsid w:val="00CE09B7"/>
    <w:rsid w:val="00CE31E6"/>
    <w:rsid w:val="00CE3B74"/>
    <w:rsid w:val="00CF42E2"/>
    <w:rsid w:val="00CF7916"/>
    <w:rsid w:val="00D04467"/>
    <w:rsid w:val="00D158F3"/>
    <w:rsid w:val="00D31285"/>
    <w:rsid w:val="00D3665C"/>
    <w:rsid w:val="00D43E0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DE7B1D"/>
    <w:rsid w:val="00DF3190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87CCF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33C34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507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0C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AF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507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0C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AF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5AE5-B7B9-42D6-9360-DC3CB5E4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357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8</cp:revision>
  <dcterms:created xsi:type="dcterms:W3CDTF">2016-02-07T17:04:00Z</dcterms:created>
  <dcterms:modified xsi:type="dcterms:W3CDTF">2016-02-05T09:51:00Z</dcterms:modified>
</cp:coreProperties>
</file>