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3810003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E85B8D" w:rsidRPr="00953164" w:rsidRDefault="00E85B8D" w:rsidP="00505977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95316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E85B8D" w:rsidRPr="00953164" w:rsidRDefault="00E85B8D" w:rsidP="00505977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A841E1" w:rsidRPr="00953164" w:rsidRDefault="00E85B8D" w:rsidP="00505977">
          <w:pPr>
            <w:pStyle w:val="TOC1"/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r w:rsidRPr="00953164">
            <w:rPr>
              <w:rFonts w:ascii="Traditional Arabic" w:hAnsi="Traditional Arabic" w:cs="Traditional Arabic"/>
            </w:rPr>
            <w:fldChar w:fldCharType="begin"/>
          </w:r>
          <w:r w:rsidRPr="00953164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953164">
            <w:rPr>
              <w:rFonts w:ascii="Traditional Arabic" w:hAnsi="Traditional Arabic" w:cs="Traditional Arabic"/>
            </w:rPr>
            <w:fldChar w:fldCharType="separate"/>
          </w:r>
          <w:hyperlink w:anchor="_Toc471117844" w:history="1"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_Toc471117844 \h </w:instrTex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841E1" w:rsidRPr="00953164" w:rsidRDefault="00267082" w:rsidP="00505977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471117845" w:history="1">
            <w:r w:rsid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دلایل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شمول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خطابات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مشافه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معدوم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_Toc471117845 \h </w:instrTex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841E1" w:rsidRPr="00953164" w:rsidRDefault="00267082" w:rsidP="00505977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1117846" w:history="1"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تعلق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تکل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مشافه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معدوم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_Toc471117846 \h </w:instrTex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841E1" w:rsidRPr="00953164" w:rsidRDefault="00267082" w:rsidP="00505977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1117847" w:history="1"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_Toc471117847 \h </w:instrTex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841E1" w:rsidRPr="00953164" w:rsidRDefault="00267082" w:rsidP="00505977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1117848" w:history="1"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محدود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ظهورات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مشافه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موجود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_Toc471117848 \h </w:instrTex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841E1" w:rsidRPr="00953164" w:rsidRDefault="00267082" w:rsidP="00505977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1117849" w:history="1"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_Toc471117849 \h </w:instrTex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841E1" w:rsidRPr="00953164" w:rsidRDefault="00267082" w:rsidP="00505977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1117850" w:history="1"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محدود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کردن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ظواهر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لبّ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_Toc471117850 \h </w:instrTex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841E1" w:rsidRPr="00953164" w:rsidRDefault="00267082" w:rsidP="00505977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471117851" w:history="1"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دخ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قرائن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ظهورات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_Toc471117851 \h </w:instrTex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841E1" w:rsidRPr="00953164" w:rsidRDefault="00267082" w:rsidP="00505977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1117852" w:history="1"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_Toc471117852 \h </w:instrTex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841E1" w:rsidRPr="00953164" w:rsidRDefault="00267082" w:rsidP="00505977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1117853" w:history="1"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خطابات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الذ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امنوا»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_Toc471117853 \h </w:instrTex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841E1" w:rsidRPr="00953164" w:rsidRDefault="00267082" w:rsidP="00505977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1117854" w:history="1"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_Toc471117854 \h </w:instrTex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841E1" w:rsidRPr="00953164" w:rsidRDefault="00267082" w:rsidP="00505977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1117855" w:history="1"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A841E1" w:rsidRPr="0095316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قرار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مخاطب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استدلال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</w:t>
            </w:r>
            <w:r w:rsidR="00A841E1" w:rsidRPr="0095316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841E1" w:rsidRPr="009531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شده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_Toc471117855 \h </w:instrTex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A841E1" w:rsidRPr="0095316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5B8D" w:rsidRPr="00953164" w:rsidRDefault="00E85B8D" w:rsidP="00505977">
          <w:pPr>
            <w:spacing w:line="276" w:lineRule="auto"/>
            <w:rPr>
              <w:rFonts w:ascii="Traditional Arabic" w:hAnsi="Traditional Arabic" w:cs="Traditional Arabic"/>
            </w:rPr>
          </w:pPr>
          <w:r w:rsidRPr="00953164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E85B8D" w:rsidRPr="00953164" w:rsidRDefault="00E85B8D" w:rsidP="00A841E1">
      <w:pPr>
        <w:spacing w:after="0" w:line="36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/>
          <w:rtl/>
        </w:rPr>
        <w:br w:type="page"/>
      </w:r>
    </w:p>
    <w:p w:rsidR="00505977" w:rsidRPr="00953164" w:rsidRDefault="00505977" w:rsidP="00505977">
      <w:pPr>
        <w:jc w:val="center"/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505977" w:rsidRPr="00953164" w:rsidRDefault="00505977" w:rsidP="00505977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color w:val="FF0000"/>
          <w:rtl/>
        </w:rPr>
        <w:t>موضوع:</w:t>
      </w:r>
      <w:r w:rsidRPr="00953164">
        <w:rPr>
          <w:rFonts w:ascii="Traditional Arabic" w:hAnsi="Traditional Arabic" w:cs="Traditional Arabic" w:hint="cs"/>
          <w:rtl/>
        </w:rPr>
        <w:t xml:space="preserve"> اصول فقه/عام و خاص/ شمول</w:t>
      </w:r>
      <w:r w:rsidRPr="00953164">
        <w:rPr>
          <w:rFonts w:ascii="Traditional Arabic" w:hAnsi="Traditional Arabic" w:cs="Traditional Arabic"/>
          <w:rtl/>
        </w:rPr>
        <w:t xml:space="preserve"> </w:t>
      </w:r>
      <w:r w:rsidRPr="00953164">
        <w:rPr>
          <w:rFonts w:ascii="Traditional Arabic" w:hAnsi="Traditional Arabic" w:cs="Traditional Arabic" w:hint="cs"/>
          <w:rtl/>
        </w:rPr>
        <w:t>خطاب</w:t>
      </w:r>
      <w:r w:rsidRPr="00953164">
        <w:rPr>
          <w:rFonts w:ascii="Traditional Arabic" w:hAnsi="Traditional Arabic" w:cs="Traditional Arabic"/>
          <w:rtl/>
        </w:rPr>
        <w:t xml:space="preserve"> </w:t>
      </w:r>
      <w:r w:rsidRPr="00953164">
        <w:rPr>
          <w:rFonts w:ascii="Traditional Arabic" w:hAnsi="Traditional Arabic" w:cs="Traditional Arabic" w:hint="cs"/>
          <w:rtl/>
        </w:rPr>
        <w:t>نسبت</w:t>
      </w:r>
      <w:r w:rsidRPr="00953164">
        <w:rPr>
          <w:rFonts w:ascii="Traditional Arabic" w:hAnsi="Traditional Arabic" w:cs="Traditional Arabic"/>
          <w:rtl/>
        </w:rPr>
        <w:t xml:space="preserve"> </w:t>
      </w:r>
      <w:r w:rsidRPr="00953164">
        <w:rPr>
          <w:rFonts w:ascii="Traditional Arabic" w:hAnsi="Traditional Arabic" w:cs="Traditional Arabic" w:hint="cs"/>
          <w:rtl/>
        </w:rPr>
        <w:t>به</w:t>
      </w:r>
      <w:r w:rsidRPr="00953164">
        <w:rPr>
          <w:rFonts w:ascii="Traditional Arabic" w:hAnsi="Traditional Arabic" w:cs="Traditional Arabic"/>
          <w:rtl/>
        </w:rPr>
        <w:t xml:space="preserve"> </w:t>
      </w:r>
      <w:r w:rsidRPr="00953164">
        <w:rPr>
          <w:rFonts w:ascii="Traditional Arabic" w:hAnsi="Traditional Arabic" w:cs="Traditional Arabic" w:hint="cs"/>
          <w:rtl/>
        </w:rPr>
        <w:t>غیرمشافهین</w:t>
      </w:r>
      <w:r w:rsidRPr="00953164">
        <w:rPr>
          <w:rFonts w:ascii="Traditional Arabic" w:hAnsi="Traditional Arabic" w:cs="Traditional Arabic"/>
          <w:rtl/>
        </w:rPr>
        <w:t xml:space="preserve"> </w:t>
      </w:r>
      <w:r w:rsidRPr="00953164">
        <w:rPr>
          <w:rFonts w:ascii="Traditional Arabic" w:hAnsi="Traditional Arabic" w:cs="Traditional Arabic" w:hint="cs"/>
          <w:rtl/>
        </w:rPr>
        <w:t>و</w:t>
      </w:r>
      <w:r w:rsidRPr="00953164">
        <w:rPr>
          <w:rFonts w:ascii="Traditional Arabic" w:hAnsi="Traditional Arabic" w:cs="Traditional Arabic"/>
          <w:rtl/>
        </w:rPr>
        <w:t xml:space="preserve"> </w:t>
      </w:r>
      <w:r w:rsidRPr="00953164">
        <w:rPr>
          <w:rFonts w:ascii="Traditional Arabic" w:hAnsi="Traditional Arabic" w:cs="Traditional Arabic" w:hint="cs"/>
          <w:rtl/>
        </w:rPr>
        <w:t>معدومین</w:t>
      </w:r>
    </w:p>
    <w:p w:rsidR="00505977" w:rsidRPr="00953164" w:rsidRDefault="00505977" w:rsidP="00505977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1" w:name="_Toc462173872"/>
      <w:r w:rsidRPr="00953164">
        <w:rPr>
          <w:rFonts w:ascii="Traditional Arabic" w:hAnsi="Traditional Arabic" w:cs="Traditional Arabic"/>
          <w:color w:val="FF0000"/>
          <w:rtl/>
        </w:rPr>
        <w:t>اشاره</w:t>
      </w:r>
      <w:bookmarkEnd w:id="1"/>
      <w:r w:rsidRPr="00953164">
        <w:rPr>
          <w:rFonts w:ascii="Traditional Arabic" w:hAnsi="Traditional Arabic" w:cs="Traditional Arabic"/>
          <w:color w:val="FF0000"/>
          <w:rtl/>
        </w:rPr>
        <w:tab/>
      </w:r>
    </w:p>
    <w:p w:rsidR="002E0B98" w:rsidRPr="00953164" w:rsidRDefault="002E0B98" w:rsidP="00A841E1">
      <w:pPr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گفته شد که در برابر این سؤال که </w:t>
      </w:r>
      <w:r w:rsidR="009F2EB1" w:rsidRPr="00953164">
        <w:rPr>
          <w:rFonts w:ascii="Traditional Arabic" w:hAnsi="Traditional Arabic" w:cs="Traditional Arabic" w:hint="cs"/>
          <w:rtl/>
        </w:rPr>
        <w:t xml:space="preserve">آیا خطابات شارع شامل غیر مشافهین هم 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="009F2EB1" w:rsidRPr="00953164">
        <w:rPr>
          <w:rFonts w:ascii="Traditional Arabic" w:hAnsi="Traditional Arabic" w:cs="Traditional Arabic" w:hint="cs"/>
          <w:rtl/>
        </w:rPr>
        <w:t xml:space="preserve"> یا نه؟ چند مقام در اینجا هست: </w:t>
      </w:r>
    </w:p>
    <w:p w:rsidR="002E0B98" w:rsidRPr="00953164" w:rsidRDefault="002E0B98" w:rsidP="00A841E1">
      <w:pPr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1- </w:t>
      </w:r>
      <w:r w:rsidR="009F2EB1" w:rsidRPr="00953164">
        <w:rPr>
          <w:rFonts w:ascii="Traditional Arabic" w:hAnsi="Traditional Arabic" w:cs="Traditional Arabic" w:hint="cs"/>
          <w:rtl/>
        </w:rPr>
        <w:t xml:space="preserve">مقام ثبوت عقلی </w:t>
      </w:r>
    </w:p>
    <w:p w:rsidR="00D3095A" w:rsidRPr="00953164" w:rsidRDefault="009F2EB1" w:rsidP="00A841E1">
      <w:pPr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>2- مقامات مربوط به ظهورات و الفاظ و خطابات.</w:t>
      </w:r>
    </w:p>
    <w:p w:rsidR="00774089" w:rsidRPr="00953164" w:rsidRDefault="00953164" w:rsidP="00A841E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71117845"/>
      <w:r>
        <w:rPr>
          <w:rFonts w:ascii="Traditional Arabic" w:hAnsi="Traditional Arabic" w:cs="Traditional Arabic" w:hint="cs"/>
          <w:color w:val="FF0000"/>
          <w:rtl/>
        </w:rPr>
        <w:t>دلایل</w:t>
      </w:r>
      <w:r w:rsidR="00774089" w:rsidRPr="00953164">
        <w:rPr>
          <w:rFonts w:ascii="Traditional Arabic" w:hAnsi="Traditional Arabic" w:cs="Traditional Arabic" w:hint="cs"/>
          <w:color w:val="FF0000"/>
          <w:rtl/>
        </w:rPr>
        <w:t xml:space="preserve"> عدم شمول خطابات برای غیر مشافهین یا معدومین</w:t>
      </w:r>
      <w:bookmarkEnd w:id="2"/>
    </w:p>
    <w:p w:rsidR="009F2EB1" w:rsidRPr="00953164" w:rsidRDefault="009F2EB1" w:rsidP="00A841E1">
      <w:pPr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>چند دلیل وجود دارد که ن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Pr="00953164">
        <w:rPr>
          <w:rFonts w:ascii="Traditional Arabic" w:hAnsi="Traditional Arabic" w:cs="Traditional Arabic" w:hint="cs"/>
          <w:rtl/>
        </w:rPr>
        <w:t xml:space="preserve"> خطابات و احکام؛ شامل </w:t>
      </w:r>
      <w:r w:rsidR="00774089" w:rsidRPr="00953164">
        <w:rPr>
          <w:rFonts w:ascii="Traditional Arabic" w:hAnsi="Traditional Arabic" w:cs="Traditional Arabic" w:hint="cs"/>
          <w:rtl/>
        </w:rPr>
        <w:t xml:space="preserve">غیر </w:t>
      </w:r>
      <w:r w:rsidRPr="00953164">
        <w:rPr>
          <w:rFonts w:ascii="Traditional Arabic" w:hAnsi="Traditional Arabic" w:cs="Traditional Arabic" w:hint="cs"/>
          <w:rtl/>
        </w:rPr>
        <w:t>مشافهین یا معدومین در عصر صدور خطابات بشود:</w:t>
      </w:r>
    </w:p>
    <w:p w:rsidR="00774089" w:rsidRPr="00953164" w:rsidRDefault="00774089" w:rsidP="00A841E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71117846"/>
      <w:r w:rsidRPr="00953164">
        <w:rPr>
          <w:rFonts w:ascii="Traditional Arabic" w:hAnsi="Traditional Arabic" w:cs="Traditional Arabic" w:hint="cs"/>
          <w:color w:val="FF0000"/>
          <w:rtl/>
        </w:rPr>
        <w:t>دلیل اول</w:t>
      </w:r>
      <w:r w:rsidR="00CE6F25" w:rsidRPr="00953164">
        <w:rPr>
          <w:rFonts w:ascii="Traditional Arabic" w:hAnsi="Traditional Arabic" w:cs="Traditional Arabic" w:hint="cs"/>
          <w:color w:val="FF0000"/>
          <w:rtl/>
        </w:rPr>
        <w:t>: عدم تعلق تکلیف به غیر مشافه و معدوم</w:t>
      </w:r>
      <w:bookmarkEnd w:id="3"/>
      <w:r w:rsidR="00CE6F25" w:rsidRPr="00953164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2E0B98" w:rsidRPr="00953164" w:rsidRDefault="009F2EB1" w:rsidP="00A841E1">
      <w:pPr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دلیل اول این است که؛ کسی بگوید؛ اصلاً معدوم یا غیر مشافه و بخصوص معدوم؛ </w:t>
      </w:r>
      <w:r w:rsidR="00C17A96" w:rsidRPr="00953164">
        <w:rPr>
          <w:rFonts w:ascii="Traditional Arabic" w:hAnsi="Traditional Arabic" w:cs="Traditional Arabic" w:hint="cs"/>
          <w:rtl/>
        </w:rPr>
        <w:t>نمی‌تواند</w:t>
      </w:r>
      <w:r w:rsidRPr="00953164">
        <w:rPr>
          <w:rFonts w:ascii="Traditional Arabic" w:hAnsi="Traditional Arabic" w:cs="Traditional Arabic" w:hint="cs"/>
          <w:rtl/>
        </w:rPr>
        <w:t xml:space="preserve"> جعلی برای او بشود و متعلق تکلیفی قرار بگیرد</w:t>
      </w:r>
      <w:r w:rsidR="002E0B98" w:rsidRPr="00953164">
        <w:rPr>
          <w:rFonts w:ascii="Traditional Arabic" w:hAnsi="Traditional Arabic" w:cs="Traditional Arabic" w:hint="cs"/>
          <w:rtl/>
        </w:rPr>
        <w:t>.</w:t>
      </w:r>
    </w:p>
    <w:p w:rsidR="002E0B98" w:rsidRPr="00953164" w:rsidRDefault="002E0B98" w:rsidP="00A841E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71117847"/>
      <w:r w:rsidRPr="00953164">
        <w:rPr>
          <w:rFonts w:ascii="Traditional Arabic" w:hAnsi="Traditional Arabic" w:cs="Traditional Arabic" w:hint="cs"/>
          <w:color w:val="FF0000"/>
          <w:rtl/>
        </w:rPr>
        <w:t>جواب</w:t>
      </w:r>
      <w:bookmarkEnd w:id="4"/>
    </w:p>
    <w:p w:rsidR="009F2EB1" w:rsidRPr="00953164" w:rsidRDefault="002E0B98" w:rsidP="00A841E1">
      <w:pPr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در جواب گفته می‌شود که </w:t>
      </w:r>
      <w:r w:rsidR="00061245" w:rsidRPr="00953164">
        <w:rPr>
          <w:rFonts w:ascii="Traditional Arabic" w:hAnsi="Traditional Arabic" w:cs="Traditional Arabic" w:hint="cs"/>
          <w:rtl/>
        </w:rPr>
        <w:t>به نحو فعلی منجز؛ ن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="00061245" w:rsidRPr="00953164">
        <w:rPr>
          <w:rFonts w:ascii="Traditional Arabic" w:hAnsi="Traditional Arabic" w:cs="Traditional Arabic" w:hint="cs"/>
          <w:rtl/>
        </w:rPr>
        <w:t xml:space="preserve"> برای کسی که معدوم هست؛ </w:t>
      </w:r>
      <w:r w:rsidRPr="00953164">
        <w:rPr>
          <w:rFonts w:ascii="Traditional Arabic" w:hAnsi="Traditional Arabic" w:cs="Traditional Arabic" w:hint="cs"/>
          <w:rtl/>
        </w:rPr>
        <w:t>تکلیف</w:t>
      </w:r>
      <w:r w:rsidR="00061245" w:rsidRPr="00953164">
        <w:rPr>
          <w:rFonts w:ascii="Traditional Arabic" w:hAnsi="Traditional Arabic" w:cs="Traditional Arabic" w:hint="cs"/>
          <w:rtl/>
        </w:rPr>
        <w:t xml:space="preserve"> جعل کرد</w:t>
      </w:r>
      <w:r w:rsidR="00436C8B" w:rsidRPr="00953164">
        <w:rPr>
          <w:rFonts w:ascii="Traditional Arabic" w:hAnsi="Traditional Arabic" w:cs="Traditional Arabic" w:hint="cs"/>
          <w:rtl/>
        </w:rPr>
        <w:t xml:space="preserve">، اما به نحو قضایای حقیقیه، یا به نحو فرض 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="00436C8B" w:rsidRPr="00953164">
        <w:rPr>
          <w:rFonts w:ascii="Traditional Arabic" w:hAnsi="Traditional Arabic" w:cs="Traditional Arabic" w:hint="cs"/>
          <w:rtl/>
        </w:rPr>
        <w:t>؛ جعل کرد</w:t>
      </w:r>
      <w:r w:rsidR="00E41BDC" w:rsidRPr="00953164">
        <w:rPr>
          <w:rFonts w:ascii="Traditional Arabic" w:hAnsi="Traditional Arabic" w:cs="Traditional Arabic" w:hint="cs"/>
          <w:rtl/>
        </w:rPr>
        <w:t>، مرحوم نائینی و مرحوم امام در مورد اینکه قضایای حقیقیه چیست؛ مطالبی دارند که ما این مطالب را قبول نداریم</w:t>
      </w:r>
      <w:r w:rsidR="00557B33" w:rsidRPr="00953164">
        <w:rPr>
          <w:rFonts w:ascii="Traditional Arabic" w:hAnsi="Traditional Arabic" w:cs="Traditional Arabic" w:hint="cs"/>
          <w:rtl/>
        </w:rPr>
        <w:t xml:space="preserve">، اما </w:t>
      </w:r>
      <w:r w:rsidR="00C17A96" w:rsidRPr="00953164">
        <w:rPr>
          <w:rFonts w:ascii="Traditional Arabic" w:hAnsi="Traditional Arabic" w:cs="Traditional Arabic" w:hint="cs"/>
          <w:rtl/>
        </w:rPr>
        <w:t>نظریه‌ای</w:t>
      </w:r>
      <w:r w:rsidR="00557B33" w:rsidRPr="00953164">
        <w:rPr>
          <w:rFonts w:ascii="Traditional Arabic" w:hAnsi="Traditional Arabic" w:cs="Traditional Arabic" w:hint="cs"/>
          <w:rtl/>
        </w:rPr>
        <w:t xml:space="preserve"> که فلاسفه و به شکلی مرحوم مطهری </w:t>
      </w:r>
      <w:r w:rsidR="00C17A96" w:rsidRPr="00953164">
        <w:rPr>
          <w:rFonts w:ascii="Traditional Arabic" w:hAnsi="Traditional Arabic" w:cs="Traditional Arabic" w:hint="cs"/>
          <w:rtl/>
        </w:rPr>
        <w:t>می‌فرمایند</w:t>
      </w:r>
      <w:r w:rsidR="00557B33" w:rsidRPr="00953164">
        <w:rPr>
          <w:rFonts w:ascii="Traditional Arabic" w:hAnsi="Traditional Arabic" w:cs="Traditional Arabic" w:hint="cs"/>
          <w:rtl/>
        </w:rPr>
        <w:t>؛ درست است</w:t>
      </w:r>
      <w:r w:rsidR="00BC42BE" w:rsidRPr="00953164">
        <w:rPr>
          <w:rFonts w:ascii="Traditional Arabic" w:hAnsi="Traditional Arabic" w:cs="Traditional Arabic" w:hint="cs"/>
          <w:rtl/>
        </w:rPr>
        <w:t>.</w:t>
      </w:r>
    </w:p>
    <w:p w:rsidR="00774089" w:rsidRPr="00953164" w:rsidRDefault="00774089" w:rsidP="00A841E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71117848"/>
      <w:r w:rsidRPr="00953164">
        <w:rPr>
          <w:rFonts w:ascii="Traditional Arabic" w:hAnsi="Traditional Arabic" w:cs="Traditional Arabic" w:hint="cs"/>
          <w:color w:val="FF0000"/>
          <w:rtl/>
        </w:rPr>
        <w:t>دلیل دوم</w:t>
      </w:r>
      <w:r w:rsidR="00CE6F25" w:rsidRPr="00953164">
        <w:rPr>
          <w:rFonts w:ascii="Traditional Arabic" w:hAnsi="Traditional Arabic" w:cs="Traditional Arabic" w:hint="cs"/>
          <w:color w:val="FF0000"/>
          <w:rtl/>
        </w:rPr>
        <w:t>: محدود بودن ظهورات به مشافهین و موجودین</w:t>
      </w:r>
      <w:bookmarkEnd w:id="5"/>
    </w:p>
    <w:p w:rsidR="00BC42BE" w:rsidRPr="00953164" w:rsidRDefault="008202DF" w:rsidP="00A841E1">
      <w:pPr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دلیل دوم این است که کسی بگوید که ظهورات </w:t>
      </w:r>
      <w:r w:rsidR="00C17A96" w:rsidRPr="00953164">
        <w:rPr>
          <w:rFonts w:ascii="Traditional Arabic" w:hAnsi="Traditional Arabic" w:cs="Traditional Arabic" w:hint="cs"/>
          <w:rtl/>
        </w:rPr>
        <w:t>از</w:t>
      </w:r>
      <w:r w:rsidR="00CE6F25" w:rsidRPr="00953164">
        <w:rPr>
          <w:rFonts w:ascii="Traditional Arabic" w:hAnsi="Traditional Arabic" w:cs="Traditional Arabic" w:hint="cs"/>
          <w:rtl/>
        </w:rPr>
        <w:t xml:space="preserve"> </w:t>
      </w:r>
      <w:r w:rsidR="00C17A96" w:rsidRPr="00953164">
        <w:rPr>
          <w:rFonts w:ascii="Traditional Arabic" w:hAnsi="Traditional Arabic" w:cs="Traditional Arabic" w:hint="cs"/>
          <w:rtl/>
        </w:rPr>
        <w:t>نظر</w:t>
      </w:r>
      <w:r w:rsidRPr="00953164">
        <w:rPr>
          <w:rFonts w:ascii="Traditional Arabic" w:hAnsi="Traditional Arabic" w:cs="Traditional Arabic" w:hint="cs"/>
          <w:rtl/>
        </w:rPr>
        <w:t xml:space="preserve"> سیره عقلائیه</w:t>
      </w:r>
      <w:r w:rsidR="00CE6F25" w:rsidRPr="00953164">
        <w:rPr>
          <w:rFonts w:ascii="Traditional Arabic" w:hAnsi="Traditional Arabic" w:cs="Traditional Arabic" w:hint="cs"/>
          <w:rtl/>
        </w:rPr>
        <w:t>،</w:t>
      </w:r>
      <w:r w:rsidRPr="00953164">
        <w:rPr>
          <w:rFonts w:ascii="Traditional Arabic" w:hAnsi="Traditional Arabic" w:cs="Traditional Arabic" w:hint="cs"/>
          <w:rtl/>
        </w:rPr>
        <w:t xml:space="preserve"> محدود به مشافهین یا </w:t>
      </w:r>
      <w:r w:rsidR="00C17A96" w:rsidRPr="00953164">
        <w:rPr>
          <w:rFonts w:ascii="Traditional Arabic" w:hAnsi="Traditional Arabic" w:cs="Traditional Arabic" w:hint="cs"/>
          <w:rtl/>
        </w:rPr>
        <w:t>لااقل</w:t>
      </w:r>
      <w:r w:rsidRPr="00953164">
        <w:rPr>
          <w:rFonts w:ascii="Traditional Arabic" w:hAnsi="Traditional Arabic" w:cs="Traditional Arabic" w:hint="cs"/>
          <w:rtl/>
        </w:rPr>
        <w:t xml:space="preserve"> موجودین در عصر خطاب است، </w:t>
      </w:r>
      <w:r w:rsidR="00C17A96" w:rsidRPr="00953164">
        <w:rPr>
          <w:rFonts w:ascii="Traditional Arabic" w:hAnsi="Traditional Arabic" w:cs="Traditional Arabic" w:hint="cs"/>
          <w:rtl/>
        </w:rPr>
        <w:t>ازنظر</w:t>
      </w:r>
      <w:r w:rsidR="00CE6F25" w:rsidRPr="00953164">
        <w:rPr>
          <w:rFonts w:ascii="Traditional Arabic" w:hAnsi="Traditional Arabic" w:cs="Traditional Arabic" w:hint="cs"/>
          <w:rtl/>
        </w:rPr>
        <w:t xml:space="preserve"> سیره عقلا،</w:t>
      </w:r>
      <w:r w:rsidRPr="00953164">
        <w:rPr>
          <w:rFonts w:ascii="Traditional Arabic" w:hAnsi="Traditional Arabic" w:cs="Traditional Arabic" w:hint="cs"/>
          <w:rtl/>
        </w:rPr>
        <w:t xml:space="preserve"> مطالبی که جایی نوشته 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Pr="00953164">
        <w:rPr>
          <w:rFonts w:ascii="Traditional Arabic" w:hAnsi="Traditional Arabic" w:cs="Traditional Arabic" w:hint="cs"/>
          <w:rtl/>
        </w:rPr>
        <w:t xml:space="preserve"> یا خطابی </w:t>
      </w:r>
      <w:r w:rsidR="00C17A96" w:rsidRPr="00953164">
        <w:rPr>
          <w:rFonts w:ascii="Traditional Arabic" w:hAnsi="Traditional Arabic" w:cs="Traditional Arabic" w:hint="cs"/>
          <w:rtl/>
        </w:rPr>
        <w:t>درجایی</w:t>
      </w:r>
      <w:r w:rsidRPr="00953164">
        <w:rPr>
          <w:rFonts w:ascii="Traditional Arabic" w:hAnsi="Traditional Arabic" w:cs="Traditional Arabic" w:hint="cs"/>
          <w:rtl/>
        </w:rPr>
        <w:t xml:space="preserve"> وارد 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Pr="00953164">
        <w:rPr>
          <w:rFonts w:ascii="Traditional Arabic" w:hAnsi="Traditional Arabic" w:cs="Traditional Arabic" w:hint="cs"/>
          <w:rtl/>
        </w:rPr>
        <w:t xml:space="preserve"> و ظهوری که منعقد 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Pr="00953164">
        <w:rPr>
          <w:rFonts w:ascii="Traditional Arabic" w:hAnsi="Traditional Arabic" w:cs="Traditional Arabic" w:hint="cs"/>
          <w:rtl/>
        </w:rPr>
        <w:t xml:space="preserve">؛ ظهور کلام مربوط به کسی است که؛ موجود است و این سخن را </w:t>
      </w:r>
      <w:r w:rsidR="00C17A96" w:rsidRPr="00953164">
        <w:rPr>
          <w:rFonts w:ascii="Traditional Arabic" w:hAnsi="Traditional Arabic" w:cs="Traditional Arabic" w:hint="cs"/>
          <w:rtl/>
        </w:rPr>
        <w:t>می‌شنود</w:t>
      </w:r>
      <w:r w:rsidRPr="00953164">
        <w:rPr>
          <w:rFonts w:ascii="Traditional Arabic" w:hAnsi="Traditional Arabic" w:cs="Traditional Arabic" w:hint="cs"/>
          <w:rtl/>
        </w:rPr>
        <w:t xml:space="preserve"> یا لااقل در عصر صدور خطاب حاضر است، اما کسی که حاضر نیست، یا معدوم </w:t>
      </w:r>
      <w:r w:rsidR="00D77142" w:rsidRPr="00953164">
        <w:rPr>
          <w:rFonts w:ascii="Traditional Arabic" w:hAnsi="Traditional Arabic" w:cs="Traditional Arabic" w:hint="cs"/>
          <w:rtl/>
        </w:rPr>
        <w:t xml:space="preserve">هست؛ ظهورات او را در </w:t>
      </w:r>
      <w:r w:rsidR="00C17A96" w:rsidRPr="00953164">
        <w:rPr>
          <w:rFonts w:ascii="Traditional Arabic" w:hAnsi="Traditional Arabic" w:cs="Traditional Arabic" w:hint="cs"/>
          <w:rtl/>
        </w:rPr>
        <w:t>برنمی‌گیرد</w:t>
      </w:r>
      <w:r w:rsidR="00BF1075" w:rsidRPr="00953164">
        <w:rPr>
          <w:rFonts w:ascii="Traditional Arabic" w:hAnsi="Traditional Arabic" w:cs="Traditional Arabic" w:hint="cs"/>
          <w:rtl/>
        </w:rPr>
        <w:t xml:space="preserve"> و مخاطب این ظهورات نیست</w:t>
      </w:r>
      <w:r w:rsidR="006C72CA" w:rsidRPr="00953164">
        <w:rPr>
          <w:rFonts w:ascii="Traditional Arabic" w:hAnsi="Traditional Arabic" w:cs="Traditional Arabic" w:hint="cs"/>
          <w:rtl/>
        </w:rPr>
        <w:t>.</w:t>
      </w:r>
    </w:p>
    <w:p w:rsidR="006C72CA" w:rsidRPr="00953164" w:rsidRDefault="006C72CA" w:rsidP="00A841E1">
      <w:pPr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امکان دارد کسی </w:t>
      </w:r>
      <w:r w:rsidR="00C17A96" w:rsidRPr="00953164">
        <w:rPr>
          <w:rFonts w:ascii="Traditional Arabic" w:hAnsi="Traditional Arabic" w:cs="Traditional Arabic" w:hint="cs"/>
          <w:rtl/>
        </w:rPr>
        <w:t>این‌طور</w:t>
      </w:r>
      <w:r w:rsidRPr="00953164">
        <w:rPr>
          <w:rFonts w:ascii="Traditional Arabic" w:hAnsi="Traditional Arabic" w:cs="Traditional Arabic" w:hint="cs"/>
          <w:rtl/>
        </w:rPr>
        <w:t xml:space="preserve"> استدلال بکند که؛ مبنای ظهورات و حجیّت ظهورات؛ </w:t>
      </w:r>
      <w:r w:rsidR="00953164">
        <w:rPr>
          <w:rFonts w:ascii="Traditional Arabic" w:hAnsi="Traditional Arabic" w:cs="Traditional Arabic" w:hint="cs"/>
          <w:rtl/>
        </w:rPr>
        <w:t>دلایل</w:t>
      </w:r>
      <w:r w:rsidRPr="00953164">
        <w:rPr>
          <w:rFonts w:ascii="Traditional Arabic" w:hAnsi="Traditional Arabic" w:cs="Traditional Arabic" w:hint="cs"/>
          <w:rtl/>
        </w:rPr>
        <w:t xml:space="preserve"> سیره و دلیل لبّی است و فقط شامل ظهورات برای مخاطبین در عصر صدور کلام 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Pr="00953164">
        <w:rPr>
          <w:rFonts w:ascii="Traditional Arabic" w:hAnsi="Traditional Arabic" w:cs="Traditional Arabic" w:hint="cs"/>
          <w:rtl/>
        </w:rPr>
        <w:t>، برای اینکه عصر ظهور و حجیّت ظهور؛ بر اساس سیره عقلائیه است، سیره عقلائیه؛ دلیل لبّی است و در دلیل لبّی باید قدر متیقن را گرفت و قدر متیقن؛ حاضران در عصر صدور کلام هستند</w:t>
      </w:r>
      <w:r w:rsidR="00CB6186" w:rsidRPr="00953164">
        <w:rPr>
          <w:rFonts w:ascii="Traditional Arabic" w:hAnsi="Traditional Arabic" w:cs="Traditional Arabic" w:hint="cs"/>
          <w:rtl/>
        </w:rPr>
        <w:t xml:space="preserve">، اما غائبان و معدومین در آن عصر؛ مشمول این بحث </w:t>
      </w:r>
      <w:r w:rsidR="00C17A96" w:rsidRPr="00953164">
        <w:rPr>
          <w:rFonts w:ascii="Traditional Arabic" w:hAnsi="Traditional Arabic" w:cs="Traditional Arabic" w:hint="cs"/>
          <w:rtl/>
        </w:rPr>
        <w:t>نمی‌شوند</w:t>
      </w:r>
      <w:r w:rsidR="000E0979" w:rsidRPr="00953164">
        <w:rPr>
          <w:rFonts w:ascii="Traditional Arabic" w:hAnsi="Traditional Arabic" w:cs="Traditional Arabic" w:hint="cs"/>
          <w:rtl/>
        </w:rPr>
        <w:t>.</w:t>
      </w:r>
    </w:p>
    <w:p w:rsidR="002E0B98" w:rsidRPr="00953164" w:rsidRDefault="002E0B98" w:rsidP="00A841E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71117849"/>
      <w:r w:rsidRPr="00953164">
        <w:rPr>
          <w:rFonts w:ascii="Traditional Arabic" w:hAnsi="Traditional Arabic" w:cs="Traditional Arabic" w:hint="cs"/>
          <w:color w:val="FF0000"/>
          <w:rtl/>
        </w:rPr>
        <w:lastRenderedPageBreak/>
        <w:t>جواب</w:t>
      </w:r>
      <w:bookmarkEnd w:id="6"/>
      <w:r w:rsidRPr="00953164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0E0979" w:rsidRPr="00953164" w:rsidRDefault="00263801" w:rsidP="00A841E1">
      <w:pPr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جواب این مسئله اینکه درست است که سیره عقلائیه مبنای حجیّت ظهورات است و دلیل هم لبّی است، اما اگر کسی دقت بکند؛ حکم عقلا و سیره عقلا در حجیت ظهورات برای </w:t>
      </w:r>
      <w:r w:rsidR="00C17A96" w:rsidRPr="00953164">
        <w:rPr>
          <w:rFonts w:ascii="Traditional Arabic" w:hAnsi="Traditional Arabic" w:cs="Traditional Arabic" w:hint="cs"/>
          <w:rtl/>
        </w:rPr>
        <w:t>نسل‌های</w:t>
      </w:r>
      <w:r w:rsidRPr="00953164">
        <w:rPr>
          <w:rFonts w:ascii="Traditional Arabic" w:hAnsi="Traditional Arabic" w:cs="Traditional Arabic" w:hint="cs"/>
          <w:rtl/>
        </w:rPr>
        <w:t xml:space="preserve"> بعد؛ تابعی از قرار اولی متکلم و گوینده است، گاهی گوینده و متکلم قرارش بر این است که؛ حرفی فقط برای این نسل بزند، اگر این باشد؛ در حجیّت ظهورات برای نسل بعد؛ سیره عقلا هم </w:t>
      </w:r>
      <w:r w:rsidR="002E0B98" w:rsidRPr="00953164">
        <w:rPr>
          <w:rFonts w:ascii="Traditional Arabic" w:hAnsi="Traditional Arabic" w:cs="Traditional Arabic" w:hint="cs"/>
          <w:rtl/>
        </w:rPr>
        <w:t>بیانش این است که</w:t>
      </w:r>
      <w:r w:rsidR="00B67943" w:rsidRPr="00953164">
        <w:rPr>
          <w:rFonts w:ascii="Traditional Arabic" w:hAnsi="Traditional Arabic" w:cs="Traditional Arabic" w:hint="cs"/>
          <w:rtl/>
        </w:rPr>
        <w:t xml:space="preserve"> برای نسل آینده حجت نیست</w:t>
      </w:r>
      <w:r w:rsidRPr="00953164">
        <w:rPr>
          <w:rFonts w:ascii="Traditional Arabic" w:hAnsi="Traditional Arabic" w:cs="Traditional Arabic" w:hint="cs"/>
          <w:rtl/>
        </w:rPr>
        <w:t xml:space="preserve">، اما عقلا بفهمند که این </w:t>
      </w:r>
      <w:r w:rsidR="00C17A96" w:rsidRPr="00953164">
        <w:rPr>
          <w:rFonts w:ascii="Traditional Arabic" w:hAnsi="Traditional Arabic" w:cs="Traditional Arabic" w:hint="cs"/>
          <w:rtl/>
        </w:rPr>
        <w:t>قانون‌گذار</w:t>
      </w:r>
      <w:r w:rsidRPr="00953164">
        <w:rPr>
          <w:rFonts w:ascii="Traditional Arabic" w:hAnsi="Traditional Arabic" w:cs="Traditional Arabic" w:hint="cs"/>
          <w:rtl/>
        </w:rPr>
        <w:t xml:space="preserve"> یا این شارع و این گوینده؛ </w:t>
      </w:r>
      <w:r w:rsidR="00C17A96" w:rsidRPr="00953164">
        <w:rPr>
          <w:rFonts w:ascii="Traditional Arabic" w:hAnsi="Traditional Arabic" w:cs="Traditional Arabic" w:hint="cs"/>
          <w:rtl/>
        </w:rPr>
        <w:t>حرف‌هایش</w:t>
      </w:r>
      <w:r w:rsidRPr="00953164">
        <w:rPr>
          <w:rFonts w:ascii="Traditional Arabic" w:hAnsi="Traditional Arabic" w:cs="Traditional Arabic" w:hint="cs"/>
          <w:rtl/>
        </w:rPr>
        <w:t xml:space="preserve"> را به یک نسل خاصی </w:t>
      </w:r>
      <w:r w:rsidR="002E0B98" w:rsidRPr="00953164">
        <w:rPr>
          <w:rFonts w:ascii="Traditional Arabic" w:hAnsi="Traditional Arabic" w:cs="Traditional Arabic" w:hint="cs"/>
          <w:rtl/>
        </w:rPr>
        <w:t xml:space="preserve">اختصاص </w:t>
      </w:r>
      <w:r w:rsidRPr="00953164">
        <w:rPr>
          <w:rFonts w:ascii="Traditional Arabic" w:hAnsi="Traditional Arabic" w:cs="Traditional Arabic" w:hint="cs"/>
          <w:rtl/>
        </w:rPr>
        <w:t>نداده است</w:t>
      </w:r>
      <w:r w:rsidR="00B67943" w:rsidRPr="00953164">
        <w:rPr>
          <w:rFonts w:ascii="Traditional Arabic" w:hAnsi="Traditional Arabic" w:cs="Traditional Arabic" w:hint="cs"/>
          <w:rtl/>
        </w:rPr>
        <w:t xml:space="preserve">، قطعاً سیره عقلا این </w:t>
      </w:r>
      <w:r w:rsidR="002E0B98" w:rsidRPr="00953164">
        <w:rPr>
          <w:rFonts w:ascii="Traditional Arabic" w:hAnsi="Traditional Arabic" w:cs="Traditional Arabic" w:hint="cs"/>
          <w:rtl/>
        </w:rPr>
        <w:t xml:space="preserve">خواهد بود </w:t>
      </w:r>
      <w:r w:rsidR="00B67943" w:rsidRPr="00953164">
        <w:rPr>
          <w:rFonts w:ascii="Traditional Arabic" w:hAnsi="Traditional Arabic" w:cs="Traditional Arabic" w:hint="cs"/>
          <w:rtl/>
        </w:rPr>
        <w:t xml:space="preserve"> که این مطلب برای </w:t>
      </w:r>
      <w:r w:rsidR="00C17A96" w:rsidRPr="00953164">
        <w:rPr>
          <w:rFonts w:ascii="Traditional Arabic" w:hAnsi="Traditional Arabic" w:cs="Traditional Arabic" w:hint="cs"/>
          <w:rtl/>
        </w:rPr>
        <w:t>نسل‌های</w:t>
      </w:r>
      <w:r w:rsidR="00B67943" w:rsidRPr="00953164">
        <w:rPr>
          <w:rFonts w:ascii="Traditional Arabic" w:hAnsi="Traditional Arabic" w:cs="Traditional Arabic" w:hint="cs"/>
          <w:rtl/>
        </w:rPr>
        <w:t xml:space="preserve"> بعدی حجت است.</w:t>
      </w:r>
    </w:p>
    <w:p w:rsidR="00774089" w:rsidRPr="00953164" w:rsidRDefault="00774089" w:rsidP="00A841E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71117850"/>
      <w:r w:rsidRPr="00953164">
        <w:rPr>
          <w:rFonts w:ascii="Traditional Arabic" w:hAnsi="Traditional Arabic" w:cs="Traditional Arabic" w:hint="cs"/>
          <w:color w:val="FF0000"/>
          <w:rtl/>
        </w:rPr>
        <w:t>محدود کردن حجیت ظواهر به دلیل لبّی</w:t>
      </w:r>
      <w:bookmarkEnd w:id="7"/>
    </w:p>
    <w:p w:rsidR="00E2086E" w:rsidRPr="00953164" w:rsidRDefault="00A76BF1" w:rsidP="00A841E1">
      <w:pPr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لذا سیره عقلایی که </w:t>
      </w:r>
      <w:r w:rsidR="00C17A96" w:rsidRPr="00953164">
        <w:rPr>
          <w:rFonts w:ascii="Traditional Arabic" w:hAnsi="Traditional Arabic" w:cs="Traditional Arabic" w:hint="cs"/>
          <w:rtl/>
        </w:rPr>
        <w:t>می‌گویید</w:t>
      </w:r>
      <w:r w:rsidRPr="00953164">
        <w:rPr>
          <w:rFonts w:ascii="Traditional Arabic" w:hAnsi="Traditional Arabic" w:cs="Traditional Arabic" w:hint="cs"/>
          <w:rtl/>
        </w:rPr>
        <w:t xml:space="preserve">؛ حجیت ظهورات محدود به دلیل لبّی است و منحصر به مخاطبین همان نسل و </w:t>
      </w:r>
      <w:r w:rsidR="00C17A96" w:rsidRPr="00953164">
        <w:rPr>
          <w:rFonts w:ascii="Traditional Arabic" w:hAnsi="Traditional Arabic" w:cs="Traditional Arabic" w:hint="cs"/>
          <w:rtl/>
        </w:rPr>
        <w:t>نسل‌های</w:t>
      </w:r>
      <w:r w:rsidRPr="00953164">
        <w:rPr>
          <w:rFonts w:ascii="Traditional Arabic" w:hAnsi="Traditional Arabic" w:cs="Traditional Arabic" w:hint="cs"/>
          <w:rtl/>
        </w:rPr>
        <w:t xml:space="preserve"> بعد را در </w:t>
      </w:r>
      <w:r w:rsidR="00C17A96" w:rsidRPr="00953164">
        <w:rPr>
          <w:rFonts w:ascii="Traditional Arabic" w:hAnsi="Traditional Arabic" w:cs="Traditional Arabic" w:hint="cs"/>
          <w:rtl/>
        </w:rPr>
        <w:t>برنمی‌گیرد</w:t>
      </w:r>
      <w:r w:rsidR="00A62AAA" w:rsidRPr="00953164">
        <w:rPr>
          <w:rFonts w:ascii="Traditional Arabic" w:hAnsi="Traditional Arabic" w:cs="Traditional Arabic" w:hint="cs"/>
          <w:rtl/>
        </w:rPr>
        <w:t>، به طور مطلق</w:t>
      </w:r>
      <w:r w:rsidRPr="00953164">
        <w:rPr>
          <w:rFonts w:ascii="Traditional Arabic" w:hAnsi="Traditional Arabic" w:cs="Traditional Arabic" w:hint="cs"/>
          <w:rtl/>
        </w:rPr>
        <w:t xml:space="preserve"> این ن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Pr="00953164">
        <w:rPr>
          <w:rFonts w:ascii="Traditional Arabic" w:hAnsi="Traditional Arabic" w:cs="Traditional Arabic" w:hint="cs"/>
          <w:rtl/>
        </w:rPr>
        <w:t xml:space="preserve"> </w:t>
      </w:r>
      <w:r w:rsidR="00A62AAA" w:rsidRPr="00953164">
        <w:rPr>
          <w:rFonts w:ascii="Traditional Arabic" w:hAnsi="Traditional Arabic" w:cs="Traditional Arabic" w:hint="cs"/>
          <w:rtl/>
        </w:rPr>
        <w:t xml:space="preserve">حرف را </w:t>
      </w:r>
      <w:r w:rsidRPr="00953164">
        <w:rPr>
          <w:rFonts w:ascii="Traditional Arabic" w:hAnsi="Traditional Arabic" w:cs="Traditional Arabic" w:hint="cs"/>
          <w:rtl/>
        </w:rPr>
        <w:t>زد، بلکه تابع این است که؛ ببینیم خود گوینده؛ خودش را در چه جایگاهی قرار داده است</w:t>
      </w:r>
      <w:r w:rsidR="00210F05" w:rsidRPr="00953164">
        <w:rPr>
          <w:rFonts w:ascii="Traditional Arabic" w:hAnsi="Traditional Arabic" w:cs="Traditional Arabic" w:hint="cs"/>
          <w:rtl/>
        </w:rPr>
        <w:t xml:space="preserve"> و چه ادعایی دارد</w:t>
      </w:r>
      <w:r w:rsidR="00D0230D" w:rsidRPr="00953164">
        <w:rPr>
          <w:rFonts w:ascii="Traditional Arabic" w:hAnsi="Traditional Arabic" w:cs="Traditional Arabic" w:hint="cs"/>
          <w:rtl/>
        </w:rPr>
        <w:t xml:space="preserve">، اگر ادعایی برای </w:t>
      </w:r>
      <w:r w:rsidR="00C17A96" w:rsidRPr="00953164">
        <w:rPr>
          <w:rFonts w:ascii="Traditional Arabic" w:hAnsi="Traditional Arabic" w:cs="Traditional Arabic" w:hint="cs"/>
          <w:rtl/>
        </w:rPr>
        <w:t>بعدی‌ها</w:t>
      </w:r>
      <w:r w:rsidR="00D0230D" w:rsidRPr="00953164">
        <w:rPr>
          <w:rFonts w:ascii="Traditional Arabic" w:hAnsi="Traditional Arabic" w:cs="Traditional Arabic" w:hint="cs"/>
          <w:rtl/>
        </w:rPr>
        <w:t xml:space="preserve"> ندارد؛ ظهور فقط برای همان نسل است، اما اگر خود او </w:t>
      </w:r>
      <w:r w:rsidR="00C17A96" w:rsidRPr="00953164">
        <w:rPr>
          <w:rFonts w:ascii="Traditional Arabic" w:hAnsi="Traditional Arabic" w:cs="Traditional Arabic" w:hint="cs"/>
          <w:rtl/>
        </w:rPr>
        <w:t>می‌گوید</w:t>
      </w:r>
      <w:r w:rsidR="00D0230D" w:rsidRPr="00953164">
        <w:rPr>
          <w:rFonts w:ascii="Traditional Arabic" w:hAnsi="Traditional Arabic" w:cs="Traditional Arabic" w:hint="cs"/>
          <w:rtl/>
        </w:rPr>
        <w:t xml:space="preserve"> که؛ «</w:t>
      </w:r>
      <w:r w:rsidR="00A62AAA" w:rsidRPr="00953164">
        <w:rPr>
          <w:rFonts w:ascii="Traditional Arabic" w:hAnsi="Traditional Arabic" w:cs="Traditional Arabic" w:hint="cs"/>
          <w:b/>
          <w:bCs/>
          <w:color w:val="008000"/>
          <w:rtl/>
        </w:rPr>
        <w:t>الا</w:t>
      </w:r>
      <w:r w:rsidR="00D0230D" w:rsidRPr="00953164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فلیبلغ الشاهد الغائب</w:t>
      </w:r>
      <w:r w:rsidR="00D0230D" w:rsidRPr="00953164">
        <w:rPr>
          <w:rFonts w:ascii="Traditional Arabic" w:hAnsi="Traditional Arabic" w:cs="Traditional Arabic" w:hint="cs"/>
          <w:rtl/>
        </w:rPr>
        <w:t xml:space="preserve">»، «کافة للناس» و چیزهایی از این قبیل را از گوینده بفهمد؛ شمول پیدا </w:t>
      </w:r>
      <w:r w:rsidR="00C17A96" w:rsidRPr="00953164">
        <w:rPr>
          <w:rFonts w:ascii="Traditional Arabic" w:hAnsi="Traditional Arabic" w:cs="Traditional Arabic" w:hint="cs"/>
          <w:rtl/>
        </w:rPr>
        <w:t>می‌کند</w:t>
      </w:r>
      <w:r w:rsidR="00E2086E" w:rsidRPr="00953164">
        <w:rPr>
          <w:rFonts w:ascii="Traditional Arabic" w:hAnsi="Traditional Arabic" w:cs="Traditional Arabic" w:hint="cs"/>
          <w:rtl/>
        </w:rPr>
        <w:t>.</w:t>
      </w:r>
    </w:p>
    <w:p w:rsidR="00A76BF1" w:rsidRPr="00953164" w:rsidRDefault="00A62AAA" w:rsidP="00A841E1">
      <w:pPr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 بنابراین سیره عقلا،</w:t>
      </w:r>
      <w:r w:rsidR="00E2086E" w:rsidRPr="00953164">
        <w:rPr>
          <w:rFonts w:ascii="Traditional Arabic" w:hAnsi="Traditional Arabic" w:cs="Traditional Arabic" w:hint="cs"/>
          <w:rtl/>
        </w:rPr>
        <w:t xml:space="preserve"> تابعی از یک متغیر دیگر است</w:t>
      </w:r>
      <w:r w:rsidRPr="00953164">
        <w:rPr>
          <w:rFonts w:ascii="Traditional Arabic" w:hAnsi="Traditional Arabic" w:cs="Traditional Arabic" w:hint="cs"/>
          <w:rtl/>
        </w:rPr>
        <w:t>، باید ببیند وضع او و جایگاه او</w:t>
      </w:r>
      <w:r w:rsidR="00E2086E" w:rsidRPr="00953164">
        <w:rPr>
          <w:rFonts w:ascii="Traditional Arabic" w:hAnsi="Traditional Arabic" w:cs="Traditional Arabic" w:hint="cs"/>
          <w:rtl/>
        </w:rPr>
        <w:t xml:space="preserve"> چه جایگاهی است، اگر جایگاهش را محدود تصویر کرده؛ برای نسل آینده حجیّت ندارد، اگر جایگاه خودش را محدود تصویر نکرده؛ برای </w:t>
      </w:r>
      <w:r w:rsidR="00C17A96" w:rsidRPr="00953164">
        <w:rPr>
          <w:rFonts w:ascii="Traditional Arabic" w:hAnsi="Traditional Arabic" w:cs="Traditional Arabic" w:hint="cs"/>
          <w:rtl/>
        </w:rPr>
        <w:t>نسل‌های</w:t>
      </w:r>
      <w:r w:rsidR="00E2086E" w:rsidRPr="00953164">
        <w:rPr>
          <w:rFonts w:ascii="Traditional Arabic" w:hAnsi="Traditional Arabic" w:cs="Traditional Arabic" w:hint="cs"/>
          <w:rtl/>
        </w:rPr>
        <w:t xml:space="preserve"> آینده هم حجیّت دارد، اگر شک بکند؛ اصل عدم حجیّت است</w:t>
      </w:r>
      <w:r w:rsidR="00352CE7" w:rsidRPr="00953164">
        <w:rPr>
          <w:rFonts w:ascii="Traditional Arabic" w:hAnsi="Traditional Arabic" w:cs="Traditional Arabic" w:hint="cs"/>
          <w:rtl/>
        </w:rPr>
        <w:t xml:space="preserve">، لذا اگر دلیل دوم؛ مبتنی  </w:t>
      </w:r>
      <w:r w:rsidR="00C17A96" w:rsidRPr="00953164">
        <w:rPr>
          <w:rFonts w:ascii="Traditional Arabic" w:hAnsi="Traditional Arabic" w:cs="Traditional Arabic" w:hint="cs"/>
          <w:rtl/>
        </w:rPr>
        <w:t>‌شود</w:t>
      </w:r>
      <w:r w:rsidR="00352CE7" w:rsidRPr="00953164">
        <w:rPr>
          <w:rFonts w:ascii="Traditional Arabic" w:hAnsi="Traditional Arabic" w:cs="Traditional Arabic" w:hint="cs"/>
          <w:rtl/>
        </w:rPr>
        <w:t xml:space="preserve"> بر اینکه گوینده در یک نسلی محدود باشد، یا اینکه شک داشته باشیم که؛ قرار </w:t>
      </w:r>
      <w:r w:rsidRPr="00953164">
        <w:rPr>
          <w:rFonts w:ascii="Traditional Arabic" w:hAnsi="Traditional Arabic" w:cs="Traditional Arabic" w:hint="cs"/>
          <w:rtl/>
        </w:rPr>
        <w:t>و مبنا و</w:t>
      </w:r>
      <w:r w:rsidR="00352CE7" w:rsidRPr="00953164">
        <w:rPr>
          <w:rFonts w:ascii="Traditional Arabic" w:hAnsi="Traditional Arabic" w:cs="Traditional Arabic" w:hint="cs"/>
          <w:rtl/>
        </w:rPr>
        <w:t xml:space="preserve"> </w:t>
      </w:r>
      <w:r w:rsidR="00C17A96" w:rsidRPr="00953164">
        <w:rPr>
          <w:rFonts w:ascii="Traditional Arabic" w:hAnsi="Traditional Arabic" w:cs="Traditional Arabic" w:hint="cs"/>
          <w:rtl/>
        </w:rPr>
        <w:t>علی‌الاصول</w:t>
      </w:r>
      <w:r w:rsidRPr="00953164">
        <w:rPr>
          <w:rFonts w:ascii="Traditional Arabic" w:hAnsi="Traditional Arabic" w:cs="Traditional Arabic" w:hint="cs"/>
          <w:rtl/>
        </w:rPr>
        <w:t>ش</w:t>
      </w:r>
      <w:r w:rsidR="00352CE7" w:rsidRPr="00953164">
        <w:rPr>
          <w:rFonts w:ascii="Traditional Arabic" w:hAnsi="Traditional Arabic" w:cs="Traditional Arabic" w:hint="cs"/>
          <w:rtl/>
        </w:rPr>
        <w:t xml:space="preserve"> همگانی و همیشگی حرف زدن هست یا نه</w:t>
      </w:r>
      <w:r w:rsidRPr="00953164">
        <w:rPr>
          <w:rFonts w:ascii="Traditional Arabic" w:hAnsi="Traditional Arabic" w:cs="Traditional Arabic" w:hint="cs"/>
          <w:rtl/>
        </w:rPr>
        <w:t xml:space="preserve"> یا</w:t>
      </w:r>
      <w:r w:rsidR="00352CE7" w:rsidRPr="00953164">
        <w:rPr>
          <w:rFonts w:ascii="Traditional Arabic" w:hAnsi="Traditional Arabic" w:cs="Traditional Arabic" w:hint="cs"/>
          <w:rtl/>
        </w:rPr>
        <w:t xml:space="preserve"> اطلاقاتی </w:t>
      </w:r>
      <w:r w:rsidRPr="00953164">
        <w:rPr>
          <w:rFonts w:ascii="Traditional Arabic" w:hAnsi="Traditional Arabic" w:cs="Traditional Arabic" w:hint="cs"/>
          <w:rtl/>
        </w:rPr>
        <w:t>ن</w:t>
      </w:r>
      <w:r w:rsidR="00352CE7" w:rsidRPr="00953164">
        <w:rPr>
          <w:rFonts w:ascii="Traditional Arabic" w:hAnsi="Traditional Arabic" w:cs="Traditional Arabic" w:hint="cs"/>
          <w:rtl/>
        </w:rPr>
        <w:t xml:space="preserve">داشته باشیم که؛ </w:t>
      </w:r>
      <w:r w:rsidR="004B25C2" w:rsidRPr="00953164">
        <w:rPr>
          <w:rFonts w:ascii="Traditional Arabic" w:hAnsi="Traditional Arabic" w:cs="Traditional Arabic" w:hint="cs"/>
          <w:rtl/>
        </w:rPr>
        <w:t xml:space="preserve">برای این نسل </w:t>
      </w:r>
      <w:r w:rsidRPr="00953164">
        <w:rPr>
          <w:rFonts w:ascii="Traditional Arabic" w:hAnsi="Traditional Arabic" w:cs="Traditional Arabic" w:hint="cs"/>
          <w:rtl/>
        </w:rPr>
        <w:t xml:space="preserve">است </w:t>
      </w:r>
      <w:r w:rsidR="004B25C2" w:rsidRPr="00953164">
        <w:rPr>
          <w:rFonts w:ascii="Traditional Arabic" w:hAnsi="Traditional Arabic" w:cs="Traditional Arabic" w:hint="cs"/>
          <w:rtl/>
        </w:rPr>
        <w:t xml:space="preserve">یا نسل آینده هم </w:t>
      </w:r>
      <w:r w:rsidR="00953164">
        <w:rPr>
          <w:rFonts w:ascii="Traditional Arabic" w:hAnsi="Traditional Arabic" w:cs="Traditional Arabic" w:hint="cs"/>
          <w:rtl/>
        </w:rPr>
        <w:t>در برمی‌گیرد</w:t>
      </w:r>
      <w:r w:rsidR="00352CE7" w:rsidRPr="00953164">
        <w:rPr>
          <w:rFonts w:ascii="Traditional Arabic" w:hAnsi="Traditional Arabic" w:cs="Traditional Arabic" w:hint="cs"/>
          <w:rtl/>
        </w:rPr>
        <w:t xml:space="preserve">، سیره عقلا </w:t>
      </w:r>
      <w:r w:rsidR="00C17A96" w:rsidRPr="00953164">
        <w:rPr>
          <w:rFonts w:ascii="Traditional Arabic" w:hAnsi="Traditional Arabic" w:cs="Traditional Arabic" w:hint="cs"/>
          <w:rtl/>
        </w:rPr>
        <w:t>می‌گوید</w:t>
      </w:r>
      <w:r w:rsidR="00352CE7" w:rsidRPr="00953164">
        <w:rPr>
          <w:rFonts w:ascii="Traditional Arabic" w:hAnsi="Traditional Arabic" w:cs="Traditional Arabic" w:hint="cs"/>
          <w:rtl/>
        </w:rPr>
        <w:t>؛ ظهوراتش به همین شکل هست</w:t>
      </w:r>
      <w:r w:rsidR="004B25C2" w:rsidRPr="00953164">
        <w:rPr>
          <w:rFonts w:ascii="Traditional Arabic" w:hAnsi="Traditional Arabic" w:cs="Traditional Arabic" w:hint="cs"/>
          <w:rtl/>
        </w:rPr>
        <w:t xml:space="preserve"> که فقط محدود به همان نسل صدور کلام است</w:t>
      </w:r>
      <w:r w:rsidRPr="00953164">
        <w:rPr>
          <w:rFonts w:ascii="Traditional Arabic" w:hAnsi="Traditional Arabic" w:cs="Traditional Arabic" w:hint="cs"/>
          <w:rtl/>
        </w:rPr>
        <w:t>. در ارتباط با اطلاقات</w:t>
      </w:r>
      <w:r w:rsidR="00E40B03" w:rsidRPr="00953164">
        <w:rPr>
          <w:rFonts w:ascii="Traditional Arabic" w:hAnsi="Traditional Arabic" w:cs="Traditional Arabic" w:hint="cs"/>
          <w:rtl/>
        </w:rPr>
        <w:t xml:space="preserve"> اصولیون به این مطلب زیاد </w:t>
      </w:r>
      <w:r w:rsidR="00330C15" w:rsidRPr="00953164">
        <w:rPr>
          <w:rFonts w:ascii="Traditional Arabic" w:hAnsi="Traditional Arabic" w:cs="Traditional Arabic" w:hint="cs"/>
          <w:rtl/>
        </w:rPr>
        <w:t>نپرداخته‌اند</w:t>
      </w:r>
      <w:r w:rsidR="00E40B03" w:rsidRPr="00953164">
        <w:rPr>
          <w:rFonts w:ascii="Traditional Arabic" w:hAnsi="Traditional Arabic" w:cs="Traditional Arabic" w:hint="cs"/>
          <w:rtl/>
        </w:rPr>
        <w:t xml:space="preserve">، باید بگردیم و ببینیم؛ اطلاقی هست که؛ بیان داشته باشد؛ هر سخنی که از متکلم صادر 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="00E40B03" w:rsidRPr="00953164">
        <w:rPr>
          <w:rFonts w:ascii="Traditional Arabic" w:hAnsi="Traditional Arabic" w:cs="Traditional Arabic" w:hint="cs"/>
          <w:rtl/>
        </w:rPr>
        <w:t>؛ برای همه هست</w:t>
      </w:r>
      <w:r w:rsidR="00BA25A2" w:rsidRPr="00953164">
        <w:rPr>
          <w:rFonts w:ascii="Traditional Arabic" w:hAnsi="Traditional Arabic" w:cs="Traditional Arabic" w:hint="cs"/>
          <w:rtl/>
        </w:rPr>
        <w:t xml:space="preserve">، اگر این اطلاق را داشته باشیم؛ این اشکال دوم رفع و دفع 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="004B25C2" w:rsidRPr="00953164">
        <w:rPr>
          <w:rFonts w:ascii="Traditional Arabic" w:hAnsi="Traditional Arabic" w:cs="Traditional Arabic" w:hint="cs"/>
          <w:rtl/>
        </w:rPr>
        <w:t>.</w:t>
      </w:r>
    </w:p>
    <w:p w:rsidR="00A62AAA" w:rsidRPr="00953164" w:rsidRDefault="00A62AAA" w:rsidP="00A841E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8" w:name="_Toc471117851"/>
      <w:r w:rsidRPr="00953164">
        <w:rPr>
          <w:rFonts w:ascii="Traditional Arabic" w:hAnsi="Traditional Arabic" w:cs="Traditional Arabic" w:hint="cs"/>
          <w:color w:val="FF0000"/>
          <w:rtl/>
        </w:rPr>
        <w:t>دلیل سوم</w:t>
      </w:r>
      <w:r w:rsidR="00EA2D71" w:rsidRPr="00953164">
        <w:rPr>
          <w:rFonts w:ascii="Traditional Arabic" w:hAnsi="Traditional Arabic" w:cs="Traditional Arabic" w:hint="cs"/>
          <w:color w:val="FF0000"/>
          <w:rtl/>
        </w:rPr>
        <w:t>: دخیل بودن قرائن حالیه در ظهورات</w:t>
      </w:r>
      <w:bookmarkEnd w:id="8"/>
    </w:p>
    <w:p w:rsidR="004B25C2" w:rsidRPr="00953164" w:rsidRDefault="004B25C2" w:rsidP="00A841E1">
      <w:pPr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دلیل سوم که کسی برای محدود شدن استظهارات </w:t>
      </w:r>
      <w:r w:rsidR="00330C15" w:rsidRPr="00953164">
        <w:rPr>
          <w:rFonts w:ascii="Traditional Arabic" w:hAnsi="Traditional Arabic" w:cs="Traditional Arabic" w:hint="cs"/>
          <w:rtl/>
        </w:rPr>
        <w:t>می‌تواند</w:t>
      </w:r>
      <w:r w:rsidRPr="00953164">
        <w:rPr>
          <w:rFonts w:ascii="Traditional Arabic" w:hAnsi="Traditional Arabic" w:cs="Traditional Arabic" w:hint="cs"/>
          <w:rtl/>
        </w:rPr>
        <w:t xml:space="preserve"> ارائه بکند؛ این است که؛ </w:t>
      </w:r>
      <w:r w:rsidR="00330C15" w:rsidRPr="00953164">
        <w:rPr>
          <w:rFonts w:ascii="Traditional Arabic" w:hAnsi="Traditional Arabic" w:cs="Traditional Arabic" w:hint="cs"/>
          <w:rtl/>
        </w:rPr>
        <w:t>بحث‌های</w:t>
      </w:r>
      <w:r w:rsidRPr="00953164">
        <w:rPr>
          <w:rFonts w:ascii="Traditional Arabic" w:hAnsi="Traditional Arabic" w:cs="Traditional Arabic" w:hint="cs"/>
          <w:rtl/>
        </w:rPr>
        <w:t xml:space="preserve"> </w:t>
      </w:r>
      <w:r w:rsidR="00330C15" w:rsidRPr="00953164">
        <w:rPr>
          <w:rFonts w:ascii="Traditional Arabic" w:hAnsi="Traditional Arabic" w:cs="Traditional Arabic" w:hint="cs"/>
          <w:rtl/>
        </w:rPr>
        <w:t>هرمنوتیکی</w:t>
      </w:r>
      <w:r w:rsidRPr="00953164">
        <w:rPr>
          <w:rFonts w:ascii="Traditional Arabic" w:hAnsi="Traditional Arabic" w:cs="Traditional Arabic" w:hint="cs"/>
          <w:rtl/>
        </w:rPr>
        <w:t xml:space="preserve"> را به میان بکشد یا قریب به </w:t>
      </w:r>
      <w:r w:rsidR="00330C15" w:rsidRPr="00953164">
        <w:rPr>
          <w:rFonts w:ascii="Traditional Arabic" w:hAnsi="Traditional Arabic" w:cs="Traditional Arabic" w:hint="cs"/>
          <w:rtl/>
        </w:rPr>
        <w:t>بحث‌های</w:t>
      </w:r>
      <w:r w:rsidRPr="00953164">
        <w:rPr>
          <w:rFonts w:ascii="Traditional Arabic" w:hAnsi="Traditional Arabic" w:cs="Traditional Arabic" w:hint="cs"/>
          <w:rtl/>
        </w:rPr>
        <w:t xml:space="preserve"> </w:t>
      </w:r>
      <w:r w:rsidR="00330C15" w:rsidRPr="00953164">
        <w:rPr>
          <w:rFonts w:ascii="Traditional Arabic" w:hAnsi="Traditional Arabic" w:cs="Traditional Arabic" w:hint="cs"/>
          <w:rtl/>
        </w:rPr>
        <w:t>هرمنوتیکی</w:t>
      </w:r>
      <w:r w:rsidR="00CE6F25" w:rsidRPr="00953164">
        <w:rPr>
          <w:rFonts w:ascii="Traditional Arabic" w:hAnsi="Traditional Arabic" w:cs="Traditional Arabic" w:hint="cs"/>
          <w:rtl/>
        </w:rPr>
        <w:t xml:space="preserve"> را به میان بکشد. </w:t>
      </w:r>
      <w:r w:rsidRPr="00953164">
        <w:rPr>
          <w:rFonts w:ascii="Traditional Arabic" w:hAnsi="Traditional Arabic" w:cs="Traditional Arabic" w:hint="cs"/>
          <w:rtl/>
        </w:rPr>
        <w:t>کسی بگوید؛ ظهورات کلام با مجموعه</w:t>
      </w:r>
      <w:r w:rsidR="00CE6F25" w:rsidRPr="00953164">
        <w:rPr>
          <w:rFonts w:ascii="Traditional Arabic" w:hAnsi="Traditional Arabic" w:cs="Traditional Arabic" w:hint="cs"/>
          <w:rtl/>
        </w:rPr>
        <w:t>‌ای</w:t>
      </w:r>
      <w:r w:rsidRPr="00953164">
        <w:rPr>
          <w:rFonts w:ascii="Traditional Arabic" w:hAnsi="Traditional Arabic" w:cs="Traditional Arabic" w:hint="cs"/>
          <w:rtl/>
        </w:rPr>
        <w:t xml:space="preserve"> از قرائن حالیه شکل </w:t>
      </w:r>
      <w:r w:rsidR="00330C15" w:rsidRPr="00953164">
        <w:rPr>
          <w:rFonts w:ascii="Traditional Arabic" w:hAnsi="Traditional Arabic" w:cs="Traditional Arabic" w:hint="cs"/>
          <w:rtl/>
        </w:rPr>
        <w:t>می‌گیرد</w:t>
      </w:r>
      <w:r w:rsidRPr="00953164">
        <w:rPr>
          <w:rFonts w:ascii="Traditional Arabic" w:hAnsi="Traditional Arabic" w:cs="Traditional Arabic" w:hint="cs"/>
          <w:rtl/>
        </w:rPr>
        <w:t xml:space="preserve"> </w:t>
      </w:r>
      <w:r w:rsidR="00CE6F25" w:rsidRPr="00953164">
        <w:rPr>
          <w:rFonts w:ascii="Traditional Arabic" w:hAnsi="Traditional Arabic" w:cs="Traditional Arabic" w:hint="cs"/>
          <w:rtl/>
        </w:rPr>
        <w:t>و قرائن حالیه برای کسانی هست که</w:t>
      </w:r>
      <w:r w:rsidRPr="00953164">
        <w:rPr>
          <w:rFonts w:ascii="Traditional Arabic" w:hAnsi="Traditional Arabic" w:cs="Traditional Arabic" w:hint="cs"/>
          <w:rtl/>
        </w:rPr>
        <w:t xml:space="preserve"> در فرایند گفتگویی و </w:t>
      </w:r>
      <w:r w:rsidR="00CE6F25" w:rsidRPr="00953164">
        <w:rPr>
          <w:rFonts w:ascii="Traditional Arabic" w:hAnsi="Traditional Arabic" w:cs="Traditional Arabic" w:hint="cs"/>
          <w:rtl/>
        </w:rPr>
        <w:t>فضای</w:t>
      </w:r>
      <w:r w:rsidRPr="00953164">
        <w:rPr>
          <w:rFonts w:ascii="Traditional Arabic" w:hAnsi="Traditional Arabic" w:cs="Traditional Arabic" w:hint="cs"/>
          <w:rtl/>
        </w:rPr>
        <w:t xml:space="preserve"> </w:t>
      </w:r>
      <w:r w:rsidR="00330C15" w:rsidRPr="00953164">
        <w:rPr>
          <w:rFonts w:ascii="Traditional Arabic" w:hAnsi="Traditional Arabic" w:cs="Traditional Arabic" w:hint="cs"/>
          <w:rtl/>
        </w:rPr>
        <w:t>محاوره‌ای</w:t>
      </w:r>
      <w:r w:rsidRPr="00953164">
        <w:rPr>
          <w:rFonts w:ascii="Traditional Arabic" w:hAnsi="Traditional Arabic" w:cs="Traditional Arabic" w:hint="cs"/>
          <w:rtl/>
        </w:rPr>
        <w:t xml:space="preserve"> قرار داشته باشند، اگر بخواهیم بیشتر تعمیم بدهیم؛ برای کسانی است که؛ در فضای محاوره </w:t>
      </w:r>
      <w:r w:rsidR="00D41B74" w:rsidRPr="00953164">
        <w:rPr>
          <w:rFonts w:ascii="Traditional Arabic" w:hAnsi="Traditional Arabic" w:cs="Traditional Arabic" w:hint="cs"/>
          <w:rtl/>
        </w:rPr>
        <w:t xml:space="preserve">مدینه و مسجد امام صادق </w:t>
      </w:r>
      <w:r w:rsidR="00330C15" w:rsidRPr="00953164">
        <w:rPr>
          <w:rFonts w:ascii="Traditional Arabic" w:hAnsi="Traditional Arabic" w:cs="Traditional Arabic" w:hint="cs"/>
          <w:rtl/>
        </w:rPr>
        <w:t>علیه‌السلام</w:t>
      </w:r>
      <w:r w:rsidR="00CE6F25" w:rsidRPr="00953164">
        <w:rPr>
          <w:rFonts w:ascii="Traditional Arabic" w:hAnsi="Traditional Arabic" w:cs="Traditional Arabic" w:hint="cs"/>
          <w:rtl/>
        </w:rPr>
        <w:t xml:space="preserve"> هستند، اما برای کسانی که</w:t>
      </w:r>
      <w:r w:rsidR="00D41B74" w:rsidRPr="00953164">
        <w:rPr>
          <w:rFonts w:ascii="Traditional Arabic" w:hAnsi="Traditional Arabic" w:cs="Traditional Arabic" w:hint="cs"/>
          <w:rtl/>
        </w:rPr>
        <w:t xml:space="preserve"> فاصله دوری دارند و </w:t>
      </w:r>
      <w:r w:rsidR="00330C15" w:rsidRPr="00953164">
        <w:rPr>
          <w:rFonts w:ascii="Traditional Arabic" w:hAnsi="Traditional Arabic" w:cs="Traditional Arabic" w:hint="cs"/>
          <w:rtl/>
        </w:rPr>
        <w:t>به‌ویژه</w:t>
      </w:r>
      <w:r w:rsidR="00D41B74" w:rsidRPr="00953164">
        <w:rPr>
          <w:rFonts w:ascii="Traditional Arabic" w:hAnsi="Traditional Arabic" w:cs="Traditional Arabic" w:hint="cs"/>
          <w:rtl/>
        </w:rPr>
        <w:t xml:space="preserve"> برای کسی که؛ در </w:t>
      </w:r>
      <w:r w:rsidR="00C17A96" w:rsidRPr="00953164">
        <w:rPr>
          <w:rFonts w:ascii="Traditional Arabic" w:hAnsi="Traditional Arabic" w:cs="Traditional Arabic" w:hint="cs"/>
          <w:rtl/>
        </w:rPr>
        <w:t>نسل‌های</w:t>
      </w:r>
      <w:r w:rsidR="00D41B74" w:rsidRPr="00953164">
        <w:rPr>
          <w:rFonts w:ascii="Traditional Arabic" w:hAnsi="Traditional Arabic" w:cs="Traditional Arabic" w:hint="cs"/>
          <w:rtl/>
        </w:rPr>
        <w:t xml:space="preserve"> بعد خواهد آمد؛ این فضا دیگر نیست و </w:t>
      </w:r>
      <w:r w:rsidR="00330C15" w:rsidRPr="00953164">
        <w:rPr>
          <w:rFonts w:ascii="Traditional Arabic" w:hAnsi="Traditional Arabic" w:cs="Traditional Arabic" w:hint="cs"/>
          <w:rtl/>
        </w:rPr>
        <w:t>تمام‌شده</w:t>
      </w:r>
      <w:r w:rsidR="00D41B74" w:rsidRPr="00953164">
        <w:rPr>
          <w:rFonts w:ascii="Traditional Arabic" w:hAnsi="Traditional Arabic" w:cs="Traditional Arabic" w:hint="cs"/>
          <w:rtl/>
        </w:rPr>
        <w:t xml:space="preserve">، فضا </w:t>
      </w:r>
      <w:r w:rsidR="00330C15" w:rsidRPr="00953164">
        <w:rPr>
          <w:rFonts w:ascii="Traditional Arabic" w:hAnsi="Traditional Arabic" w:cs="Traditional Arabic" w:hint="cs"/>
          <w:rtl/>
        </w:rPr>
        <w:t>درواقع</w:t>
      </w:r>
      <w:r w:rsidR="00D41B74" w:rsidRPr="00953164">
        <w:rPr>
          <w:rFonts w:ascii="Traditional Arabic" w:hAnsi="Traditional Arabic" w:cs="Traditional Arabic" w:hint="cs"/>
          <w:rtl/>
        </w:rPr>
        <w:t xml:space="preserve">؛ مجموعه قرائن حافه است و وقتی آن وجود ندارد؛ این ظهورات برای </w:t>
      </w:r>
      <w:r w:rsidR="00330C15" w:rsidRPr="00953164">
        <w:rPr>
          <w:rFonts w:ascii="Traditional Arabic" w:hAnsi="Traditional Arabic" w:cs="Traditional Arabic" w:hint="cs"/>
          <w:rtl/>
        </w:rPr>
        <w:t>آن‌ها</w:t>
      </w:r>
      <w:r w:rsidR="00D41B74" w:rsidRPr="00953164">
        <w:rPr>
          <w:rFonts w:ascii="Traditional Arabic" w:hAnsi="Traditional Arabic" w:cs="Traditional Arabic" w:hint="cs"/>
          <w:rtl/>
        </w:rPr>
        <w:t xml:space="preserve"> وجود ندارد</w:t>
      </w:r>
      <w:r w:rsidR="00271D48" w:rsidRPr="00953164">
        <w:rPr>
          <w:rFonts w:ascii="Traditional Arabic" w:hAnsi="Traditional Arabic" w:cs="Traditional Arabic" w:hint="cs"/>
          <w:rtl/>
        </w:rPr>
        <w:t xml:space="preserve">، ظهور هنگامی منعقد 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="00271D48" w:rsidRPr="00953164">
        <w:rPr>
          <w:rFonts w:ascii="Traditional Arabic" w:hAnsi="Traditional Arabic" w:cs="Traditional Arabic" w:hint="cs"/>
          <w:rtl/>
        </w:rPr>
        <w:t xml:space="preserve"> و حجت است که؛ شخص در آن فرایند گفتگو یا در فضای صدور نص؛ </w:t>
      </w:r>
      <w:r w:rsidR="00330C15" w:rsidRPr="00953164">
        <w:rPr>
          <w:rFonts w:ascii="Traditional Arabic" w:hAnsi="Traditional Arabic" w:cs="Traditional Arabic" w:hint="cs"/>
          <w:rtl/>
        </w:rPr>
        <w:t>حضورداشته</w:t>
      </w:r>
      <w:r w:rsidR="00271D48" w:rsidRPr="00953164">
        <w:rPr>
          <w:rFonts w:ascii="Traditional Arabic" w:hAnsi="Traditional Arabic" w:cs="Traditional Arabic" w:hint="cs"/>
          <w:rtl/>
        </w:rPr>
        <w:t xml:space="preserve"> باشد، در آن فضا که وجود دارد؛ خیلی از چیزها؛ همراه کلام</w:t>
      </w:r>
      <w:r w:rsidR="00CE6F25" w:rsidRPr="00953164">
        <w:rPr>
          <w:rFonts w:ascii="Traditional Arabic" w:hAnsi="Traditional Arabic" w:cs="Traditional Arabic" w:hint="cs"/>
          <w:rtl/>
        </w:rPr>
        <w:t xml:space="preserve"> بوده و</w:t>
      </w:r>
      <w:r w:rsidR="00271D48" w:rsidRPr="00953164">
        <w:rPr>
          <w:rFonts w:ascii="Traditional Arabic" w:hAnsi="Traditional Arabic" w:cs="Traditional Arabic" w:hint="cs"/>
          <w:rtl/>
        </w:rPr>
        <w:t xml:space="preserve"> ظهور بخش به این </w:t>
      </w:r>
      <w:r w:rsidR="00271D48" w:rsidRPr="00953164">
        <w:rPr>
          <w:rFonts w:ascii="Traditional Arabic" w:hAnsi="Traditional Arabic" w:cs="Traditional Arabic" w:hint="cs"/>
          <w:rtl/>
        </w:rPr>
        <w:lastRenderedPageBreak/>
        <w:t xml:space="preserve">کلام است و زمانی که این فضا جدا شد و </w:t>
      </w:r>
      <w:r w:rsidR="00330C15" w:rsidRPr="00953164">
        <w:rPr>
          <w:rFonts w:ascii="Traditional Arabic" w:hAnsi="Traditional Arabic" w:cs="Traditional Arabic" w:hint="cs"/>
          <w:rtl/>
        </w:rPr>
        <w:t>درگذر</w:t>
      </w:r>
      <w:r w:rsidR="002F4D6E" w:rsidRPr="00953164">
        <w:rPr>
          <w:rFonts w:ascii="Traditional Arabic" w:hAnsi="Traditional Arabic" w:cs="Traditional Arabic" w:hint="cs"/>
          <w:rtl/>
        </w:rPr>
        <w:t xml:space="preserve"> </w:t>
      </w:r>
      <w:r w:rsidR="00330C15" w:rsidRPr="00953164">
        <w:rPr>
          <w:rFonts w:ascii="Traditional Arabic" w:hAnsi="Traditional Arabic" w:cs="Traditional Arabic" w:hint="cs"/>
          <w:rtl/>
        </w:rPr>
        <w:t>نسل‌ها</w:t>
      </w:r>
      <w:r w:rsidR="002F4D6E" w:rsidRPr="00953164">
        <w:rPr>
          <w:rFonts w:ascii="Traditional Arabic" w:hAnsi="Traditional Arabic" w:cs="Traditional Arabic" w:hint="cs"/>
          <w:rtl/>
        </w:rPr>
        <w:t xml:space="preserve"> و </w:t>
      </w:r>
      <w:r w:rsidR="00330C15" w:rsidRPr="00953164">
        <w:rPr>
          <w:rFonts w:ascii="Traditional Arabic" w:hAnsi="Traditional Arabic" w:cs="Traditional Arabic" w:hint="cs"/>
          <w:rtl/>
        </w:rPr>
        <w:t>قرن‌ها</w:t>
      </w:r>
      <w:r w:rsidR="002F4D6E" w:rsidRPr="00953164">
        <w:rPr>
          <w:rFonts w:ascii="Traditional Arabic" w:hAnsi="Traditional Arabic" w:cs="Traditional Arabic" w:hint="cs"/>
          <w:rtl/>
        </w:rPr>
        <w:t xml:space="preserve"> قرار گرفت؛ </w:t>
      </w:r>
      <w:r w:rsidR="00D8761D" w:rsidRPr="00953164">
        <w:rPr>
          <w:rFonts w:ascii="Traditional Arabic" w:hAnsi="Traditional Arabic" w:cs="Traditional Arabic" w:hint="cs"/>
          <w:rtl/>
        </w:rPr>
        <w:t xml:space="preserve">دیگر این ظهور درست نیست، </w:t>
      </w:r>
      <w:r w:rsidR="00330C15" w:rsidRPr="00953164">
        <w:rPr>
          <w:rFonts w:ascii="Traditional Arabic" w:hAnsi="Traditional Arabic" w:cs="Traditional Arabic" w:hint="cs"/>
          <w:rtl/>
        </w:rPr>
        <w:t>آن</w:t>
      </w:r>
      <w:r w:rsidR="00D8761D" w:rsidRPr="00953164">
        <w:rPr>
          <w:rFonts w:ascii="Traditional Arabic" w:hAnsi="Traditional Arabic" w:cs="Traditional Arabic" w:hint="cs"/>
          <w:rtl/>
        </w:rPr>
        <w:t xml:space="preserve"> فضا؛ ظهور به کلام </w:t>
      </w:r>
      <w:r w:rsidR="00330C15" w:rsidRPr="00953164">
        <w:rPr>
          <w:rFonts w:ascii="Traditional Arabic" w:hAnsi="Traditional Arabic" w:cs="Traditional Arabic" w:hint="cs"/>
          <w:rtl/>
        </w:rPr>
        <w:t>می‌دهد</w:t>
      </w:r>
      <w:r w:rsidR="00CE6F25" w:rsidRPr="00953164">
        <w:rPr>
          <w:rFonts w:ascii="Traditional Arabic" w:hAnsi="Traditional Arabic" w:cs="Traditional Arabic" w:hint="cs"/>
          <w:rtl/>
        </w:rPr>
        <w:t>، زمانی که آ</w:t>
      </w:r>
      <w:r w:rsidR="00D8761D" w:rsidRPr="00953164">
        <w:rPr>
          <w:rFonts w:ascii="Traditional Arabic" w:hAnsi="Traditional Arabic" w:cs="Traditional Arabic" w:hint="cs"/>
          <w:rtl/>
        </w:rPr>
        <w:t xml:space="preserve">ن فضا تمام شد؛ دیگر </w:t>
      </w:r>
      <w:r w:rsidR="00C17A96" w:rsidRPr="00953164">
        <w:rPr>
          <w:rFonts w:ascii="Traditional Arabic" w:hAnsi="Traditional Arabic" w:cs="Traditional Arabic" w:hint="cs"/>
          <w:rtl/>
        </w:rPr>
        <w:t>نمی‌تواند</w:t>
      </w:r>
      <w:r w:rsidR="00D8761D" w:rsidRPr="00953164">
        <w:rPr>
          <w:rFonts w:ascii="Traditional Arabic" w:hAnsi="Traditional Arabic" w:cs="Traditional Arabic" w:hint="cs"/>
          <w:rtl/>
        </w:rPr>
        <w:t xml:space="preserve"> بفهمد که این کلام به چه معناست</w:t>
      </w:r>
      <w:r w:rsidR="00793BB9" w:rsidRPr="00953164">
        <w:rPr>
          <w:rFonts w:ascii="Traditional Arabic" w:hAnsi="Traditional Arabic" w:cs="Traditional Arabic" w:hint="cs"/>
          <w:rtl/>
        </w:rPr>
        <w:t>.</w:t>
      </w:r>
    </w:p>
    <w:p w:rsidR="00793BB9" w:rsidRPr="00953164" w:rsidRDefault="00793BB9" w:rsidP="00A841E1">
      <w:pPr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در اینجا یک تقریر </w:t>
      </w:r>
      <w:r w:rsidR="00330C15" w:rsidRPr="00953164">
        <w:rPr>
          <w:rFonts w:ascii="Traditional Arabic" w:hAnsi="Traditional Arabic" w:cs="Traditional Arabic" w:hint="cs"/>
          <w:rtl/>
        </w:rPr>
        <w:t>هرمنوتیکی</w:t>
      </w:r>
      <w:r w:rsidRPr="00953164">
        <w:rPr>
          <w:rFonts w:ascii="Traditional Arabic" w:hAnsi="Traditional Arabic" w:cs="Traditional Arabic" w:hint="cs"/>
          <w:rtl/>
        </w:rPr>
        <w:t xml:space="preserve"> دارد و </w:t>
      </w:r>
      <w:r w:rsidR="00C17A96" w:rsidRPr="00953164">
        <w:rPr>
          <w:rFonts w:ascii="Traditional Arabic" w:hAnsi="Traditional Arabic" w:cs="Traditional Arabic" w:hint="cs"/>
          <w:rtl/>
        </w:rPr>
        <w:t>می‌گوید</w:t>
      </w:r>
      <w:r w:rsidR="00CE6F25" w:rsidRPr="00953164">
        <w:rPr>
          <w:rFonts w:ascii="Traditional Arabic" w:hAnsi="Traditional Arabic" w:cs="Traditional Arabic" w:hint="cs"/>
          <w:rtl/>
        </w:rPr>
        <w:t xml:space="preserve"> که</w:t>
      </w:r>
      <w:r w:rsidRPr="00953164">
        <w:rPr>
          <w:rFonts w:ascii="Traditional Arabic" w:hAnsi="Traditional Arabic" w:cs="Traditional Arabic" w:hint="cs"/>
          <w:rtl/>
        </w:rPr>
        <w:t xml:space="preserve"> کلام در یک متنی صادر 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="00CE6F25" w:rsidRPr="00953164">
        <w:rPr>
          <w:rFonts w:ascii="Traditional Arabic" w:hAnsi="Traditional Arabic" w:cs="Traditional Arabic" w:hint="cs"/>
          <w:rtl/>
        </w:rPr>
        <w:t xml:space="preserve"> که</w:t>
      </w:r>
      <w:r w:rsidRPr="00953164">
        <w:rPr>
          <w:rFonts w:ascii="Traditional Arabic" w:hAnsi="Traditional Arabic" w:cs="Traditional Arabic" w:hint="cs"/>
          <w:rtl/>
        </w:rPr>
        <w:t xml:space="preserve"> بخشی از </w:t>
      </w:r>
      <w:r w:rsidR="00330C15" w:rsidRPr="00953164">
        <w:rPr>
          <w:rFonts w:ascii="Traditional Arabic" w:hAnsi="Traditional Arabic" w:cs="Traditional Arabic" w:hint="cs"/>
          <w:rtl/>
        </w:rPr>
        <w:t>آن‌ها</w:t>
      </w:r>
      <w:r w:rsidRPr="00953164">
        <w:rPr>
          <w:rFonts w:ascii="Traditional Arabic" w:hAnsi="Traditional Arabic" w:cs="Traditional Arabic" w:hint="cs"/>
          <w:rtl/>
        </w:rPr>
        <w:t xml:space="preserve"> در درون گوینده است</w:t>
      </w:r>
      <w:r w:rsidR="00BB22A1" w:rsidRPr="00953164">
        <w:rPr>
          <w:rFonts w:ascii="Traditional Arabic" w:hAnsi="Traditional Arabic" w:cs="Traditional Arabic" w:hint="cs"/>
          <w:rtl/>
        </w:rPr>
        <w:t xml:space="preserve"> و </w:t>
      </w:r>
      <w:r w:rsidR="00330C15" w:rsidRPr="00953164">
        <w:rPr>
          <w:rFonts w:ascii="Traditional Arabic" w:hAnsi="Traditional Arabic" w:cs="Traditional Arabic" w:hint="cs"/>
          <w:rtl/>
        </w:rPr>
        <w:t>نمی‌توان</w:t>
      </w:r>
      <w:r w:rsidR="00BB22A1" w:rsidRPr="00953164">
        <w:rPr>
          <w:rFonts w:ascii="Traditional Arabic" w:hAnsi="Traditional Arabic" w:cs="Traditional Arabic" w:hint="cs"/>
          <w:rtl/>
        </w:rPr>
        <w:t xml:space="preserve"> فهمید در درون او چیست</w:t>
      </w:r>
      <w:r w:rsidR="003F162B" w:rsidRPr="00953164">
        <w:rPr>
          <w:rFonts w:ascii="Traditional Arabic" w:hAnsi="Traditional Arabic" w:cs="Traditional Arabic" w:hint="cs"/>
          <w:rtl/>
        </w:rPr>
        <w:t xml:space="preserve">، بخشی از </w:t>
      </w:r>
      <w:r w:rsidR="00330C15" w:rsidRPr="00953164">
        <w:rPr>
          <w:rFonts w:ascii="Traditional Arabic" w:hAnsi="Traditional Arabic" w:cs="Traditional Arabic" w:hint="cs"/>
          <w:rtl/>
        </w:rPr>
        <w:t>آن‌هم</w:t>
      </w:r>
      <w:r w:rsidR="003F162B" w:rsidRPr="00953164">
        <w:rPr>
          <w:rFonts w:ascii="Traditional Arabic" w:hAnsi="Traditional Arabic" w:cs="Traditional Arabic" w:hint="cs"/>
          <w:rtl/>
        </w:rPr>
        <w:t xml:space="preserve"> قرائن خارجی است، اگر آن را بگوییم؛ مخاطبین هم به مراد متکلم پی </w:t>
      </w:r>
      <w:r w:rsidR="00330C15" w:rsidRPr="00953164">
        <w:rPr>
          <w:rFonts w:ascii="Traditional Arabic" w:hAnsi="Traditional Arabic" w:cs="Traditional Arabic" w:hint="cs"/>
          <w:rtl/>
        </w:rPr>
        <w:t>نمی‌برند</w:t>
      </w:r>
      <w:r w:rsidR="0062552D" w:rsidRPr="00953164">
        <w:rPr>
          <w:rFonts w:ascii="Traditional Arabic" w:hAnsi="Traditional Arabic" w:cs="Traditional Arabic" w:hint="cs"/>
          <w:rtl/>
        </w:rPr>
        <w:t>.</w:t>
      </w:r>
      <w:r w:rsidR="00CE6F25" w:rsidRPr="00953164">
        <w:rPr>
          <w:rFonts w:ascii="Traditional Arabic" w:hAnsi="Traditional Arabic" w:cs="Traditional Arabic" w:hint="cs"/>
          <w:rtl/>
        </w:rPr>
        <w:t xml:space="preserve"> </w:t>
      </w:r>
      <w:r w:rsidR="0062552D" w:rsidRPr="00953164">
        <w:rPr>
          <w:rFonts w:ascii="Traditional Arabic" w:hAnsi="Traditional Arabic" w:cs="Traditional Arabic" w:hint="cs"/>
          <w:rtl/>
        </w:rPr>
        <w:t xml:space="preserve">قرائن بیرونی همیشه کلام را در </w:t>
      </w:r>
      <w:r w:rsidR="00330C15" w:rsidRPr="00953164">
        <w:rPr>
          <w:rFonts w:ascii="Traditional Arabic" w:hAnsi="Traditional Arabic" w:cs="Traditional Arabic" w:hint="cs"/>
          <w:rtl/>
        </w:rPr>
        <w:t>برگرفته</w:t>
      </w:r>
      <w:r w:rsidR="00CE6F25" w:rsidRPr="00953164">
        <w:rPr>
          <w:rFonts w:ascii="Traditional Arabic" w:hAnsi="Traditional Arabic" w:cs="Traditional Arabic" w:hint="cs"/>
          <w:rtl/>
        </w:rPr>
        <w:t xml:space="preserve"> و زمانی که</w:t>
      </w:r>
      <w:r w:rsidR="0062552D" w:rsidRPr="00953164">
        <w:rPr>
          <w:rFonts w:ascii="Traditional Arabic" w:hAnsi="Traditional Arabic" w:cs="Traditional Arabic" w:hint="cs"/>
          <w:rtl/>
        </w:rPr>
        <w:t xml:space="preserve"> کلام را  از آن </w:t>
      </w:r>
      <w:r w:rsidR="00330C15" w:rsidRPr="00953164">
        <w:rPr>
          <w:rFonts w:ascii="Traditional Arabic" w:hAnsi="Traditional Arabic" w:cs="Traditional Arabic" w:hint="cs"/>
          <w:rtl/>
        </w:rPr>
        <w:t>شرایط</w:t>
      </w:r>
      <w:r w:rsidR="0062552D" w:rsidRPr="00953164">
        <w:rPr>
          <w:rFonts w:ascii="Traditional Arabic" w:hAnsi="Traditional Arabic" w:cs="Traditional Arabic" w:hint="cs"/>
          <w:rtl/>
        </w:rPr>
        <w:t xml:space="preserve"> برای مخاطبان دور یا </w:t>
      </w:r>
      <w:r w:rsidR="00C17A96" w:rsidRPr="00953164">
        <w:rPr>
          <w:rFonts w:ascii="Traditional Arabic" w:hAnsi="Traditional Arabic" w:cs="Traditional Arabic" w:hint="cs"/>
          <w:rtl/>
        </w:rPr>
        <w:t>نسل‌های</w:t>
      </w:r>
      <w:r w:rsidR="0062552D" w:rsidRPr="00953164">
        <w:rPr>
          <w:rFonts w:ascii="Traditional Arabic" w:hAnsi="Traditional Arabic" w:cs="Traditional Arabic" w:hint="cs"/>
          <w:rtl/>
        </w:rPr>
        <w:t xml:space="preserve"> بعد بیرون بیاوریم؛ فهم دقیق و ظهور کامل آن؛ میسر نیست.</w:t>
      </w:r>
    </w:p>
    <w:p w:rsidR="00CE6F25" w:rsidRPr="00953164" w:rsidRDefault="00CE6F25" w:rsidP="00A841E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71117852"/>
      <w:r w:rsidRPr="00953164">
        <w:rPr>
          <w:rFonts w:ascii="Traditional Arabic" w:hAnsi="Traditional Arabic" w:cs="Traditional Arabic" w:hint="cs"/>
          <w:color w:val="FF0000"/>
          <w:rtl/>
        </w:rPr>
        <w:t>جواب</w:t>
      </w:r>
      <w:bookmarkEnd w:id="9"/>
    </w:p>
    <w:p w:rsidR="008E4132" w:rsidRPr="00953164" w:rsidRDefault="0062552D" w:rsidP="00A841E1">
      <w:pPr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جواب قبلی که </w:t>
      </w:r>
      <w:r w:rsidR="00330C15" w:rsidRPr="00953164">
        <w:rPr>
          <w:rFonts w:ascii="Traditional Arabic" w:hAnsi="Traditional Arabic" w:cs="Traditional Arabic" w:hint="cs"/>
          <w:rtl/>
        </w:rPr>
        <w:t>داده‌شده</w:t>
      </w:r>
      <w:r w:rsidRPr="00953164">
        <w:rPr>
          <w:rFonts w:ascii="Traditional Arabic" w:hAnsi="Traditional Arabic" w:cs="Traditional Arabic" w:hint="cs"/>
          <w:rtl/>
        </w:rPr>
        <w:t xml:space="preserve"> بود این بود که؛ متکلم </w:t>
      </w:r>
      <w:r w:rsidR="00EB0272" w:rsidRPr="00953164">
        <w:rPr>
          <w:rFonts w:ascii="Traditional Arabic" w:hAnsi="Traditional Arabic" w:cs="Traditional Arabic" w:hint="cs"/>
          <w:rtl/>
        </w:rPr>
        <w:t>به چه نحوی</w:t>
      </w:r>
      <w:r w:rsidRPr="00953164">
        <w:rPr>
          <w:rFonts w:ascii="Traditional Arabic" w:hAnsi="Traditional Arabic" w:cs="Traditional Arabic" w:hint="cs"/>
          <w:rtl/>
        </w:rPr>
        <w:t xml:space="preserve"> </w:t>
      </w:r>
      <w:r w:rsidR="00C17A96" w:rsidRPr="00953164">
        <w:rPr>
          <w:rFonts w:ascii="Traditional Arabic" w:hAnsi="Traditional Arabic" w:cs="Traditional Arabic" w:hint="cs"/>
          <w:rtl/>
        </w:rPr>
        <w:t>حرف‌هایش</w:t>
      </w:r>
      <w:r w:rsidRPr="00953164">
        <w:rPr>
          <w:rFonts w:ascii="Traditional Arabic" w:hAnsi="Traditional Arabic" w:cs="Traditional Arabic" w:hint="cs"/>
          <w:rtl/>
        </w:rPr>
        <w:t xml:space="preserve"> را تنظیم کرده است</w:t>
      </w:r>
      <w:r w:rsidR="00EB0272" w:rsidRPr="00953164">
        <w:rPr>
          <w:rFonts w:ascii="Traditional Arabic" w:hAnsi="Traditional Arabic" w:cs="Traditional Arabic" w:hint="cs"/>
          <w:rtl/>
        </w:rPr>
        <w:t>؟</w:t>
      </w:r>
      <w:r w:rsidRPr="00953164">
        <w:rPr>
          <w:rFonts w:ascii="Traditional Arabic" w:hAnsi="Traditional Arabic" w:cs="Traditional Arabic" w:hint="cs"/>
          <w:rtl/>
        </w:rPr>
        <w:t xml:space="preserve"> </w:t>
      </w:r>
      <w:r w:rsidR="00330C15" w:rsidRPr="00953164">
        <w:rPr>
          <w:rFonts w:ascii="Traditional Arabic" w:hAnsi="Traditional Arabic" w:cs="Traditional Arabic" w:hint="cs"/>
          <w:rtl/>
        </w:rPr>
        <w:t>یک‌بار</w:t>
      </w:r>
      <w:r w:rsidR="00CE6F25" w:rsidRPr="00953164">
        <w:rPr>
          <w:rFonts w:ascii="Traditional Arabic" w:hAnsi="Traditional Arabic" w:cs="Traditional Arabic" w:hint="cs"/>
          <w:rtl/>
        </w:rPr>
        <w:t xml:space="preserve"> متکلم؛ قرار بر این ندارد که</w:t>
      </w:r>
      <w:r w:rsidRPr="00953164">
        <w:rPr>
          <w:rFonts w:ascii="Traditional Arabic" w:hAnsi="Traditional Arabic" w:cs="Traditional Arabic" w:hint="cs"/>
          <w:rtl/>
        </w:rPr>
        <w:t xml:space="preserve"> آینده را ببیند و </w:t>
      </w:r>
      <w:r w:rsidR="00C17A96" w:rsidRPr="00953164">
        <w:rPr>
          <w:rFonts w:ascii="Traditional Arabic" w:hAnsi="Traditional Arabic" w:cs="Traditional Arabic" w:hint="cs"/>
          <w:rtl/>
        </w:rPr>
        <w:t>حرف‌هایش</w:t>
      </w:r>
      <w:r w:rsidRPr="00953164">
        <w:rPr>
          <w:rFonts w:ascii="Traditional Arabic" w:hAnsi="Traditional Arabic" w:cs="Traditional Arabic" w:hint="cs"/>
          <w:rtl/>
        </w:rPr>
        <w:t xml:space="preserve"> را از این </w:t>
      </w:r>
      <w:r w:rsidR="00330C15" w:rsidRPr="00953164">
        <w:rPr>
          <w:rFonts w:ascii="Traditional Arabic" w:hAnsi="Traditional Arabic" w:cs="Traditional Arabic" w:hint="cs"/>
          <w:rtl/>
        </w:rPr>
        <w:t>زمینه‌ها</w:t>
      </w:r>
      <w:r w:rsidRPr="00953164">
        <w:rPr>
          <w:rFonts w:ascii="Traditional Arabic" w:hAnsi="Traditional Arabic" w:cs="Traditional Arabic" w:hint="cs"/>
          <w:rtl/>
        </w:rPr>
        <w:t xml:space="preserve"> و قرائن حالیه وقت صدور</w:t>
      </w:r>
      <w:r w:rsidR="00EB0272" w:rsidRPr="00953164">
        <w:rPr>
          <w:rFonts w:ascii="Traditional Arabic" w:hAnsi="Traditional Arabic" w:cs="Traditional Arabic" w:hint="cs"/>
          <w:rtl/>
        </w:rPr>
        <w:t>،</w:t>
      </w:r>
      <w:r w:rsidRPr="00953164">
        <w:rPr>
          <w:rFonts w:ascii="Traditional Arabic" w:hAnsi="Traditional Arabic" w:cs="Traditional Arabic" w:hint="cs"/>
          <w:rtl/>
        </w:rPr>
        <w:t xml:space="preserve"> جدا بکند، گ</w:t>
      </w:r>
      <w:r w:rsidR="00EB0272" w:rsidRPr="00953164">
        <w:rPr>
          <w:rFonts w:ascii="Traditional Arabic" w:hAnsi="Traditional Arabic" w:cs="Traditional Arabic" w:hint="cs"/>
          <w:rtl/>
        </w:rPr>
        <w:t>اهی هم قرار متکلم بر این است که</w:t>
      </w:r>
      <w:r w:rsidRPr="00953164">
        <w:rPr>
          <w:rFonts w:ascii="Traditional Arabic" w:hAnsi="Traditional Arabic" w:cs="Traditional Arabic" w:hint="cs"/>
          <w:rtl/>
        </w:rPr>
        <w:t xml:space="preserve"> سخنی بگوید که همیشگی و برای </w:t>
      </w:r>
      <w:r w:rsidR="00C17A96" w:rsidRPr="00953164">
        <w:rPr>
          <w:rFonts w:ascii="Traditional Arabic" w:hAnsi="Traditional Arabic" w:cs="Traditional Arabic" w:hint="cs"/>
          <w:rtl/>
        </w:rPr>
        <w:t>نسل‌های</w:t>
      </w:r>
      <w:r w:rsidRPr="00953164">
        <w:rPr>
          <w:rFonts w:ascii="Traditional Arabic" w:hAnsi="Traditional Arabic" w:cs="Traditional Arabic" w:hint="cs"/>
          <w:rtl/>
        </w:rPr>
        <w:t xml:space="preserve"> آینده هم باشد و متکلم هم؛ متکلم محیط به همه ابعاد و جوانب کلام است</w:t>
      </w:r>
      <w:r w:rsidR="009D735A" w:rsidRPr="00953164">
        <w:rPr>
          <w:rFonts w:ascii="Traditional Arabic" w:hAnsi="Traditional Arabic" w:cs="Traditional Arabic" w:hint="cs"/>
          <w:rtl/>
        </w:rPr>
        <w:t xml:space="preserve">، اگر قرار متکلم حالت اولیه باشد؛ </w:t>
      </w:r>
      <w:r w:rsidR="00330C15" w:rsidRPr="00953164">
        <w:rPr>
          <w:rFonts w:ascii="Traditional Arabic" w:hAnsi="Traditional Arabic" w:cs="Traditional Arabic" w:hint="cs"/>
          <w:rtl/>
        </w:rPr>
        <w:t>به‌سادگی</w:t>
      </w:r>
      <w:r w:rsidR="009D735A" w:rsidRPr="00953164">
        <w:rPr>
          <w:rFonts w:ascii="Traditional Arabic" w:hAnsi="Traditional Arabic" w:cs="Traditional Arabic" w:hint="cs"/>
          <w:rtl/>
        </w:rPr>
        <w:t xml:space="preserve"> </w:t>
      </w:r>
      <w:r w:rsidR="00330C15" w:rsidRPr="00953164">
        <w:rPr>
          <w:rFonts w:ascii="Traditional Arabic" w:hAnsi="Traditional Arabic" w:cs="Traditional Arabic" w:hint="cs"/>
          <w:rtl/>
        </w:rPr>
        <w:t>نمی‌توان</w:t>
      </w:r>
      <w:r w:rsidR="009D735A" w:rsidRPr="00953164">
        <w:rPr>
          <w:rFonts w:ascii="Traditional Arabic" w:hAnsi="Traditional Arabic" w:cs="Traditional Arabic" w:hint="cs"/>
          <w:rtl/>
        </w:rPr>
        <w:t xml:space="preserve"> گفت که؛ برای نسل آینده هم این کلام هست</w:t>
      </w:r>
      <w:r w:rsidR="008E4132" w:rsidRPr="00953164">
        <w:rPr>
          <w:rFonts w:ascii="Traditional Arabic" w:hAnsi="Traditional Arabic" w:cs="Traditional Arabic" w:hint="cs"/>
          <w:rtl/>
        </w:rPr>
        <w:t xml:space="preserve">، اگر قرار متکلم این باشد که برای </w:t>
      </w:r>
      <w:r w:rsidR="00C17A96" w:rsidRPr="00953164">
        <w:rPr>
          <w:rFonts w:ascii="Traditional Arabic" w:hAnsi="Traditional Arabic" w:cs="Traditional Arabic" w:hint="cs"/>
          <w:rtl/>
        </w:rPr>
        <w:t>نسل‌های</w:t>
      </w:r>
      <w:r w:rsidR="008E4132" w:rsidRPr="00953164">
        <w:rPr>
          <w:rFonts w:ascii="Traditional Arabic" w:hAnsi="Traditional Arabic" w:cs="Traditional Arabic" w:hint="cs"/>
          <w:rtl/>
        </w:rPr>
        <w:t xml:space="preserve"> آینده هم این کلام هست، باید به مهندسی متکلم اعتماد کرد</w:t>
      </w:r>
      <w:r w:rsidR="00EB0272" w:rsidRPr="00953164">
        <w:rPr>
          <w:rFonts w:ascii="Traditional Arabic" w:hAnsi="Traditional Arabic" w:cs="Traditional Arabic" w:hint="cs"/>
          <w:rtl/>
        </w:rPr>
        <w:t xml:space="preserve"> و</w:t>
      </w:r>
      <w:r w:rsidR="008E4132" w:rsidRPr="00953164">
        <w:rPr>
          <w:rFonts w:ascii="Traditional Arabic" w:hAnsi="Traditional Arabic" w:cs="Traditional Arabic" w:hint="cs"/>
          <w:rtl/>
        </w:rPr>
        <w:t xml:space="preserve"> در حد متعارف باید فحص بشود و </w:t>
      </w:r>
      <w:r w:rsidR="00330C15" w:rsidRPr="00953164">
        <w:rPr>
          <w:rFonts w:ascii="Traditional Arabic" w:hAnsi="Traditional Arabic" w:cs="Traditional Arabic" w:hint="cs"/>
          <w:rtl/>
        </w:rPr>
        <w:t>به دست</w:t>
      </w:r>
      <w:r w:rsidR="008E4132" w:rsidRPr="00953164">
        <w:rPr>
          <w:rFonts w:ascii="Traditional Arabic" w:hAnsi="Traditional Arabic" w:cs="Traditional Arabic" w:hint="cs"/>
          <w:rtl/>
        </w:rPr>
        <w:t xml:space="preserve"> بیا</w:t>
      </w:r>
      <w:r w:rsidR="00EB0272" w:rsidRPr="00953164">
        <w:rPr>
          <w:rFonts w:ascii="Traditional Arabic" w:hAnsi="Traditional Arabic" w:cs="Traditional Arabic" w:hint="cs"/>
          <w:rtl/>
        </w:rPr>
        <w:t>ی</w:t>
      </w:r>
      <w:r w:rsidR="008E4132" w:rsidRPr="00953164">
        <w:rPr>
          <w:rFonts w:ascii="Traditional Arabic" w:hAnsi="Traditional Arabic" w:cs="Traditional Arabic" w:hint="cs"/>
          <w:rtl/>
        </w:rPr>
        <w:t>د.</w:t>
      </w:r>
    </w:p>
    <w:p w:rsidR="00774089" w:rsidRPr="00953164" w:rsidRDefault="00EB0272" w:rsidP="00A841E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0" w:name="_Toc471117853"/>
      <w:r w:rsidRPr="00953164">
        <w:rPr>
          <w:rFonts w:ascii="Traditional Arabic" w:hAnsi="Traditional Arabic" w:cs="Traditional Arabic" w:hint="cs"/>
          <w:color w:val="FF0000"/>
          <w:rtl/>
        </w:rPr>
        <w:t xml:space="preserve">دلیل چهارم: </w:t>
      </w:r>
      <w:r w:rsidR="00774089" w:rsidRPr="00953164">
        <w:rPr>
          <w:rFonts w:ascii="Traditional Arabic" w:hAnsi="Traditional Arabic" w:cs="Traditional Arabic" w:hint="cs"/>
          <w:color w:val="FF0000"/>
          <w:rtl/>
        </w:rPr>
        <w:t>خطابات در «یا ایها الذین امنوا»</w:t>
      </w:r>
      <w:bookmarkEnd w:id="10"/>
    </w:p>
    <w:p w:rsidR="006544C0" w:rsidRPr="00953164" w:rsidRDefault="00EB0272" w:rsidP="00A841E1">
      <w:pPr>
        <w:ind w:firstLine="0"/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>دلیل</w:t>
      </w:r>
      <w:r w:rsidR="00AF0DE1" w:rsidRPr="00953164">
        <w:rPr>
          <w:rFonts w:ascii="Traditional Arabic" w:hAnsi="Traditional Arabic" w:cs="Traditional Arabic" w:hint="cs"/>
          <w:rtl/>
        </w:rPr>
        <w:t xml:space="preserve"> چهارم این است که؛ مشکلی که داریم؛ مشکل لفظی است و مخصوص آنجاهایی است که؛ خطابی در کلام باشد، مثل «یا ایها الناس</w:t>
      </w:r>
      <w:r w:rsidRPr="00953164">
        <w:rPr>
          <w:rFonts w:ascii="Traditional Arabic" w:hAnsi="Traditional Arabic" w:cs="Traditional Arabic" w:hint="cs"/>
          <w:rtl/>
        </w:rPr>
        <w:t>»</w:t>
      </w:r>
      <w:r w:rsidR="00AF0DE1" w:rsidRPr="00953164">
        <w:rPr>
          <w:rFonts w:ascii="Traditional Arabic" w:hAnsi="Traditional Arabic" w:cs="Traditional Arabic" w:hint="cs"/>
          <w:rtl/>
        </w:rPr>
        <w:t xml:space="preserve">، </w:t>
      </w:r>
      <w:r w:rsidRPr="00953164">
        <w:rPr>
          <w:rFonts w:ascii="Traditional Arabic" w:hAnsi="Traditional Arabic" w:cs="Traditional Arabic" w:hint="cs"/>
          <w:rtl/>
        </w:rPr>
        <w:t>«</w:t>
      </w:r>
      <w:r w:rsidR="00AF0DE1" w:rsidRPr="00953164">
        <w:rPr>
          <w:rFonts w:ascii="Traditional Arabic" w:hAnsi="Traditional Arabic" w:cs="Traditional Arabic" w:hint="cs"/>
          <w:b/>
          <w:bCs/>
          <w:color w:val="008000"/>
          <w:rtl/>
        </w:rPr>
        <w:t>یا ایها الذین آمنوا</w:t>
      </w:r>
      <w:r w:rsidR="00AF0DE1" w:rsidRPr="00953164">
        <w:rPr>
          <w:rFonts w:ascii="Traditional Arabic" w:hAnsi="Traditional Arabic" w:cs="Traditional Arabic" w:hint="cs"/>
          <w:rtl/>
        </w:rPr>
        <w:t xml:space="preserve">»، در آنجایی که </w:t>
      </w:r>
      <w:r w:rsidR="00C17A96" w:rsidRPr="00953164">
        <w:rPr>
          <w:rFonts w:ascii="Traditional Arabic" w:hAnsi="Traditional Arabic" w:cs="Traditional Arabic" w:hint="cs"/>
          <w:rtl/>
        </w:rPr>
        <w:t>می‌فرمایند</w:t>
      </w:r>
      <w:r w:rsidR="00AF0DE1" w:rsidRPr="00953164">
        <w:rPr>
          <w:rFonts w:ascii="Traditional Arabic" w:hAnsi="Traditional Arabic" w:cs="Traditional Arabic" w:hint="cs"/>
          <w:rtl/>
        </w:rPr>
        <w:t>؛ «</w:t>
      </w:r>
      <w:r w:rsidR="003A5B0B" w:rsidRPr="00953164">
        <w:rPr>
          <w:rFonts w:ascii="Traditional Arabic" w:hAnsi="Traditional Arabic" w:cs="Traditional Arabic"/>
          <w:b/>
          <w:bCs/>
          <w:color w:val="008000"/>
          <w:rtl/>
        </w:rPr>
        <w:t>وَ لِلَّهِ عَلَى النَّاسِ حِجُّ الْبَيْتِ</w:t>
      </w:r>
      <w:r w:rsidR="00AF0DE1" w:rsidRPr="00953164">
        <w:rPr>
          <w:rFonts w:ascii="Traditional Arabic" w:hAnsi="Traditional Arabic" w:cs="Traditional Arabic" w:hint="cs"/>
          <w:rtl/>
        </w:rPr>
        <w:t>»</w:t>
      </w:r>
      <w:r w:rsidR="003A5B0B" w:rsidRPr="00953164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AF0DE1" w:rsidRPr="00953164">
        <w:rPr>
          <w:rFonts w:ascii="Traditional Arabic" w:hAnsi="Traditional Arabic" w:cs="Traditional Arabic" w:hint="cs"/>
          <w:rtl/>
        </w:rPr>
        <w:t xml:space="preserve">؛ </w:t>
      </w:r>
      <w:r w:rsidR="00330C15" w:rsidRPr="00953164">
        <w:rPr>
          <w:rFonts w:ascii="Traditional Arabic" w:hAnsi="Traditional Arabic" w:cs="Traditional Arabic" w:hint="cs"/>
          <w:rtl/>
        </w:rPr>
        <w:t>درواقع</w:t>
      </w:r>
      <w:r w:rsidR="00AF0DE1" w:rsidRPr="00953164">
        <w:rPr>
          <w:rFonts w:ascii="Traditional Arabic" w:hAnsi="Traditional Arabic" w:cs="Traditional Arabic" w:hint="cs"/>
          <w:rtl/>
        </w:rPr>
        <w:t xml:space="preserve"> یک خطاب منطوی وجود دارد</w:t>
      </w:r>
      <w:r w:rsidRPr="00953164">
        <w:rPr>
          <w:rFonts w:ascii="Traditional Arabic" w:hAnsi="Traditional Arabic" w:cs="Traditional Arabic" w:hint="cs"/>
          <w:rtl/>
        </w:rPr>
        <w:t>، بعضی این دو را فرق می‌</w:t>
      </w:r>
      <w:r w:rsidR="00C066C5" w:rsidRPr="00953164">
        <w:rPr>
          <w:rFonts w:ascii="Traditional Arabic" w:hAnsi="Traditional Arabic" w:cs="Traditional Arabic" w:hint="cs"/>
          <w:rtl/>
        </w:rPr>
        <w:t xml:space="preserve">گذارند، در آنجایی که </w:t>
      </w:r>
      <w:r w:rsidR="00C17A96" w:rsidRPr="00953164">
        <w:rPr>
          <w:rFonts w:ascii="Traditional Arabic" w:hAnsi="Traditional Arabic" w:cs="Traditional Arabic" w:hint="cs"/>
          <w:rtl/>
        </w:rPr>
        <w:t>می‌فرمایند</w:t>
      </w:r>
      <w:r w:rsidR="00C066C5" w:rsidRPr="00953164">
        <w:rPr>
          <w:rFonts w:ascii="Traditional Arabic" w:hAnsi="Traditional Arabic" w:cs="Traditional Arabic" w:hint="cs"/>
          <w:rtl/>
        </w:rPr>
        <w:t>؛ «</w:t>
      </w:r>
      <w:r w:rsidR="00762188" w:rsidRPr="00953164">
        <w:rPr>
          <w:rFonts w:ascii="Traditional Arabic" w:hAnsi="Traditional Arabic" w:cs="Traditional Arabic"/>
          <w:b/>
          <w:bCs/>
          <w:color w:val="008000"/>
          <w:rtl/>
        </w:rPr>
        <w:t>يا أَيُّهَا الَّذينَ آمَنوا كُتِبَ عَلَيكُمُ الصِّيامُ كَما كُتِبَ عَلَى الَّذينَ مِن قَبلِكُم لَعَلَّكُم تَتَّقونَ</w:t>
      </w:r>
      <w:r w:rsidR="00C066C5" w:rsidRPr="00953164">
        <w:rPr>
          <w:rFonts w:ascii="Traditional Arabic" w:hAnsi="Traditional Arabic" w:cs="Traditional Arabic" w:hint="cs"/>
          <w:rtl/>
        </w:rPr>
        <w:t>»</w:t>
      </w:r>
      <w:r w:rsidR="00ED7635" w:rsidRPr="00953164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C066C5" w:rsidRPr="00953164">
        <w:rPr>
          <w:rFonts w:ascii="Traditional Arabic" w:hAnsi="Traditional Arabic" w:cs="Traditional Arabic" w:hint="cs"/>
          <w:rtl/>
        </w:rPr>
        <w:t xml:space="preserve"> خطاب دارد</w:t>
      </w:r>
      <w:r w:rsidR="00BF2536" w:rsidRPr="00953164">
        <w:rPr>
          <w:rFonts w:ascii="Traditional Arabic" w:hAnsi="Traditional Arabic" w:cs="Traditional Arabic" w:hint="cs"/>
          <w:rtl/>
        </w:rPr>
        <w:t xml:space="preserve">، اما آنجایی که </w:t>
      </w:r>
      <w:r w:rsidR="00C17A96" w:rsidRPr="00953164">
        <w:rPr>
          <w:rFonts w:ascii="Traditional Arabic" w:hAnsi="Traditional Arabic" w:cs="Traditional Arabic" w:hint="cs"/>
          <w:rtl/>
        </w:rPr>
        <w:t>می‌فرمایند</w:t>
      </w:r>
      <w:r w:rsidR="00BF2536" w:rsidRPr="00953164">
        <w:rPr>
          <w:rFonts w:ascii="Traditional Arabic" w:hAnsi="Traditional Arabic" w:cs="Traditional Arabic" w:hint="cs"/>
          <w:rtl/>
        </w:rPr>
        <w:t>؛ «</w:t>
      </w:r>
      <w:r w:rsidR="003A5B0B" w:rsidRPr="00953164">
        <w:rPr>
          <w:rFonts w:ascii="Traditional Arabic" w:hAnsi="Traditional Arabic" w:cs="Traditional Arabic"/>
          <w:b/>
          <w:bCs/>
          <w:color w:val="008000"/>
          <w:rtl/>
        </w:rPr>
        <w:t>وَ لِلَّهِ عَلَى النَّاسِ حِجُّ الْبَيْتِ</w:t>
      </w:r>
      <w:r w:rsidR="00BF2536" w:rsidRPr="00953164">
        <w:rPr>
          <w:rFonts w:ascii="Traditional Arabic" w:hAnsi="Traditional Arabic" w:cs="Traditional Arabic" w:hint="cs"/>
          <w:rtl/>
        </w:rPr>
        <w:t>»</w:t>
      </w:r>
      <w:r w:rsidR="003A5B0B" w:rsidRPr="00953164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953164">
        <w:rPr>
          <w:rFonts w:ascii="Traditional Arabic" w:hAnsi="Traditional Arabic" w:cs="Traditional Arabic" w:hint="cs"/>
          <w:rtl/>
        </w:rPr>
        <w:t xml:space="preserve"> خطاب ندارد، می</w:t>
      </w:r>
      <w:r w:rsidRPr="00953164">
        <w:rPr>
          <w:rFonts w:ascii="Traditional Arabic" w:hAnsi="Traditional Arabic" w:cs="Traditional Arabic"/>
          <w:szCs w:val="22"/>
          <w:cs/>
        </w:rPr>
        <w:t>‎</w:t>
      </w:r>
      <w:r w:rsidR="00BF2536" w:rsidRPr="00953164">
        <w:rPr>
          <w:rFonts w:ascii="Traditional Arabic" w:hAnsi="Traditional Arabic" w:cs="Traditional Arabic" w:hint="cs"/>
          <w:rtl/>
        </w:rPr>
        <w:t>گویند که</w:t>
      </w:r>
      <w:r w:rsidRPr="00953164">
        <w:rPr>
          <w:rFonts w:ascii="Traditional Arabic" w:hAnsi="Traditional Arabic" w:cs="Traditional Arabic" w:hint="cs"/>
          <w:rtl/>
        </w:rPr>
        <w:t>:</w:t>
      </w:r>
      <w:r w:rsidR="00BF2536" w:rsidRPr="00953164">
        <w:rPr>
          <w:rFonts w:ascii="Traditional Arabic" w:hAnsi="Traditional Arabic" w:cs="Traditional Arabic" w:hint="cs"/>
          <w:rtl/>
        </w:rPr>
        <w:t xml:space="preserve"> «</w:t>
      </w:r>
      <w:r w:rsidR="003A5B0B" w:rsidRPr="00953164">
        <w:rPr>
          <w:rFonts w:ascii="Traditional Arabic" w:hAnsi="Traditional Arabic" w:cs="Traditional Arabic"/>
          <w:b/>
          <w:bCs/>
          <w:color w:val="008000"/>
          <w:rtl/>
        </w:rPr>
        <w:t>وَ لِلَّهِ عَلَى النَّاسِ حِجُّ الْبَيْتِ</w:t>
      </w:r>
      <w:r w:rsidR="00BF2536" w:rsidRPr="00953164">
        <w:rPr>
          <w:rFonts w:ascii="Traditional Arabic" w:hAnsi="Traditional Arabic" w:cs="Traditional Arabic" w:hint="cs"/>
          <w:rtl/>
        </w:rPr>
        <w:t>»</w:t>
      </w:r>
      <w:r w:rsidR="003A5B0B" w:rsidRPr="00953164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BF2536" w:rsidRPr="00953164">
        <w:rPr>
          <w:rFonts w:ascii="Traditional Arabic" w:hAnsi="Traditional Arabic" w:cs="Traditional Arabic" w:hint="cs"/>
          <w:rtl/>
        </w:rPr>
        <w:t xml:space="preserve">؛ </w:t>
      </w:r>
      <w:r w:rsidRPr="00953164">
        <w:rPr>
          <w:rFonts w:ascii="Traditional Arabic" w:hAnsi="Traditional Arabic" w:cs="Traditional Arabic" w:hint="cs"/>
          <w:rtl/>
        </w:rPr>
        <w:t>همیشگی است، اما «</w:t>
      </w:r>
      <w:r w:rsidRPr="00953164">
        <w:rPr>
          <w:rFonts w:ascii="Traditional Arabic" w:hAnsi="Traditional Arabic" w:cs="Traditional Arabic"/>
          <w:b/>
          <w:bCs/>
          <w:color w:val="008000"/>
          <w:rtl/>
        </w:rPr>
        <w:t>يا أَيُّهَا الَّذينَ آمَنوا كُتِبَ عَلَيكُمُ الصِّيامُ كَما كُتِبَ عَلَى الَّذينَ مِن قَبلِكُم لَعَلَّكُم تَتَّقونَ</w:t>
      </w:r>
      <w:r w:rsidRPr="00953164">
        <w:rPr>
          <w:rFonts w:ascii="Traditional Arabic" w:hAnsi="Traditional Arabic" w:cs="Traditional Arabic" w:hint="cs"/>
          <w:rtl/>
        </w:rPr>
        <w:t>»</w:t>
      </w:r>
      <w:r w:rsidRPr="00953164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Pr="00953164">
        <w:rPr>
          <w:rFonts w:ascii="Traditional Arabic" w:hAnsi="Traditional Arabic" w:cs="Traditional Arabic" w:hint="cs"/>
          <w:rtl/>
        </w:rPr>
        <w:t>؛</w:t>
      </w:r>
      <w:r w:rsidR="00BF2536" w:rsidRPr="00953164">
        <w:rPr>
          <w:rFonts w:ascii="Traditional Arabic" w:hAnsi="Traditional Arabic" w:cs="Traditional Arabic" w:hint="cs"/>
          <w:rtl/>
        </w:rPr>
        <w:t>برای مشافهین است،</w:t>
      </w:r>
      <w:r w:rsidR="00DC28C7" w:rsidRPr="00953164">
        <w:rPr>
          <w:rFonts w:ascii="Traditional Arabic" w:hAnsi="Traditional Arabic" w:cs="Traditional Arabic" w:hint="cs"/>
          <w:rtl/>
        </w:rPr>
        <w:t xml:space="preserve"> بعضی می</w:t>
      </w:r>
      <w:r w:rsidR="00330C15" w:rsidRPr="00953164">
        <w:rPr>
          <w:rFonts w:ascii="Traditional Arabic" w:hAnsi="Traditional Arabic" w:cs="Traditional Arabic" w:hint="cs"/>
          <w:rtl/>
        </w:rPr>
        <w:t>‌</w:t>
      </w:r>
      <w:r w:rsidR="00DC28C7" w:rsidRPr="00953164">
        <w:rPr>
          <w:rFonts w:ascii="Traditional Arabic" w:hAnsi="Traditional Arabic" w:cs="Traditional Arabic" w:hint="cs"/>
          <w:rtl/>
        </w:rPr>
        <w:t xml:space="preserve">گویند که؛ </w:t>
      </w:r>
      <w:r w:rsidR="00C4774E" w:rsidRPr="00953164">
        <w:rPr>
          <w:rFonts w:ascii="Traditional Arabic" w:hAnsi="Traditional Arabic" w:cs="Traditional Arabic" w:hint="cs"/>
          <w:rtl/>
        </w:rPr>
        <w:t>این‌ها</w:t>
      </w:r>
      <w:r w:rsidR="00DC28C7" w:rsidRPr="00953164">
        <w:rPr>
          <w:rFonts w:ascii="Traditional Arabic" w:hAnsi="Traditional Arabic" w:cs="Traditional Arabic" w:hint="cs"/>
          <w:rtl/>
        </w:rPr>
        <w:t xml:space="preserve"> </w:t>
      </w:r>
      <w:r w:rsidR="00C4774E" w:rsidRPr="00953164">
        <w:rPr>
          <w:rFonts w:ascii="Traditional Arabic" w:hAnsi="Traditional Arabic" w:cs="Traditional Arabic" w:hint="cs"/>
          <w:rtl/>
        </w:rPr>
        <w:t>باهم</w:t>
      </w:r>
      <w:r w:rsidR="00DC28C7" w:rsidRPr="00953164">
        <w:rPr>
          <w:rFonts w:ascii="Traditional Arabic" w:hAnsi="Traditional Arabic" w:cs="Traditional Arabic" w:hint="cs"/>
          <w:rtl/>
        </w:rPr>
        <w:t xml:space="preserve"> فرقی ندارد، به نظر بنده هم درست دومی است</w:t>
      </w:r>
      <w:r w:rsidR="000B0149" w:rsidRPr="00953164">
        <w:rPr>
          <w:rFonts w:ascii="Traditional Arabic" w:hAnsi="Traditional Arabic" w:cs="Traditional Arabic" w:hint="cs"/>
          <w:rtl/>
        </w:rPr>
        <w:t xml:space="preserve">، حتی آنجایی هم که </w:t>
      </w:r>
      <w:r w:rsidR="009759DF" w:rsidRPr="00953164">
        <w:rPr>
          <w:rFonts w:ascii="Traditional Arabic" w:hAnsi="Traditional Arabic" w:cs="Traditional Arabic" w:hint="cs"/>
          <w:rtl/>
        </w:rPr>
        <w:t xml:space="preserve">کلمه </w:t>
      </w:r>
      <w:r w:rsidR="009759DF" w:rsidRPr="00953164">
        <w:rPr>
          <w:rFonts w:ascii="Traditional Arabic" w:hAnsi="Traditional Arabic" w:cs="Traditional Arabic" w:hint="cs"/>
          <w:b/>
          <w:bCs/>
          <w:i/>
          <w:iCs/>
          <w:rtl/>
        </w:rPr>
        <w:t>«</w:t>
      </w:r>
      <w:r w:rsidR="00ED7635" w:rsidRPr="00953164">
        <w:rPr>
          <w:rFonts w:ascii="Traditional Arabic" w:hAnsi="Traditional Arabic" w:cs="Traditional Arabic"/>
          <w:b/>
          <w:bCs/>
          <w:i/>
          <w:iCs/>
          <w:rtl/>
        </w:rPr>
        <w:t xml:space="preserve"> </w:t>
      </w:r>
      <w:r w:rsidR="00ED7635" w:rsidRPr="00953164">
        <w:rPr>
          <w:rFonts w:ascii="Traditional Arabic" w:hAnsi="Traditional Arabic" w:cs="Traditional Arabic"/>
          <w:b/>
          <w:bCs/>
          <w:color w:val="008000"/>
          <w:rtl/>
        </w:rPr>
        <w:t>يا أَيُّهَا الَّذينَ آمَنوا</w:t>
      </w:r>
      <w:r w:rsidR="009759DF" w:rsidRPr="00953164">
        <w:rPr>
          <w:rFonts w:ascii="Traditional Arabic" w:hAnsi="Traditional Arabic" w:cs="Traditional Arabic" w:hint="cs"/>
          <w:rtl/>
        </w:rPr>
        <w:t xml:space="preserve">» ندارد؛ </w:t>
      </w:r>
      <w:r w:rsidR="00330C15" w:rsidRPr="00953164">
        <w:rPr>
          <w:rFonts w:ascii="Traditional Arabic" w:hAnsi="Traditional Arabic" w:cs="Traditional Arabic" w:hint="cs"/>
          <w:rtl/>
        </w:rPr>
        <w:t>درواقع</w:t>
      </w:r>
      <w:r w:rsidR="009759DF" w:rsidRPr="00953164">
        <w:rPr>
          <w:rFonts w:ascii="Traditional Arabic" w:hAnsi="Traditional Arabic" w:cs="Traditional Arabic" w:hint="cs"/>
          <w:rtl/>
        </w:rPr>
        <w:t xml:space="preserve"> خطاب است، گاهی صحبت کردن؛ با جمله مطابقی و کلمه </w:t>
      </w:r>
      <w:r w:rsidR="00C4774E" w:rsidRPr="00953164">
        <w:rPr>
          <w:rFonts w:ascii="Traditional Arabic" w:hAnsi="Traditional Arabic" w:cs="Traditional Arabic" w:hint="cs"/>
          <w:rtl/>
        </w:rPr>
        <w:t>خاصه‌ای</w:t>
      </w:r>
      <w:r w:rsidR="009759DF" w:rsidRPr="00953164">
        <w:rPr>
          <w:rFonts w:ascii="Traditional Arabic" w:hAnsi="Traditional Arabic" w:cs="Traditional Arabic" w:hint="cs"/>
          <w:rtl/>
        </w:rPr>
        <w:t xml:space="preserve"> مثل </w:t>
      </w:r>
      <w:r w:rsidR="009759DF" w:rsidRPr="00953164">
        <w:rPr>
          <w:rFonts w:ascii="Traditional Arabic" w:hAnsi="Traditional Arabic" w:cs="Traditional Arabic" w:hint="cs"/>
          <w:b/>
          <w:bCs/>
          <w:rtl/>
        </w:rPr>
        <w:t>«</w:t>
      </w:r>
      <w:r w:rsidR="00ED7635" w:rsidRPr="00953164">
        <w:rPr>
          <w:rFonts w:ascii="Traditional Arabic" w:hAnsi="Traditional Arabic" w:cs="Traditional Arabic"/>
          <w:b/>
          <w:bCs/>
          <w:rtl/>
        </w:rPr>
        <w:t xml:space="preserve"> </w:t>
      </w:r>
      <w:r w:rsidR="00ED7635" w:rsidRPr="00953164">
        <w:rPr>
          <w:rFonts w:ascii="Traditional Arabic" w:hAnsi="Traditional Arabic" w:cs="Traditional Arabic"/>
          <w:b/>
          <w:bCs/>
          <w:color w:val="008000"/>
          <w:rtl/>
        </w:rPr>
        <w:t>يا أَيُّهَا الَّذينَ آمَنوا</w:t>
      </w:r>
      <w:r w:rsidR="009759DF" w:rsidRPr="00953164">
        <w:rPr>
          <w:rFonts w:ascii="Traditional Arabic" w:hAnsi="Traditional Arabic" w:cs="Traditional Arabic" w:hint="cs"/>
          <w:rtl/>
        </w:rPr>
        <w:t xml:space="preserve">» صادر 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="009759DF" w:rsidRPr="00953164">
        <w:rPr>
          <w:rFonts w:ascii="Traditional Arabic" w:hAnsi="Traditional Arabic" w:cs="Traditional Arabic" w:hint="cs"/>
          <w:rtl/>
        </w:rPr>
        <w:t xml:space="preserve"> و گاهی هم </w:t>
      </w:r>
      <w:r w:rsidR="009759DF" w:rsidRPr="00953164">
        <w:rPr>
          <w:rFonts w:ascii="Traditional Arabic" w:hAnsi="Traditional Arabic" w:cs="Traditional Arabic" w:hint="cs"/>
          <w:b/>
          <w:bCs/>
          <w:rtl/>
        </w:rPr>
        <w:t>«</w:t>
      </w:r>
      <w:r w:rsidR="00ED7635" w:rsidRPr="00953164">
        <w:rPr>
          <w:rFonts w:ascii="Traditional Arabic" w:hAnsi="Traditional Arabic" w:cs="Traditional Arabic"/>
          <w:b/>
          <w:bCs/>
          <w:color w:val="008000"/>
          <w:rtl/>
        </w:rPr>
        <w:t>يا أَيُّهَا الَّذينَ آمَنوا</w:t>
      </w:r>
      <w:r w:rsidR="009759DF" w:rsidRPr="00953164">
        <w:rPr>
          <w:rFonts w:ascii="Traditional Arabic" w:hAnsi="Traditional Arabic" w:cs="Traditional Arabic" w:hint="cs"/>
          <w:b/>
          <w:bCs/>
          <w:i/>
          <w:iCs/>
          <w:rtl/>
        </w:rPr>
        <w:t>»</w:t>
      </w:r>
      <w:r w:rsidR="009759DF" w:rsidRPr="00953164">
        <w:rPr>
          <w:rFonts w:ascii="Traditional Arabic" w:hAnsi="Traditional Arabic" w:cs="Traditional Arabic" w:hint="cs"/>
          <w:rtl/>
        </w:rPr>
        <w:t xml:space="preserve"> نیست؛ اما </w:t>
      </w:r>
      <w:r w:rsidR="00330C15" w:rsidRPr="00953164">
        <w:rPr>
          <w:rFonts w:ascii="Traditional Arabic" w:hAnsi="Traditional Arabic" w:cs="Traditional Arabic" w:hint="cs"/>
          <w:rtl/>
        </w:rPr>
        <w:t>درواقع</w:t>
      </w:r>
      <w:r w:rsidR="009759DF" w:rsidRPr="00953164">
        <w:rPr>
          <w:rFonts w:ascii="Traditional Arabic" w:hAnsi="Traditional Arabic" w:cs="Traditional Arabic" w:hint="cs"/>
          <w:rtl/>
        </w:rPr>
        <w:t xml:space="preserve"> با </w:t>
      </w:r>
      <w:r w:rsidR="00330C15" w:rsidRPr="00953164">
        <w:rPr>
          <w:rFonts w:ascii="Traditional Arabic" w:hAnsi="Traditional Arabic" w:cs="Traditional Arabic" w:hint="cs"/>
          <w:rtl/>
        </w:rPr>
        <w:t>آن‌ها</w:t>
      </w:r>
      <w:r w:rsidR="009759DF" w:rsidRPr="00953164">
        <w:rPr>
          <w:rFonts w:ascii="Traditional Arabic" w:hAnsi="Traditional Arabic" w:cs="Traditional Arabic" w:hint="cs"/>
          <w:rtl/>
        </w:rPr>
        <w:t xml:space="preserve"> صحبت </w:t>
      </w:r>
      <w:r w:rsidR="00C17A96" w:rsidRPr="00953164">
        <w:rPr>
          <w:rFonts w:ascii="Traditional Arabic" w:hAnsi="Traditional Arabic" w:cs="Traditional Arabic" w:hint="cs"/>
          <w:rtl/>
        </w:rPr>
        <w:t>می‌کند</w:t>
      </w:r>
      <w:r w:rsidR="006544C0" w:rsidRPr="00953164">
        <w:rPr>
          <w:rFonts w:ascii="Traditional Arabic" w:hAnsi="Traditional Arabic" w:cs="Traditional Arabic" w:hint="cs"/>
          <w:rtl/>
        </w:rPr>
        <w:t xml:space="preserve"> و مشافه است.</w:t>
      </w:r>
    </w:p>
    <w:p w:rsidR="00622F5F" w:rsidRPr="00953164" w:rsidRDefault="006544C0" w:rsidP="00A841E1">
      <w:pPr>
        <w:ind w:firstLine="0"/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lastRenderedPageBreak/>
        <w:t>استدلال چهارم این است که؛ خطاب؛ خواه معنای عام یا خاص بگیریم، خطاب ظهورش در مشافه است</w:t>
      </w:r>
      <w:r w:rsidR="00622F5F" w:rsidRPr="00953164">
        <w:rPr>
          <w:rFonts w:ascii="Traditional Arabic" w:hAnsi="Traditional Arabic" w:cs="Traditional Arabic" w:hint="cs"/>
          <w:rtl/>
        </w:rPr>
        <w:t xml:space="preserve"> و خطاب نسبت به کسی که؛ اینجا نیست یا بخصوص کسی که الآن موجود نیست؛ عقلاً درست نیست و اگر هم عقلاً درست باشد؛ اما خلاف ظاهر است.</w:t>
      </w:r>
    </w:p>
    <w:p w:rsidR="00EB0272" w:rsidRPr="00953164" w:rsidRDefault="00EB0272" w:rsidP="00A841E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71117854"/>
      <w:r w:rsidRPr="00953164">
        <w:rPr>
          <w:rFonts w:ascii="Traditional Arabic" w:hAnsi="Traditional Arabic" w:cs="Traditional Arabic" w:hint="cs"/>
          <w:color w:val="FF0000"/>
          <w:rtl/>
        </w:rPr>
        <w:t>جواب</w:t>
      </w:r>
      <w:bookmarkEnd w:id="11"/>
    </w:p>
    <w:p w:rsidR="000108A1" w:rsidRPr="00953164" w:rsidRDefault="00622F5F" w:rsidP="00A841E1">
      <w:pPr>
        <w:ind w:firstLine="0"/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جواب از استدلال چهارم این است که؛ عرفاً خطاب تابع این است که؛ ببینیم قرار متکلم چیست، اگر قرارش این باشد که وقتی صحبت </w:t>
      </w:r>
      <w:r w:rsidR="00C17A96" w:rsidRPr="00953164">
        <w:rPr>
          <w:rFonts w:ascii="Traditional Arabic" w:hAnsi="Traditional Arabic" w:cs="Traditional Arabic" w:hint="cs"/>
          <w:rtl/>
        </w:rPr>
        <w:t>می‌کند</w:t>
      </w:r>
      <w:r w:rsidRPr="00953164">
        <w:rPr>
          <w:rFonts w:ascii="Traditional Arabic" w:hAnsi="Traditional Arabic" w:cs="Traditional Arabic" w:hint="cs"/>
          <w:rtl/>
        </w:rPr>
        <w:t xml:space="preserve">؛ </w:t>
      </w:r>
      <w:r w:rsidR="00C17A96" w:rsidRPr="00953164">
        <w:rPr>
          <w:rFonts w:ascii="Traditional Arabic" w:hAnsi="Traditional Arabic" w:cs="Traditional Arabic" w:hint="cs"/>
          <w:rtl/>
        </w:rPr>
        <w:t>نسل‌های</w:t>
      </w:r>
      <w:r w:rsidRPr="00953164">
        <w:rPr>
          <w:rFonts w:ascii="Traditional Arabic" w:hAnsi="Traditional Arabic" w:cs="Traditional Arabic" w:hint="cs"/>
          <w:rtl/>
        </w:rPr>
        <w:t xml:space="preserve"> بعدی را هم در </w:t>
      </w:r>
      <w:r w:rsidR="00953164">
        <w:rPr>
          <w:rFonts w:ascii="Traditional Arabic" w:hAnsi="Traditional Arabic" w:cs="Traditional Arabic" w:hint="cs"/>
          <w:rtl/>
        </w:rPr>
        <w:t>بربگیرد</w:t>
      </w:r>
      <w:r w:rsidRPr="00953164">
        <w:rPr>
          <w:rFonts w:ascii="Traditional Arabic" w:hAnsi="Traditional Arabic" w:cs="Traditional Arabic" w:hint="cs"/>
          <w:rtl/>
        </w:rPr>
        <w:t xml:space="preserve">؛ کلام برای </w:t>
      </w:r>
      <w:r w:rsidR="00C17A96" w:rsidRPr="00953164">
        <w:rPr>
          <w:rFonts w:ascii="Traditional Arabic" w:hAnsi="Traditional Arabic" w:cs="Traditional Arabic" w:hint="cs"/>
          <w:rtl/>
        </w:rPr>
        <w:t>نسل‌های</w:t>
      </w:r>
      <w:r w:rsidRPr="00953164">
        <w:rPr>
          <w:rFonts w:ascii="Traditional Arabic" w:hAnsi="Traditional Arabic" w:cs="Traditional Arabic" w:hint="cs"/>
          <w:rtl/>
        </w:rPr>
        <w:t xml:space="preserve"> بعدی هم حجت است، اما اگر قرارش برای مشافهین و حاضرین است که؛ فقط برای مشافهین حجت است و </w:t>
      </w:r>
      <w:r w:rsidR="00C17A96" w:rsidRPr="00953164">
        <w:rPr>
          <w:rFonts w:ascii="Traditional Arabic" w:hAnsi="Traditional Arabic" w:cs="Traditional Arabic" w:hint="cs"/>
          <w:rtl/>
        </w:rPr>
        <w:t>نسل‌های</w:t>
      </w:r>
      <w:r w:rsidRPr="00953164">
        <w:rPr>
          <w:rFonts w:ascii="Traditional Arabic" w:hAnsi="Traditional Arabic" w:cs="Traditional Arabic" w:hint="cs"/>
          <w:rtl/>
        </w:rPr>
        <w:t xml:space="preserve"> بعدی را در </w:t>
      </w:r>
      <w:r w:rsidR="00C17A96" w:rsidRPr="00953164">
        <w:rPr>
          <w:rFonts w:ascii="Traditional Arabic" w:hAnsi="Traditional Arabic" w:cs="Traditional Arabic" w:hint="cs"/>
          <w:rtl/>
        </w:rPr>
        <w:t>برنمی‌گیرد</w:t>
      </w:r>
      <w:r w:rsidRPr="00953164">
        <w:rPr>
          <w:rFonts w:ascii="Traditional Arabic" w:hAnsi="Traditional Arabic" w:cs="Traditional Arabic" w:hint="cs"/>
          <w:rtl/>
        </w:rPr>
        <w:t>،</w:t>
      </w:r>
      <w:r w:rsidR="00A841E1" w:rsidRPr="00953164">
        <w:rPr>
          <w:rFonts w:ascii="Traditional Arabic" w:hAnsi="Traditional Arabic" w:cs="Traditional Arabic" w:hint="cs"/>
          <w:rtl/>
        </w:rPr>
        <w:t xml:space="preserve"> اما</w:t>
      </w:r>
      <w:r w:rsidRPr="00953164">
        <w:rPr>
          <w:rFonts w:ascii="Traditional Arabic" w:hAnsi="Traditional Arabic" w:cs="Traditional Arabic" w:hint="cs"/>
          <w:rtl/>
        </w:rPr>
        <w:t xml:space="preserve"> اگر قرار خاصی نباشد و مطلق باشد، فقط خطاب برای کسانی هست که در جلسه حاضر هستند و مشافهین را در </w:t>
      </w:r>
      <w:r w:rsidR="00C4774E" w:rsidRPr="00953164">
        <w:rPr>
          <w:rFonts w:ascii="Traditional Arabic" w:hAnsi="Traditional Arabic" w:cs="Traditional Arabic" w:hint="cs"/>
          <w:rtl/>
        </w:rPr>
        <w:t>برمی‌گیرد</w:t>
      </w:r>
      <w:r w:rsidR="000108A1" w:rsidRPr="00953164">
        <w:rPr>
          <w:rFonts w:ascii="Traditional Arabic" w:hAnsi="Traditional Arabic" w:cs="Traditional Arabic" w:hint="cs"/>
          <w:rtl/>
        </w:rPr>
        <w:t>.</w:t>
      </w:r>
    </w:p>
    <w:p w:rsidR="00C17A96" w:rsidRPr="00953164" w:rsidRDefault="00C17A96" w:rsidP="00A841E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71117855"/>
      <w:r w:rsidRPr="00953164">
        <w:rPr>
          <w:rFonts w:ascii="Traditional Arabic" w:hAnsi="Traditional Arabic" w:cs="Traditional Arabic" w:hint="cs"/>
          <w:color w:val="FF0000"/>
          <w:rtl/>
        </w:rPr>
        <w:t xml:space="preserve">تأثیر قرار مخاطب </w:t>
      </w:r>
      <w:r w:rsidR="000339EC" w:rsidRPr="00953164">
        <w:rPr>
          <w:rFonts w:ascii="Traditional Arabic" w:hAnsi="Traditional Arabic" w:cs="Traditional Arabic" w:hint="cs"/>
          <w:color w:val="FF0000"/>
          <w:rtl/>
        </w:rPr>
        <w:t>در چهار استدلال ذکر شده</w:t>
      </w:r>
      <w:bookmarkEnd w:id="12"/>
    </w:p>
    <w:p w:rsidR="0062552D" w:rsidRPr="00953164" w:rsidRDefault="000108A1" w:rsidP="00A841E1">
      <w:pPr>
        <w:ind w:firstLine="0"/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در همه این چهار استدلال دیده </w:t>
      </w:r>
      <w:r w:rsidR="00C17A96" w:rsidRPr="00953164">
        <w:rPr>
          <w:rFonts w:ascii="Traditional Arabic" w:hAnsi="Traditional Arabic" w:cs="Traditional Arabic" w:hint="cs"/>
          <w:rtl/>
        </w:rPr>
        <w:t>می‌شود</w:t>
      </w:r>
      <w:r w:rsidRPr="00953164">
        <w:rPr>
          <w:rFonts w:ascii="Traditional Arabic" w:hAnsi="Traditional Arabic" w:cs="Traditional Arabic" w:hint="cs"/>
          <w:rtl/>
        </w:rPr>
        <w:t xml:space="preserve"> که؛ اشکال عقلی یا منع قطعی </w:t>
      </w:r>
      <w:r w:rsidR="00C17A96" w:rsidRPr="00953164">
        <w:rPr>
          <w:rFonts w:ascii="Traditional Arabic" w:hAnsi="Traditional Arabic" w:cs="Traditional Arabic" w:hint="cs"/>
          <w:rtl/>
        </w:rPr>
        <w:t>ازنظر</w:t>
      </w:r>
      <w:r w:rsidRPr="00953164">
        <w:rPr>
          <w:rFonts w:ascii="Traditional Arabic" w:hAnsi="Traditional Arabic" w:cs="Traditional Arabic" w:hint="cs"/>
          <w:rtl/>
        </w:rPr>
        <w:t xml:space="preserve"> ظهورات برای بقا و شمول این ظهورات نسبت به آیندگان و حاضرین نیست، بلکه جایز است، منتهی در همه </w:t>
      </w:r>
      <w:r w:rsidR="00C4774E" w:rsidRPr="00953164">
        <w:rPr>
          <w:rFonts w:ascii="Traditional Arabic" w:hAnsi="Traditional Arabic" w:cs="Traditional Arabic" w:hint="cs"/>
          <w:rtl/>
        </w:rPr>
        <w:t>این‌ها</w:t>
      </w:r>
      <w:r w:rsidRPr="00953164">
        <w:rPr>
          <w:rFonts w:ascii="Traditional Arabic" w:hAnsi="Traditional Arabic" w:cs="Traditional Arabic" w:hint="cs"/>
          <w:rtl/>
        </w:rPr>
        <w:t xml:space="preserve"> </w:t>
      </w:r>
      <w:r w:rsidR="00C4774E" w:rsidRPr="00953164">
        <w:rPr>
          <w:rFonts w:ascii="Traditional Arabic" w:hAnsi="Traditional Arabic" w:cs="Traditional Arabic" w:hint="cs"/>
          <w:rtl/>
        </w:rPr>
        <w:t>برمی‌گردد</w:t>
      </w:r>
      <w:r w:rsidRPr="00953164">
        <w:rPr>
          <w:rFonts w:ascii="Traditional Arabic" w:hAnsi="Traditional Arabic" w:cs="Traditional Arabic" w:hint="cs"/>
          <w:rtl/>
        </w:rPr>
        <w:t xml:space="preserve"> به اینکه؛ متکلم و گوینده قرارش چیست</w:t>
      </w:r>
      <w:r w:rsidR="008B2321" w:rsidRPr="00953164">
        <w:rPr>
          <w:rFonts w:ascii="Traditional Arabic" w:hAnsi="Traditional Arabic" w:cs="Traditional Arabic" w:hint="cs"/>
          <w:rtl/>
        </w:rPr>
        <w:t xml:space="preserve"> و حق گوینده تا کجاست، گاهی اوقات گوینده؛ حق </w:t>
      </w:r>
      <w:r w:rsidR="00C17A96" w:rsidRPr="00953164">
        <w:rPr>
          <w:rFonts w:ascii="Traditional Arabic" w:hAnsi="Traditional Arabic" w:cs="Traditional Arabic" w:hint="cs"/>
          <w:rtl/>
        </w:rPr>
        <w:t>قانون‌گذار</w:t>
      </w:r>
      <w:r w:rsidR="008B2321" w:rsidRPr="00953164">
        <w:rPr>
          <w:rFonts w:ascii="Traditional Arabic" w:hAnsi="Traditional Arabic" w:cs="Traditional Arabic" w:hint="cs"/>
          <w:rtl/>
        </w:rPr>
        <w:t xml:space="preserve">ی برای </w:t>
      </w:r>
      <w:r w:rsidR="00C17A96" w:rsidRPr="00953164">
        <w:rPr>
          <w:rFonts w:ascii="Traditional Arabic" w:hAnsi="Traditional Arabic" w:cs="Traditional Arabic" w:hint="cs"/>
          <w:rtl/>
        </w:rPr>
        <w:t>نسل‌های</w:t>
      </w:r>
      <w:r w:rsidR="008B2321" w:rsidRPr="00953164">
        <w:rPr>
          <w:rFonts w:ascii="Traditional Arabic" w:hAnsi="Traditional Arabic" w:cs="Traditional Arabic" w:hint="cs"/>
          <w:rtl/>
        </w:rPr>
        <w:t xml:space="preserve"> بعدی ندارد، یا اینکه حق </w:t>
      </w:r>
      <w:r w:rsidR="00C17A96" w:rsidRPr="00953164">
        <w:rPr>
          <w:rFonts w:ascii="Traditional Arabic" w:hAnsi="Traditional Arabic" w:cs="Traditional Arabic" w:hint="cs"/>
          <w:rtl/>
        </w:rPr>
        <w:t>قانون‌گذار</w:t>
      </w:r>
      <w:r w:rsidR="008B2321" w:rsidRPr="00953164">
        <w:rPr>
          <w:rFonts w:ascii="Traditional Arabic" w:hAnsi="Traditional Arabic" w:cs="Traditional Arabic" w:hint="cs"/>
          <w:rtl/>
        </w:rPr>
        <w:t xml:space="preserve">ی دارد؛ اما بنا ندارد کلامش را برای نسل آینده بگوید، یا اینکه قرارش این است که </w:t>
      </w:r>
      <w:r w:rsidR="00C17A96" w:rsidRPr="00953164">
        <w:rPr>
          <w:rFonts w:ascii="Traditional Arabic" w:hAnsi="Traditional Arabic" w:cs="Traditional Arabic" w:hint="cs"/>
          <w:rtl/>
        </w:rPr>
        <w:t>نسل‌های</w:t>
      </w:r>
      <w:r w:rsidR="008B2321" w:rsidRPr="00953164">
        <w:rPr>
          <w:rFonts w:ascii="Traditional Arabic" w:hAnsi="Traditional Arabic" w:cs="Traditional Arabic" w:hint="cs"/>
          <w:rtl/>
        </w:rPr>
        <w:t xml:space="preserve"> آینده هم از این کلام </w:t>
      </w:r>
      <w:r w:rsidR="00C4774E" w:rsidRPr="00953164">
        <w:rPr>
          <w:rFonts w:ascii="Traditional Arabic" w:hAnsi="Traditional Arabic" w:cs="Traditional Arabic" w:hint="cs"/>
          <w:rtl/>
        </w:rPr>
        <w:t>بهره‌مند</w:t>
      </w:r>
      <w:r w:rsidR="008B2321" w:rsidRPr="00953164">
        <w:rPr>
          <w:rFonts w:ascii="Traditional Arabic" w:hAnsi="Traditional Arabic" w:cs="Traditional Arabic" w:hint="cs"/>
          <w:rtl/>
        </w:rPr>
        <w:t xml:space="preserve"> بشوند و برای </w:t>
      </w:r>
      <w:r w:rsidR="00330C15" w:rsidRPr="00953164">
        <w:rPr>
          <w:rFonts w:ascii="Traditional Arabic" w:hAnsi="Traditional Arabic" w:cs="Traditional Arabic" w:hint="cs"/>
          <w:rtl/>
        </w:rPr>
        <w:t>آن‌ها</w:t>
      </w:r>
      <w:r w:rsidR="008B2321" w:rsidRPr="00953164">
        <w:rPr>
          <w:rFonts w:ascii="Traditional Arabic" w:hAnsi="Traditional Arabic" w:cs="Traditional Arabic" w:hint="cs"/>
          <w:rtl/>
        </w:rPr>
        <w:t xml:space="preserve"> این کلام حجت باشد</w:t>
      </w:r>
      <w:r w:rsidR="009053DA" w:rsidRPr="00953164">
        <w:rPr>
          <w:rFonts w:ascii="Traditional Arabic" w:hAnsi="Traditional Arabic" w:cs="Traditional Arabic" w:hint="cs"/>
          <w:rtl/>
        </w:rPr>
        <w:t>.</w:t>
      </w:r>
    </w:p>
    <w:p w:rsidR="009053DA" w:rsidRPr="00953164" w:rsidRDefault="009053DA" w:rsidP="00A841E1">
      <w:pPr>
        <w:ind w:firstLine="0"/>
        <w:rPr>
          <w:rFonts w:ascii="Traditional Arabic" w:hAnsi="Traditional Arabic" w:cs="Traditional Arabic"/>
          <w:rtl/>
        </w:rPr>
      </w:pPr>
      <w:r w:rsidRPr="00953164">
        <w:rPr>
          <w:rFonts w:ascii="Traditional Arabic" w:hAnsi="Traditional Arabic" w:cs="Traditional Arabic" w:hint="cs"/>
          <w:rtl/>
        </w:rPr>
        <w:t xml:space="preserve">اصل عقلایی این است که؛ وقتی کسی کتاب </w:t>
      </w:r>
      <w:r w:rsidR="00C4774E" w:rsidRPr="00953164">
        <w:rPr>
          <w:rFonts w:ascii="Traditional Arabic" w:hAnsi="Traditional Arabic" w:cs="Traditional Arabic" w:hint="cs"/>
          <w:rtl/>
        </w:rPr>
        <w:t>می‌نویسد</w:t>
      </w:r>
      <w:r w:rsidRPr="00953164">
        <w:rPr>
          <w:rFonts w:ascii="Traditional Arabic" w:hAnsi="Traditional Arabic" w:cs="Traditional Arabic" w:hint="cs"/>
          <w:rtl/>
        </w:rPr>
        <w:t xml:space="preserve">؛ برای </w:t>
      </w:r>
      <w:r w:rsidR="00C17A96" w:rsidRPr="00953164">
        <w:rPr>
          <w:rFonts w:ascii="Traditional Arabic" w:hAnsi="Traditional Arabic" w:cs="Traditional Arabic" w:hint="cs"/>
          <w:rtl/>
        </w:rPr>
        <w:t>نسل‌های</w:t>
      </w:r>
      <w:r w:rsidRPr="00953164">
        <w:rPr>
          <w:rFonts w:ascii="Traditional Arabic" w:hAnsi="Traditional Arabic" w:cs="Traditional Arabic" w:hint="cs"/>
          <w:rtl/>
        </w:rPr>
        <w:t xml:space="preserve"> آینده هم هست، اما زمانی </w:t>
      </w:r>
      <w:r w:rsidR="00C4774E" w:rsidRPr="00953164">
        <w:rPr>
          <w:rFonts w:ascii="Traditional Arabic" w:hAnsi="Traditional Arabic" w:cs="Traditional Arabic" w:hint="cs"/>
          <w:rtl/>
        </w:rPr>
        <w:t>می‌گوییم</w:t>
      </w:r>
      <w:r w:rsidRPr="00953164">
        <w:rPr>
          <w:rFonts w:ascii="Traditional Arabic" w:hAnsi="Traditional Arabic" w:cs="Traditional Arabic" w:hint="cs"/>
          <w:rtl/>
        </w:rPr>
        <w:t xml:space="preserve"> که به این ظهور اعتماد بکن و </w:t>
      </w:r>
      <w:r w:rsidR="00C4774E" w:rsidRPr="00953164">
        <w:rPr>
          <w:rFonts w:ascii="Traditional Arabic" w:hAnsi="Traditional Arabic" w:cs="Traditional Arabic" w:hint="cs"/>
          <w:rtl/>
        </w:rPr>
        <w:t>به‌عنوان</w:t>
      </w:r>
      <w:r w:rsidRPr="00953164">
        <w:rPr>
          <w:rFonts w:ascii="Traditional Arabic" w:hAnsi="Traditional Arabic" w:cs="Traditional Arabic" w:hint="cs"/>
          <w:rtl/>
        </w:rPr>
        <w:t xml:space="preserve"> یک قانون به آن توجه بکن؛ </w:t>
      </w:r>
      <w:r w:rsidR="00A841E1" w:rsidRPr="00953164">
        <w:rPr>
          <w:rFonts w:ascii="Traditional Arabic" w:hAnsi="Traditional Arabic" w:cs="Traditional Arabic" w:hint="cs"/>
          <w:rtl/>
        </w:rPr>
        <w:t>نیاز به</w:t>
      </w:r>
      <w:r w:rsidRPr="00953164">
        <w:rPr>
          <w:rFonts w:ascii="Traditional Arabic" w:hAnsi="Traditional Arabic" w:cs="Traditional Arabic" w:hint="cs"/>
          <w:rtl/>
        </w:rPr>
        <w:t xml:space="preserve"> </w:t>
      </w:r>
      <w:r w:rsidR="00C4774E" w:rsidRPr="00953164">
        <w:rPr>
          <w:rFonts w:ascii="Traditional Arabic" w:hAnsi="Traditional Arabic" w:cs="Traditional Arabic" w:hint="cs"/>
          <w:rtl/>
        </w:rPr>
        <w:t>قرارهای</w:t>
      </w:r>
      <w:r w:rsidRPr="00953164">
        <w:rPr>
          <w:rFonts w:ascii="Traditional Arabic" w:hAnsi="Traditional Arabic" w:cs="Traditional Arabic" w:hint="cs"/>
          <w:rtl/>
        </w:rPr>
        <w:t xml:space="preserve"> پیش فرضی دارد و این را باید احراز بکنیم</w:t>
      </w:r>
      <w:r w:rsidR="00774089" w:rsidRPr="00953164">
        <w:rPr>
          <w:rFonts w:ascii="Traditional Arabic" w:hAnsi="Traditional Arabic" w:cs="Traditional Arabic" w:hint="cs"/>
          <w:rtl/>
        </w:rPr>
        <w:t>.</w:t>
      </w:r>
      <w:r w:rsidRPr="00953164">
        <w:rPr>
          <w:rFonts w:ascii="Traditional Arabic" w:hAnsi="Traditional Arabic" w:cs="Traditional Arabic" w:hint="cs"/>
          <w:rtl/>
        </w:rPr>
        <w:t xml:space="preserve"> </w:t>
      </w:r>
    </w:p>
    <w:p w:rsidR="009053DA" w:rsidRPr="00953164" w:rsidRDefault="009053DA" w:rsidP="00A841E1">
      <w:pPr>
        <w:ind w:firstLine="0"/>
        <w:rPr>
          <w:rFonts w:ascii="Traditional Arabic" w:hAnsi="Traditional Arabic" w:cs="Traditional Arabic"/>
          <w:rtl/>
        </w:rPr>
      </w:pPr>
    </w:p>
    <w:p w:rsidR="0062552D" w:rsidRPr="00953164" w:rsidRDefault="0062552D" w:rsidP="00A841E1">
      <w:pPr>
        <w:rPr>
          <w:rFonts w:ascii="Traditional Arabic" w:hAnsi="Traditional Arabic" w:cs="Traditional Arabic"/>
          <w:rtl/>
        </w:rPr>
      </w:pPr>
    </w:p>
    <w:p w:rsidR="004B25C2" w:rsidRPr="00953164" w:rsidRDefault="004B25C2" w:rsidP="00A841E1">
      <w:pPr>
        <w:rPr>
          <w:rFonts w:ascii="Traditional Arabic" w:hAnsi="Traditional Arabic" w:cs="Traditional Arabic"/>
          <w:rtl/>
        </w:rPr>
      </w:pPr>
    </w:p>
    <w:p w:rsidR="00D0230D" w:rsidRPr="00953164" w:rsidRDefault="00D0230D" w:rsidP="00A841E1">
      <w:pPr>
        <w:rPr>
          <w:rFonts w:ascii="Traditional Arabic" w:hAnsi="Traditional Arabic" w:cs="Traditional Arabic"/>
          <w:rtl/>
        </w:rPr>
      </w:pPr>
    </w:p>
    <w:sectPr w:rsidR="00D0230D" w:rsidRPr="00953164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82" w:rsidRDefault="00267082" w:rsidP="000D5800">
      <w:pPr>
        <w:spacing w:after="0"/>
      </w:pPr>
      <w:r>
        <w:separator/>
      </w:r>
    </w:p>
  </w:endnote>
  <w:endnote w:type="continuationSeparator" w:id="0">
    <w:p w:rsidR="00267082" w:rsidRDefault="0026708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16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82" w:rsidRDefault="00267082" w:rsidP="000D5800">
      <w:pPr>
        <w:spacing w:after="0"/>
      </w:pPr>
      <w:r>
        <w:separator/>
      </w:r>
    </w:p>
  </w:footnote>
  <w:footnote w:type="continuationSeparator" w:id="0">
    <w:p w:rsidR="00267082" w:rsidRDefault="00267082" w:rsidP="000D5800">
      <w:pPr>
        <w:spacing w:after="0"/>
      </w:pPr>
      <w:r>
        <w:continuationSeparator/>
      </w:r>
    </w:p>
  </w:footnote>
  <w:footnote w:id="1">
    <w:p w:rsidR="003A5B0B" w:rsidRDefault="003A5B0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سوره مبارکه </w:t>
      </w:r>
      <w:r w:rsidR="00953164">
        <w:rPr>
          <w:rFonts w:hint="eastAsia"/>
          <w:rtl/>
        </w:rPr>
        <w:t>آل‌عمران</w:t>
      </w:r>
      <w:r>
        <w:rPr>
          <w:rFonts w:hint="cs"/>
          <w:rtl/>
        </w:rPr>
        <w:t xml:space="preserve"> آیه 97</w:t>
      </w:r>
    </w:p>
  </w:footnote>
  <w:footnote w:id="2">
    <w:p w:rsidR="00ED7635" w:rsidRDefault="00ED763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-سوره </w:t>
      </w:r>
      <w:r>
        <w:rPr>
          <w:rFonts w:hint="cs"/>
          <w:rtl/>
        </w:rPr>
        <w:t>مبارکه بقره آیه 183</w:t>
      </w:r>
    </w:p>
  </w:footnote>
  <w:footnote w:id="3">
    <w:p w:rsidR="003A5B0B" w:rsidRDefault="003A5B0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3A5B0B"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مبارکه </w:t>
      </w:r>
      <w:r w:rsidR="00953164">
        <w:rPr>
          <w:rFonts w:hint="eastAsia"/>
          <w:rtl/>
        </w:rPr>
        <w:t>آل‌عمران</w:t>
      </w:r>
      <w:r>
        <w:rPr>
          <w:rFonts w:hint="cs"/>
          <w:rtl/>
        </w:rPr>
        <w:t xml:space="preserve"> آیه 97</w:t>
      </w:r>
    </w:p>
  </w:footnote>
  <w:footnote w:id="4">
    <w:p w:rsidR="003A5B0B" w:rsidRDefault="003A5B0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3A5B0B"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مبارکه </w:t>
      </w:r>
      <w:r w:rsidR="00953164">
        <w:rPr>
          <w:rFonts w:hint="eastAsia"/>
          <w:rtl/>
        </w:rPr>
        <w:t>آل‌عمران</w:t>
      </w:r>
      <w:r>
        <w:rPr>
          <w:rFonts w:hint="cs"/>
          <w:rtl/>
        </w:rPr>
        <w:t xml:space="preserve"> آیه 97</w:t>
      </w:r>
    </w:p>
  </w:footnote>
  <w:footnote w:id="5">
    <w:p w:rsidR="00EB0272" w:rsidRDefault="00EB0272" w:rsidP="00EB027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بقره آیه 183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8" w:rsidRDefault="002E0B98" w:rsidP="002E0B98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4EF34F" wp14:editId="2CD8FDD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977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اصول فقه                        عنوان اصلی: عام و خاص     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12</w:t>
    </w:r>
    <w:r>
      <w:rPr>
        <w:rFonts w:ascii="Adobe Arabic" w:hAnsi="Adobe Arabic" w:cs="Adobe Arabic"/>
        <w:sz w:val="24"/>
        <w:szCs w:val="24"/>
        <w:rtl/>
      </w:rPr>
      <w:t>/10/1395</w:t>
    </w:r>
  </w:p>
  <w:p w:rsidR="002E0B98" w:rsidRDefault="00505977" w:rsidP="002E0B98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2E0B9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E0B98">
      <w:rPr>
        <w:rFonts w:ascii="Adobe Arabic" w:hAnsi="Adobe Arabic" w:cs="Adobe Arabic" w:hint="cs"/>
        <w:b/>
        <w:bCs/>
        <w:sz w:val="24"/>
        <w:szCs w:val="24"/>
        <w:rtl/>
      </w:rPr>
      <w:t xml:space="preserve">استاد اعرافی                                   عنوان فرعی: شمول خطاب نسبت به غیر مشافهین و معدومین           شماره جلسه: </w:t>
    </w:r>
    <w:r w:rsidR="002E0B98">
      <w:rPr>
        <w:rFonts w:ascii="Adobe Arabic" w:eastAsiaTheme="minorHAnsi" w:hAnsi="Adobe Arabic" w:cs="Adobe Arabic"/>
        <w:rtl/>
      </w:rPr>
      <w:t>2</w:t>
    </w:r>
    <w:r w:rsidR="002E0B98">
      <w:rPr>
        <w:rFonts w:ascii="Adobe Arabic" w:eastAsiaTheme="minorHAnsi" w:hAnsi="Adobe Arabic" w:cs="Adobe Arabic" w:hint="cs"/>
        <w:rtl/>
      </w:rPr>
      <w:t>30</w:t>
    </w:r>
    <w:r w:rsidR="002E0B98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B963254" wp14:editId="5C15975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A7DA8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3D7"/>
    <w:multiLevelType w:val="hybridMultilevel"/>
    <w:tmpl w:val="40846FDC"/>
    <w:lvl w:ilvl="0" w:tplc="12A464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470C68"/>
    <w:multiLevelType w:val="hybridMultilevel"/>
    <w:tmpl w:val="0522496C"/>
    <w:lvl w:ilvl="0" w:tplc="2F820B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5A"/>
    <w:rsid w:val="00007060"/>
    <w:rsid w:val="000108A1"/>
    <w:rsid w:val="000228A2"/>
    <w:rsid w:val="000324F1"/>
    <w:rsid w:val="000339EC"/>
    <w:rsid w:val="00041FE0"/>
    <w:rsid w:val="00042E34"/>
    <w:rsid w:val="00045B14"/>
    <w:rsid w:val="00052BA3"/>
    <w:rsid w:val="00061245"/>
    <w:rsid w:val="0006363E"/>
    <w:rsid w:val="00063C89"/>
    <w:rsid w:val="00080DFF"/>
    <w:rsid w:val="00085ED5"/>
    <w:rsid w:val="00096922"/>
    <w:rsid w:val="000A1A51"/>
    <w:rsid w:val="000B0149"/>
    <w:rsid w:val="000D2D0D"/>
    <w:rsid w:val="000D5800"/>
    <w:rsid w:val="000D6581"/>
    <w:rsid w:val="000E0979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05"/>
    <w:rsid w:val="00210F67"/>
    <w:rsid w:val="00224C0A"/>
    <w:rsid w:val="00233777"/>
    <w:rsid w:val="002376A5"/>
    <w:rsid w:val="002417C9"/>
    <w:rsid w:val="002529C5"/>
    <w:rsid w:val="00263801"/>
    <w:rsid w:val="00267082"/>
    <w:rsid w:val="00270294"/>
    <w:rsid w:val="00271D48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0B98"/>
    <w:rsid w:val="002E450B"/>
    <w:rsid w:val="002E73F9"/>
    <w:rsid w:val="002F05B9"/>
    <w:rsid w:val="002F4D6E"/>
    <w:rsid w:val="00311429"/>
    <w:rsid w:val="00323168"/>
    <w:rsid w:val="00330C15"/>
    <w:rsid w:val="00331826"/>
    <w:rsid w:val="00340BA3"/>
    <w:rsid w:val="00352CE7"/>
    <w:rsid w:val="00364BDB"/>
    <w:rsid w:val="00366400"/>
    <w:rsid w:val="003963D7"/>
    <w:rsid w:val="00396F28"/>
    <w:rsid w:val="003A1A05"/>
    <w:rsid w:val="003A2654"/>
    <w:rsid w:val="003A5B0B"/>
    <w:rsid w:val="003C06BF"/>
    <w:rsid w:val="003C7899"/>
    <w:rsid w:val="003D2F0A"/>
    <w:rsid w:val="003D563F"/>
    <w:rsid w:val="003E1E58"/>
    <w:rsid w:val="003E2BAB"/>
    <w:rsid w:val="003F162B"/>
    <w:rsid w:val="00405199"/>
    <w:rsid w:val="00410699"/>
    <w:rsid w:val="00415360"/>
    <w:rsid w:val="004215FA"/>
    <w:rsid w:val="00436C8B"/>
    <w:rsid w:val="00443EB7"/>
    <w:rsid w:val="0044591E"/>
    <w:rsid w:val="004476F0"/>
    <w:rsid w:val="00455B91"/>
    <w:rsid w:val="004651D2"/>
    <w:rsid w:val="00465D26"/>
    <w:rsid w:val="004679F8"/>
    <w:rsid w:val="004A790F"/>
    <w:rsid w:val="004B25C2"/>
    <w:rsid w:val="004B337F"/>
    <w:rsid w:val="004C4D9F"/>
    <w:rsid w:val="004F3596"/>
    <w:rsid w:val="00505977"/>
    <w:rsid w:val="00530FD7"/>
    <w:rsid w:val="00545B0C"/>
    <w:rsid w:val="00551628"/>
    <w:rsid w:val="00557B33"/>
    <w:rsid w:val="00572E2D"/>
    <w:rsid w:val="00580CFA"/>
    <w:rsid w:val="00592103"/>
    <w:rsid w:val="005941DD"/>
    <w:rsid w:val="005A545E"/>
    <w:rsid w:val="005A5862"/>
    <w:rsid w:val="005A6208"/>
    <w:rsid w:val="005B05D4"/>
    <w:rsid w:val="005B0852"/>
    <w:rsid w:val="005B16EB"/>
    <w:rsid w:val="005C06AE"/>
    <w:rsid w:val="00610C18"/>
    <w:rsid w:val="00612385"/>
    <w:rsid w:val="0061376C"/>
    <w:rsid w:val="00617C7C"/>
    <w:rsid w:val="00622F5F"/>
    <w:rsid w:val="0062552D"/>
    <w:rsid w:val="00627180"/>
    <w:rsid w:val="00636EFA"/>
    <w:rsid w:val="006544C0"/>
    <w:rsid w:val="0066229C"/>
    <w:rsid w:val="00663AAD"/>
    <w:rsid w:val="0069696C"/>
    <w:rsid w:val="00696C84"/>
    <w:rsid w:val="006A085A"/>
    <w:rsid w:val="006C125E"/>
    <w:rsid w:val="006C72CA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2188"/>
    <w:rsid w:val="0076665E"/>
    <w:rsid w:val="00772185"/>
    <w:rsid w:val="00774089"/>
    <w:rsid w:val="007749BC"/>
    <w:rsid w:val="00780C88"/>
    <w:rsid w:val="00780E25"/>
    <w:rsid w:val="007818F0"/>
    <w:rsid w:val="00783462"/>
    <w:rsid w:val="00787B13"/>
    <w:rsid w:val="00792FAC"/>
    <w:rsid w:val="00793BB9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02DF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321"/>
    <w:rsid w:val="008B2AFF"/>
    <w:rsid w:val="008B3C4A"/>
    <w:rsid w:val="008B565A"/>
    <w:rsid w:val="008C3414"/>
    <w:rsid w:val="008D030F"/>
    <w:rsid w:val="008D36D5"/>
    <w:rsid w:val="008E3903"/>
    <w:rsid w:val="008E4132"/>
    <w:rsid w:val="008F083F"/>
    <w:rsid w:val="008F63E3"/>
    <w:rsid w:val="00900A8F"/>
    <w:rsid w:val="009053DA"/>
    <w:rsid w:val="00913C3B"/>
    <w:rsid w:val="00915509"/>
    <w:rsid w:val="00927388"/>
    <w:rsid w:val="009274FE"/>
    <w:rsid w:val="009401AC"/>
    <w:rsid w:val="00940323"/>
    <w:rsid w:val="009475B7"/>
    <w:rsid w:val="00953164"/>
    <w:rsid w:val="0095758E"/>
    <w:rsid w:val="009613AC"/>
    <w:rsid w:val="009759DF"/>
    <w:rsid w:val="00980643"/>
    <w:rsid w:val="009A42EF"/>
    <w:rsid w:val="009B46BC"/>
    <w:rsid w:val="009B5648"/>
    <w:rsid w:val="009B61C3"/>
    <w:rsid w:val="009C7B4F"/>
    <w:rsid w:val="009D735A"/>
    <w:rsid w:val="009E1F06"/>
    <w:rsid w:val="009F2EB1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62AAA"/>
    <w:rsid w:val="00A725C2"/>
    <w:rsid w:val="00A769EE"/>
    <w:rsid w:val="00A76BF1"/>
    <w:rsid w:val="00A810A5"/>
    <w:rsid w:val="00A841E1"/>
    <w:rsid w:val="00A9616A"/>
    <w:rsid w:val="00A96F68"/>
    <w:rsid w:val="00AA2342"/>
    <w:rsid w:val="00AD0304"/>
    <w:rsid w:val="00AD27BE"/>
    <w:rsid w:val="00AF0DE1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67943"/>
    <w:rsid w:val="00B9119B"/>
    <w:rsid w:val="00B96A3B"/>
    <w:rsid w:val="00BA25A2"/>
    <w:rsid w:val="00BA51A8"/>
    <w:rsid w:val="00BB22A1"/>
    <w:rsid w:val="00BB5F7E"/>
    <w:rsid w:val="00BC26F6"/>
    <w:rsid w:val="00BC42BE"/>
    <w:rsid w:val="00BC4833"/>
    <w:rsid w:val="00BD3122"/>
    <w:rsid w:val="00BD40DA"/>
    <w:rsid w:val="00BF1075"/>
    <w:rsid w:val="00BF2536"/>
    <w:rsid w:val="00BF3D67"/>
    <w:rsid w:val="00C066C5"/>
    <w:rsid w:val="00C160AF"/>
    <w:rsid w:val="00C17970"/>
    <w:rsid w:val="00C17A96"/>
    <w:rsid w:val="00C22299"/>
    <w:rsid w:val="00C2269D"/>
    <w:rsid w:val="00C25609"/>
    <w:rsid w:val="00C262D7"/>
    <w:rsid w:val="00C26607"/>
    <w:rsid w:val="00C35CF1"/>
    <w:rsid w:val="00C4774E"/>
    <w:rsid w:val="00C60D75"/>
    <w:rsid w:val="00C64CEA"/>
    <w:rsid w:val="00C73012"/>
    <w:rsid w:val="00C76295"/>
    <w:rsid w:val="00C763DD"/>
    <w:rsid w:val="00C803C2"/>
    <w:rsid w:val="00C805CE"/>
    <w:rsid w:val="00C8082F"/>
    <w:rsid w:val="00C84FC0"/>
    <w:rsid w:val="00C9244A"/>
    <w:rsid w:val="00C9781A"/>
    <w:rsid w:val="00CB0E5D"/>
    <w:rsid w:val="00CB5DA3"/>
    <w:rsid w:val="00CB6186"/>
    <w:rsid w:val="00CC3976"/>
    <w:rsid w:val="00CC720E"/>
    <w:rsid w:val="00CE09B7"/>
    <w:rsid w:val="00CE1DF5"/>
    <w:rsid w:val="00CE31E6"/>
    <w:rsid w:val="00CE3B74"/>
    <w:rsid w:val="00CE6F25"/>
    <w:rsid w:val="00CF42E2"/>
    <w:rsid w:val="00CF7916"/>
    <w:rsid w:val="00D0230D"/>
    <w:rsid w:val="00D158F3"/>
    <w:rsid w:val="00D15FDC"/>
    <w:rsid w:val="00D2470E"/>
    <w:rsid w:val="00D3095A"/>
    <w:rsid w:val="00D3665C"/>
    <w:rsid w:val="00D41B74"/>
    <w:rsid w:val="00D508CC"/>
    <w:rsid w:val="00D50F4B"/>
    <w:rsid w:val="00D60547"/>
    <w:rsid w:val="00D66444"/>
    <w:rsid w:val="00D73126"/>
    <w:rsid w:val="00D76353"/>
    <w:rsid w:val="00D77142"/>
    <w:rsid w:val="00D8761D"/>
    <w:rsid w:val="00DB21CF"/>
    <w:rsid w:val="00DB28BB"/>
    <w:rsid w:val="00DC28C7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086E"/>
    <w:rsid w:val="00E4012D"/>
    <w:rsid w:val="00E40B03"/>
    <w:rsid w:val="00E41BDC"/>
    <w:rsid w:val="00E55891"/>
    <w:rsid w:val="00E6283A"/>
    <w:rsid w:val="00E732A3"/>
    <w:rsid w:val="00E83A85"/>
    <w:rsid w:val="00E85B8D"/>
    <w:rsid w:val="00E9026B"/>
    <w:rsid w:val="00E90FC4"/>
    <w:rsid w:val="00EA01EC"/>
    <w:rsid w:val="00EA15B0"/>
    <w:rsid w:val="00EA2D71"/>
    <w:rsid w:val="00EA5D97"/>
    <w:rsid w:val="00EB0272"/>
    <w:rsid w:val="00EB0BDB"/>
    <w:rsid w:val="00EB3D35"/>
    <w:rsid w:val="00EC4393"/>
    <w:rsid w:val="00ED2236"/>
    <w:rsid w:val="00ED7635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5B8D"/>
    <w:pPr>
      <w:tabs>
        <w:tab w:val="right" w:leader="dot" w:pos="9350"/>
      </w:tabs>
      <w:spacing w:after="0" w:line="480" w:lineRule="auto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vayat">
    <w:name w:val="ravayat"/>
    <w:basedOn w:val="DefaultParagraphFont"/>
    <w:rsid w:val="003A5B0B"/>
  </w:style>
  <w:style w:type="character" w:styleId="FootnoteReference">
    <w:name w:val="footnote reference"/>
    <w:basedOn w:val="DefaultParagraphFont"/>
    <w:uiPriority w:val="99"/>
    <w:semiHidden/>
    <w:unhideWhenUsed/>
    <w:rsid w:val="003A5B0B"/>
    <w:rPr>
      <w:vertAlign w:val="superscript"/>
    </w:rPr>
  </w:style>
  <w:style w:type="character" w:customStyle="1" w:styleId="st">
    <w:name w:val="st"/>
    <w:basedOn w:val="DefaultParagraphFont"/>
    <w:rsid w:val="00762188"/>
  </w:style>
  <w:style w:type="character" w:styleId="Hyperlink">
    <w:name w:val="Hyperlink"/>
    <w:basedOn w:val="DefaultParagraphFont"/>
    <w:uiPriority w:val="99"/>
    <w:unhideWhenUsed/>
    <w:rsid w:val="00E85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5B8D"/>
    <w:pPr>
      <w:tabs>
        <w:tab w:val="right" w:leader="dot" w:pos="9350"/>
      </w:tabs>
      <w:spacing w:after="0" w:line="480" w:lineRule="auto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vayat">
    <w:name w:val="ravayat"/>
    <w:basedOn w:val="DefaultParagraphFont"/>
    <w:rsid w:val="003A5B0B"/>
  </w:style>
  <w:style w:type="character" w:styleId="FootnoteReference">
    <w:name w:val="footnote reference"/>
    <w:basedOn w:val="DefaultParagraphFont"/>
    <w:uiPriority w:val="99"/>
    <w:semiHidden/>
    <w:unhideWhenUsed/>
    <w:rsid w:val="003A5B0B"/>
    <w:rPr>
      <w:vertAlign w:val="superscript"/>
    </w:rPr>
  </w:style>
  <w:style w:type="character" w:customStyle="1" w:styleId="st">
    <w:name w:val="st"/>
    <w:basedOn w:val="DefaultParagraphFont"/>
    <w:rsid w:val="00762188"/>
  </w:style>
  <w:style w:type="character" w:styleId="Hyperlink">
    <w:name w:val="Hyperlink"/>
    <w:basedOn w:val="DefaultParagraphFont"/>
    <w:uiPriority w:val="99"/>
    <w:unhideWhenUsed/>
    <w:rsid w:val="00E85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83;&#1740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105C-DF86-484B-B728-FEE71853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287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Akbarian</cp:lastModifiedBy>
  <cp:revision>54</cp:revision>
  <dcterms:created xsi:type="dcterms:W3CDTF">2017-01-01T07:23:00Z</dcterms:created>
  <dcterms:modified xsi:type="dcterms:W3CDTF">2017-01-02T07:56:00Z</dcterms:modified>
</cp:coreProperties>
</file>