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21241460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AD1722" w:rsidRPr="00A2217E" w:rsidRDefault="00AD1722" w:rsidP="000A0294">
          <w:pPr>
            <w:pStyle w:val="TOCHeading"/>
            <w:spacing w:line="480" w:lineRule="auto"/>
            <w:rPr>
              <w:rFonts w:ascii="Traditional Arabic" w:hAnsi="Traditional Arabic" w:cs="Traditional Arabic"/>
              <w:rtl/>
            </w:rPr>
          </w:pPr>
          <w:r w:rsidRPr="00A2217E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0A0294" w:rsidRPr="00A2217E" w:rsidRDefault="000A0294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A2217E">
            <w:rPr>
              <w:rFonts w:ascii="Traditional Arabic" w:hAnsi="Traditional Arabic" w:cs="Traditional Arabic"/>
            </w:rPr>
            <w:fldChar w:fldCharType="begin"/>
          </w:r>
          <w:r w:rsidRPr="00A2217E">
            <w:rPr>
              <w:rFonts w:ascii="Traditional Arabic" w:hAnsi="Traditional Arabic" w:cs="Traditional Arabic"/>
            </w:rPr>
            <w:instrText xml:space="preserve"> TOC \o "1-4" \h \z \u </w:instrText>
          </w:r>
          <w:r w:rsidRPr="00A2217E">
            <w:rPr>
              <w:rFonts w:ascii="Traditional Arabic" w:hAnsi="Traditional Arabic" w:cs="Traditional Arabic"/>
            </w:rPr>
            <w:fldChar w:fldCharType="separate"/>
          </w:r>
          <w:hyperlink w:anchor="_Toc473624087" w:history="1">
            <w:r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_Toc473624087 \h </w:instrText>
            </w:r>
            <w:r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A2217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3624088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عامه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خاصه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کتاب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واحد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_Toc473624088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3624089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جواز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کتاب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واحد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عامه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_Toc473624089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3624090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عار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_Toc473624090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3624091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_Toc473624091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3624092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اول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عبادات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معاملات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_Toc473624092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3624093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دوم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تنها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معاملات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_Toc473624093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3624094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سوم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عبادات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معاملات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_Toc473624094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3624095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b/>
                <w:bCs/>
                <w:noProof/>
                <w:rtl/>
              </w:rPr>
              <w:t>چهارم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b/>
                <w:bCs/>
                <w:noProof/>
                <w:rtl/>
              </w:rPr>
              <w:t>: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اطلاق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تنها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_Toc473624095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473624096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نقش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اجمالات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قرآن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_Toc473624096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3624097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منتخب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_Toc473624097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3624098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دلائل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چهارگانه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_Toc473624098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0A0294" w:rsidRPr="00A2217E" w:rsidRDefault="007454C6" w:rsidP="000A0294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3624099" w:history="1">
            <w:r w:rsidR="000A0294" w:rsidRPr="00A2217E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جمع‌بند</w:t>
            </w:r>
            <w:r w:rsidR="000A0294" w:rsidRPr="00A2217E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_Toc473624099 \h </w:instrTex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0A0294" w:rsidRPr="00A2217E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A0294" w:rsidRPr="00A2217E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AD1722" w:rsidRPr="00A2217E" w:rsidRDefault="000A0294" w:rsidP="000A0294">
          <w:pPr>
            <w:spacing w:line="480" w:lineRule="auto"/>
            <w:rPr>
              <w:rFonts w:ascii="Traditional Arabic" w:hAnsi="Traditional Arabic" w:cs="Traditional Arabic"/>
            </w:rPr>
          </w:pPr>
          <w:r w:rsidRPr="00A2217E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AD1722" w:rsidRPr="00A2217E" w:rsidRDefault="00AD1722" w:rsidP="000A0294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/>
          <w:rtl/>
        </w:rPr>
        <w:br w:type="page"/>
      </w:r>
    </w:p>
    <w:p w:rsidR="00A2217E" w:rsidRPr="00A2217E" w:rsidRDefault="00A2217E" w:rsidP="00A2217E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A2217E" w:rsidRPr="00A2217E" w:rsidRDefault="00A2217E" w:rsidP="005D7E26">
      <w:pPr>
        <w:pStyle w:val="Heading1"/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color w:val="FF0000"/>
          <w:rtl/>
        </w:rPr>
        <w:t>موضوع:</w:t>
      </w:r>
      <w:r w:rsidRPr="00A2217E">
        <w:rPr>
          <w:rFonts w:ascii="Traditional Arabic" w:hAnsi="Traditional Arabic" w:cs="Traditional Arabic" w:hint="cs"/>
          <w:rtl/>
        </w:rPr>
        <w:t xml:space="preserve"> اصول فقه/عام و خاص/ </w:t>
      </w:r>
      <w:r w:rsidR="005D7E26" w:rsidRPr="005D7E26">
        <w:rPr>
          <w:rFonts w:ascii="Traditional Arabic" w:hAnsi="Traditional Arabic" w:cs="Traditional Arabic" w:hint="cs"/>
          <w:rtl/>
        </w:rPr>
        <w:t>تخصیص</w:t>
      </w:r>
      <w:r w:rsidR="005D7E26" w:rsidRPr="005D7E26">
        <w:rPr>
          <w:rFonts w:ascii="Traditional Arabic" w:hAnsi="Traditional Arabic" w:cs="Traditional Arabic"/>
          <w:rtl/>
        </w:rPr>
        <w:t xml:space="preserve"> </w:t>
      </w:r>
      <w:r w:rsidR="005D7E26" w:rsidRPr="005D7E26">
        <w:rPr>
          <w:rFonts w:ascii="Traditional Arabic" w:hAnsi="Traditional Arabic" w:cs="Traditional Arabic" w:hint="cs"/>
          <w:rtl/>
        </w:rPr>
        <w:t>کتاب</w:t>
      </w:r>
      <w:r w:rsidR="005D7E26" w:rsidRPr="005D7E26">
        <w:rPr>
          <w:rFonts w:ascii="Traditional Arabic" w:hAnsi="Traditional Arabic" w:cs="Traditional Arabic"/>
          <w:rtl/>
        </w:rPr>
        <w:t xml:space="preserve"> </w:t>
      </w:r>
      <w:r w:rsidR="005D7E26" w:rsidRPr="005D7E26">
        <w:rPr>
          <w:rFonts w:ascii="Traditional Arabic" w:hAnsi="Traditional Arabic" w:cs="Traditional Arabic" w:hint="cs"/>
          <w:rtl/>
        </w:rPr>
        <w:t>به</w:t>
      </w:r>
      <w:r w:rsidR="005D7E26" w:rsidRPr="005D7E26">
        <w:rPr>
          <w:rFonts w:ascii="Traditional Arabic" w:hAnsi="Traditional Arabic" w:cs="Traditional Arabic"/>
          <w:rtl/>
        </w:rPr>
        <w:t xml:space="preserve"> </w:t>
      </w:r>
      <w:r w:rsidR="005D7E26" w:rsidRPr="005D7E26">
        <w:rPr>
          <w:rFonts w:ascii="Traditional Arabic" w:hAnsi="Traditional Arabic" w:cs="Traditional Arabic" w:hint="cs"/>
          <w:rtl/>
        </w:rPr>
        <w:t>خبر</w:t>
      </w:r>
      <w:r w:rsidR="005D7E26" w:rsidRPr="005D7E26">
        <w:rPr>
          <w:rFonts w:ascii="Traditional Arabic" w:hAnsi="Traditional Arabic" w:cs="Traditional Arabic"/>
          <w:rtl/>
        </w:rPr>
        <w:t xml:space="preserve"> </w:t>
      </w:r>
      <w:r w:rsidR="005D7E26" w:rsidRPr="005D7E26">
        <w:rPr>
          <w:rFonts w:ascii="Traditional Arabic" w:hAnsi="Traditional Arabic" w:cs="Traditional Arabic" w:hint="cs"/>
          <w:rtl/>
        </w:rPr>
        <w:t>واحد</w:t>
      </w:r>
      <w:r w:rsidR="005D7E26" w:rsidRPr="005D7E26">
        <w:rPr>
          <w:rFonts w:ascii="Traditional Arabic" w:hAnsi="Traditional Arabic" w:cs="Traditional Arabic"/>
          <w:rtl/>
        </w:rPr>
        <w:t xml:space="preserve">                                        </w:t>
      </w:r>
    </w:p>
    <w:p w:rsidR="00A2217E" w:rsidRPr="00A2217E" w:rsidRDefault="00A2217E" w:rsidP="00A2217E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A2217E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A2217E">
        <w:rPr>
          <w:rFonts w:ascii="Traditional Arabic" w:hAnsi="Traditional Arabic" w:cs="Traditional Arabic"/>
          <w:color w:val="FF0000"/>
          <w:rtl/>
        </w:rPr>
        <w:tab/>
      </w:r>
    </w:p>
    <w:p w:rsidR="00DA5739" w:rsidRPr="00A2217E" w:rsidRDefault="007229C3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تخصیص عمومات قرآن یا به خود قرآن</w:t>
      </w:r>
      <w:bookmarkStart w:id="1" w:name="_GoBack"/>
      <w:bookmarkEnd w:id="1"/>
      <w:r w:rsidRPr="00A2217E">
        <w:rPr>
          <w:rFonts w:ascii="Traditional Arabic" w:hAnsi="Traditional Arabic" w:cs="Traditional Arabic" w:hint="cs"/>
          <w:rtl/>
        </w:rPr>
        <w:t xml:space="preserve"> هست، یا به غیر قرآن هست و غیر قرآن یا با اخبار متواتره هست، یا به خبر محفوف به قرائن، یا به خبر</w:t>
      </w:r>
      <w:r w:rsidR="00D93D2B" w:rsidRPr="00A2217E">
        <w:rPr>
          <w:rFonts w:ascii="Traditional Arabic" w:hAnsi="Traditional Arabic" w:cs="Traditional Arabic" w:hint="cs"/>
          <w:rtl/>
        </w:rPr>
        <w:t xml:space="preserve"> واحد ظنی است، در تخصیص کتاب به کتاب و کتاب به اخبار متواتره و خبر محفوف به قرائن محل اختلاف نیست و مصداق فراوان دارد، اما تخصیص کتاب به خبر واحد ظنی محل اختلاف است، تخصیص کتاب ممکن است به </w:t>
      </w:r>
      <w:r w:rsidR="00B65FFA" w:rsidRPr="00A2217E">
        <w:rPr>
          <w:rFonts w:ascii="Traditional Arabic" w:hAnsi="Traditional Arabic" w:cs="Traditional Arabic" w:hint="cs"/>
          <w:rtl/>
        </w:rPr>
        <w:t>ادله‌ای</w:t>
      </w:r>
      <w:r w:rsidR="00D93D2B" w:rsidRPr="00A2217E">
        <w:rPr>
          <w:rFonts w:ascii="Traditional Arabic" w:hAnsi="Traditional Arabic" w:cs="Traditional Arabic" w:hint="cs"/>
          <w:rtl/>
        </w:rPr>
        <w:t xml:space="preserve"> دیگر مثل اجماع، سیره و امثالهم هم محقق بشود</w:t>
      </w:r>
      <w:r w:rsidR="00DA5739" w:rsidRPr="00A2217E">
        <w:rPr>
          <w:rFonts w:ascii="Traditional Arabic" w:hAnsi="Traditional Arabic" w:cs="Traditional Arabic" w:hint="cs"/>
          <w:rtl/>
        </w:rPr>
        <w:t>.</w:t>
      </w:r>
    </w:p>
    <w:p w:rsidR="00EF77A1" w:rsidRPr="00A2217E" w:rsidRDefault="00EF77A1" w:rsidP="000A029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73624088"/>
      <w:r w:rsidRPr="00A2217E">
        <w:rPr>
          <w:rFonts w:ascii="Traditional Arabic" w:hAnsi="Traditional Arabic" w:cs="Traditional Arabic" w:hint="cs"/>
          <w:color w:val="FF0000"/>
          <w:rtl/>
        </w:rPr>
        <w:t>نظر عامه و خاصه در تخصیص عام کتاب به خبر واحد ظنی</w:t>
      </w:r>
      <w:bookmarkEnd w:id="2"/>
    </w:p>
    <w:p w:rsidR="00E01B07" w:rsidRPr="00A2217E" w:rsidRDefault="00DA5739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عامه و خاصه در این مسئله در دوره قدیم تفاو</w:t>
      </w:r>
      <w:r w:rsidR="004E7840" w:rsidRPr="00A2217E">
        <w:rPr>
          <w:rFonts w:ascii="Traditional Arabic" w:hAnsi="Traditional Arabic" w:cs="Traditional Arabic" w:hint="cs"/>
          <w:rtl/>
        </w:rPr>
        <w:t>ت اساسی داشتند، عمدتاً عامه قائل به این بودند که تخصیص کتاب به خبر واحد ظنی جایز نیست</w:t>
      </w:r>
      <w:r w:rsidR="005D2311" w:rsidRPr="00A2217E">
        <w:rPr>
          <w:rFonts w:ascii="Traditional Arabic" w:hAnsi="Traditional Arabic" w:cs="Traditional Arabic" w:hint="cs"/>
          <w:rtl/>
        </w:rPr>
        <w:t>، اما خاصه معتقد بودند که این امر جایز است</w:t>
      </w:r>
      <w:r w:rsidR="00740491" w:rsidRPr="00A2217E">
        <w:rPr>
          <w:rFonts w:ascii="Traditional Arabic" w:hAnsi="Traditional Arabic" w:cs="Traditional Arabic" w:hint="cs"/>
          <w:rtl/>
        </w:rPr>
        <w:t>.</w:t>
      </w:r>
    </w:p>
    <w:p w:rsidR="00740491" w:rsidRPr="00A2217E" w:rsidRDefault="00740491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بحث از جهت فقه مقارن و بحث با عامه قابل اهمیت است، لذا این بحث بیشتر جزء مباحث اصول فقه مقارن شمرده بشود، یعنی عمده دعوا میان خاصه و عامه هست</w:t>
      </w:r>
      <w:r w:rsidR="0072777F" w:rsidRPr="00A2217E">
        <w:rPr>
          <w:rFonts w:ascii="Traditional Arabic" w:hAnsi="Traditional Arabic" w:cs="Traditional Arabic" w:hint="cs"/>
          <w:rtl/>
        </w:rPr>
        <w:t>، اطلاعات کامل در دوره متأخر در مورد بحث میان خاصه و عامه نیست</w:t>
      </w:r>
      <w:r w:rsidR="006D5965" w:rsidRPr="00A2217E">
        <w:rPr>
          <w:rFonts w:ascii="Traditional Arabic" w:hAnsi="Traditional Arabic" w:cs="Traditional Arabic" w:hint="cs"/>
          <w:rtl/>
        </w:rPr>
        <w:t>.</w:t>
      </w:r>
      <w:r w:rsidR="0072777F" w:rsidRPr="00A2217E">
        <w:rPr>
          <w:rFonts w:ascii="Traditional Arabic" w:hAnsi="Traditional Arabic" w:cs="Traditional Arabic" w:hint="cs"/>
          <w:rtl/>
        </w:rPr>
        <w:t xml:space="preserve">  </w:t>
      </w:r>
    </w:p>
    <w:p w:rsidR="00EF77A1" w:rsidRPr="00A2217E" w:rsidRDefault="00EF77A1" w:rsidP="000A029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73624089"/>
      <w:r w:rsidRPr="00A2217E">
        <w:rPr>
          <w:rFonts w:ascii="Traditional Arabic" w:hAnsi="Traditional Arabic" w:cs="Traditional Arabic" w:hint="cs"/>
          <w:color w:val="FF0000"/>
          <w:rtl/>
        </w:rPr>
        <w:t>سومین دلیل عدم جواز تخصیص عموم کتاب به خبر واحد ظنی عامه</w:t>
      </w:r>
      <w:bookmarkEnd w:id="3"/>
    </w:p>
    <w:p w:rsidR="003523F4" w:rsidRPr="00A2217E" w:rsidRDefault="006D5965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سومین</w:t>
      </w:r>
      <w:r w:rsidR="00740491" w:rsidRPr="00A2217E">
        <w:rPr>
          <w:rFonts w:ascii="Traditional Arabic" w:hAnsi="Traditional Arabic" w:cs="Traditional Arabic" w:hint="cs"/>
          <w:rtl/>
        </w:rPr>
        <w:t xml:space="preserve"> </w:t>
      </w:r>
      <w:r w:rsidRPr="00A2217E">
        <w:rPr>
          <w:rFonts w:ascii="Traditional Arabic" w:hAnsi="Traditional Arabic" w:cs="Traditional Arabic" w:hint="cs"/>
          <w:rtl/>
        </w:rPr>
        <w:t xml:space="preserve">دلیل عدم جواز تخصیص عموم کتاب به خبر واحد ظنی این است که مجموعه روایاتی هستند </w:t>
      </w:r>
      <w:r w:rsidR="00B65FFA" w:rsidRPr="00A2217E">
        <w:rPr>
          <w:rFonts w:ascii="Traditional Arabic" w:hAnsi="Traditional Arabic" w:cs="Traditional Arabic" w:hint="cs"/>
          <w:rtl/>
        </w:rPr>
        <w:t>می‌گویند</w:t>
      </w:r>
      <w:r w:rsidR="003523F4" w:rsidRPr="00A2217E">
        <w:rPr>
          <w:rFonts w:ascii="Traditional Arabic" w:hAnsi="Traditional Arabic" w:cs="Traditional Arabic" w:hint="cs"/>
          <w:rtl/>
        </w:rPr>
        <w:t xml:space="preserve">؛ آنچه مخالف کتاب هست؛ طرح شود. </w:t>
      </w:r>
    </w:p>
    <w:p w:rsidR="00740491" w:rsidRPr="00A2217E" w:rsidRDefault="003523F4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جواب از دلیل سوم: </w:t>
      </w:r>
      <w:r w:rsidR="00FD40EC" w:rsidRPr="00A2217E">
        <w:rPr>
          <w:rFonts w:ascii="Traditional Arabic" w:hAnsi="Traditional Arabic" w:cs="Traditional Arabic" w:hint="cs"/>
          <w:rtl/>
        </w:rPr>
        <w:t>منظور از مخالفت در روایات؛ مخالفت به تباین است، مخالفت به نحو عام و خاص و مطلق و مقید، مخالفت نیست</w:t>
      </w:r>
      <w:r w:rsidR="00C46C84" w:rsidRPr="00A2217E">
        <w:rPr>
          <w:rFonts w:ascii="Traditional Arabic" w:hAnsi="Traditional Arabic" w:cs="Traditional Arabic" w:hint="cs"/>
          <w:rtl/>
        </w:rPr>
        <w:t xml:space="preserve">، مثلاً آیه </w:t>
      </w:r>
      <w:r w:rsidR="00B65FFA" w:rsidRPr="00A2217E">
        <w:rPr>
          <w:rFonts w:ascii="Traditional Arabic" w:hAnsi="Traditional Arabic" w:cs="Traditional Arabic" w:hint="cs"/>
          <w:rtl/>
        </w:rPr>
        <w:t>می‌فرماید</w:t>
      </w:r>
      <w:r w:rsidR="00C46C84" w:rsidRPr="00A2217E">
        <w:rPr>
          <w:rFonts w:ascii="Traditional Arabic" w:hAnsi="Traditional Arabic" w:cs="Traditional Arabic" w:hint="cs"/>
          <w:rtl/>
        </w:rPr>
        <w:t>؛ «</w:t>
      </w:r>
      <w:r w:rsidR="008D7BEC" w:rsidRPr="00A2217E">
        <w:rPr>
          <w:rFonts w:ascii="Traditional Arabic" w:hAnsi="Traditional Arabic" w:cs="Traditional Arabic"/>
          <w:b/>
          <w:bCs/>
          <w:color w:val="008000"/>
          <w:rtl/>
        </w:rPr>
        <w:t>أَحَلَّ اللَّهُ الْبَیْعَ وَ حَرَّمَ الرِّبا</w:t>
      </w:r>
      <w:r w:rsidR="00C46C84" w:rsidRPr="00A2217E">
        <w:rPr>
          <w:rFonts w:ascii="Traditional Arabic" w:hAnsi="Traditional Arabic" w:cs="Traditional Arabic" w:hint="cs"/>
          <w:rtl/>
        </w:rPr>
        <w:t>»</w:t>
      </w:r>
      <w:r w:rsidR="008D7BEC" w:rsidRPr="00A2217E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C46C84" w:rsidRPr="00A2217E">
        <w:rPr>
          <w:rFonts w:ascii="Traditional Arabic" w:hAnsi="Traditional Arabic" w:cs="Traditional Arabic" w:hint="cs"/>
          <w:rtl/>
        </w:rPr>
        <w:t xml:space="preserve"> اگر دلیلی اقامه بشود و بگوید بیع حلال نیست، یا بگوید ربا حرام </w:t>
      </w:r>
      <w:r w:rsidRPr="00A2217E">
        <w:rPr>
          <w:rFonts w:ascii="Traditional Arabic" w:hAnsi="Traditional Arabic" w:cs="Traditional Arabic" w:hint="cs"/>
          <w:rtl/>
        </w:rPr>
        <w:t>نی</w:t>
      </w:r>
      <w:r w:rsidR="00C46C84" w:rsidRPr="00A2217E">
        <w:rPr>
          <w:rFonts w:ascii="Traditional Arabic" w:hAnsi="Traditional Arabic" w:cs="Traditional Arabic" w:hint="cs"/>
          <w:rtl/>
        </w:rPr>
        <w:t xml:space="preserve">ست، این مخالف کتاب است و این روایت طرح </w:t>
      </w:r>
      <w:r w:rsidR="00B65FFA" w:rsidRPr="00A2217E">
        <w:rPr>
          <w:rFonts w:ascii="Traditional Arabic" w:hAnsi="Traditional Arabic" w:cs="Traditional Arabic" w:hint="cs"/>
          <w:rtl/>
        </w:rPr>
        <w:t>می‌شود</w:t>
      </w:r>
      <w:r w:rsidR="001B7AE8" w:rsidRPr="00A2217E">
        <w:rPr>
          <w:rFonts w:ascii="Traditional Arabic" w:hAnsi="Traditional Arabic" w:cs="Traditional Arabic" w:hint="cs"/>
          <w:rtl/>
        </w:rPr>
        <w:t>.</w:t>
      </w:r>
      <w:r w:rsidR="0068566F" w:rsidRPr="00A2217E">
        <w:rPr>
          <w:rFonts w:ascii="Traditional Arabic" w:hAnsi="Traditional Arabic" w:cs="Traditional Arabic" w:hint="cs"/>
          <w:rtl/>
        </w:rPr>
        <w:t xml:space="preserve"> </w:t>
      </w:r>
    </w:p>
    <w:p w:rsidR="00EF77A1" w:rsidRPr="00A2217E" w:rsidRDefault="00EF77A1" w:rsidP="000A029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73624090"/>
      <w:r w:rsidRPr="00A2217E">
        <w:rPr>
          <w:rFonts w:ascii="Traditional Arabic" w:hAnsi="Traditional Arabic" w:cs="Traditional Arabic" w:hint="cs"/>
          <w:color w:val="FF0000"/>
          <w:rtl/>
        </w:rPr>
        <w:t>عام قرآنی عاری از تخصیص</w:t>
      </w:r>
      <w:bookmarkEnd w:id="4"/>
    </w:p>
    <w:p w:rsidR="0068566F" w:rsidRPr="00A2217E" w:rsidRDefault="0068566F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گاهی مخالفت به تباین نیست، مثلاً عام قرآنی هست که عاری از تخصیص است، اگر روایتی بخواهد این عام را تخصیص بزند، عرف مخالف </w:t>
      </w:r>
      <w:r w:rsidR="00B65FFA" w:rsidRPr="00A2217E">
        <w:rPr>
          <w:rFonts w:ascii="Traditional Arabic" w:hAnsi="Traditional Arabic" w:cs="Traditional Arabic" w:hint="cs"/>
          <w:rtl/>
        </w:rPr>
        <w:t>می‌داند</w:t>
      </w:r>
      <w:r w:rsidRPr="00A2217E">
        <w:rPr>
          <w:rFonts w:ascii="Traditional Arabic" w:hAnsi="Traditional Arabic" w:cs="Traditional Arabic" w:hint="cs"/>
          <w:rtl/>
        </w:rPr>
        <w:t>، «</w:t>
      </w:r>
      <w:r w:rsidR="008D7BEC" w:rsidRPr="00A2217E">
        <w:rPr>
          <w:rFonts w:ascii="Traditional Arabic" w:hAnsi="Traditional Arabic" w:cs="Traditional Arabic"/>
          <w:b/>
          <w:bCs/>
          <w:color w:val="008000"/>
          <w:rtl/>
        </w:rPr>
        <w:t>وَاللَّهُ لَا يُحِبُّ الظَّالِمِينَ</w:t>
      </w:r>
      <w:r w:rsidRPr="00A2217E">
        <w:rPr>
          <w:rFonts w:ascii="Traditional Arabic" w:hAnsi="Traditional Arabic" w:cs="Traditional Arabic" w:hint="cs"/>
          <w:rtl/>
        </w:rPr>
        <w:t>»</w:t>
      </w:r>
      <w:r w:rsidR="008D7BEC" w:rsidRPr="00A2217E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A2217E">
        <w:rPr>
          <w:rFonts w:ascii="Traditional Arabic" w:hAnsi="Traditional Arabic" w:cs="Traditional Arabic" w:hint="cs"/>
          <w:rtl/>
        </w:rPr>
        <w:t xml:space="preserve"> درست نیست که روایتی بخواهد این ظلم را تخصیص بزند و به طور مثال بگوید یک نوع ظلم اشکال ندارد</w:t>
      </w:r>
      <w:r w:rsidR="00163958" w:rsidRPr="00A2217E">
        <w:rPr>
          <w:rFonts w:ascii="Traditional Arabic" w:hAnsi="Traditional Arabic" w:cs="Traditional Arabic" w:hint="cs"/>
          <w:rtl/>
        </w:rPr>
        <w:t>.</w:t>
      </w:r>
    </w:p>
    <w:p w:rsidR="00EF77A1" w:rsidRPr="00A2217E" w:rsidRDefault="003523F4" w:rsidP="000A029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73624091"/>
      <w:r w:rsidRPr="00A2217E">
        <w:rPr>
          <w:rFonts w:ascii="Traditional Arabic" w:hAnsi="Traditional Arabic" w:cs="Traditional Arabic" w:hint="cs"/>
          <w:color w:val="FF0000"/>
          <w:rtl/>
        </w:rPr>
        <w:lastRenderedPageBreak/>
        <w:t>نظر</w:t>
      </w:r>
      <w:r w:rsidR="00EF77A1" w:rsidRPr="00A2217E">
        <w:rPr>
          <w:rFonts w:ascii="Traditional Arabic" w:hAnsi="Traditional Arabic" w:cs="Traditional Arabic" w:hint="cs"/>
          <w:color w:val="FF0000"/>
          <w:rtl/>
        </w:rPr>
        <w:t xml:space="preserve">ات </w:t>
      </w:r>
      <w:r w:rsidRPr="00A2217E">
        <w:rPr>
          <w:rFonts w:ascii="Traditional Arabic" w:hAnsi="Traditional Arabic" w:cs="Traditional Arabic" w:hint="cs"/>
          <w:color w:val="FF0000"/>
          <w:rtl/>
        </w:rPr>
        <w:t xml:space="preserve">در </w:t>
      </w:r>
      <w:r w:rsidR="00EF77A1" w:rsidRPr="00A2217E">
        <w:rPr>
          <w:rFonts w:ascii="Traditional Arabic" w:hAnsi="Traditional Arabic" w:cs="Traditional Arabic" w:hint="cs"/>
          <w:color w:val="FF0000"/>
          <w:rtl/>
        </w:rPr>
        <w:t>عمومات یا اطلاقات قرآن</w:t>
      </w:r>
      <w:r w:rsidRPr="00A2217E">
        <w:rPr>
          <w:rFonts w:ascii="Traditional Arabic" w:hAnsi="Traditional Arabic" w:cs="Traditional Arabic" w:hint="cs"/>
          <w:color w:val="FF0000"/>
          <w:rtl/>
        </w:rPr>
        <w:t>ی</w:t>
      </w:r>
      <w:bookmarkEnd w:id="5"/>
    </w:p>
    <w:p w:rsidR="003523F4" w:rsidRPr="00A2217E" w:rsidRDefault="00163958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در قرآن عمومات مربوط به معاملات و عبادات </w:t>
      </w:r>
      <w:r w:rsidR="003523F4" w:rsidRPr="00A2217E">
        <w:rPr>
          <w:rFonts w:ascii="Traditional Arabic" w:hAnsi="Traditional Arabic" w:cs="Traditional Arabic" w:hint="cs"/>
          <w:rtl/>
        </w:rPr>
        <w:t>وجود دارد:</w:t>
      </w:r>
    </w:p>
    <w:p w:rsidR="00F97472" w:rsidRPr="00A2217E" w:rsidRDefault="003523F4" w:rsidP="00A2217E">
      <w:pPr>
        <w:pStyle w:val="Heading4"/>
        <w:rPr>
          <w:rtl/>
        </w:rPr>
      </w:pPr>
      <w:bookmarkStart w:id="6" w:name="_Toc473624092"/>
      <w:r w:rsidRPr="00A2217E">
        <w:rPr>
          <w:rFonts w:hint="cs"/>
          <w:rtl/>
        </w:rPr>
        <w:t>نظر اول:</w:t>
      </w:r>
      <w:r w:rsidR="00F97472" w:rsidRPr="00A2217E">
        <w:rPr>
          <w:rFonts w:hint="cs"/>
          <w:rtl/>
        </w:rPr>
        <w:t xml:space="preserve"> جریان اطلاق در آیات عبادات و معاملات</w:t>
      </w:r>
      <w:bookmarkEnd w:id="6"/>
    </w:p>
    <w:p w:rsidR="00163958" w:rsidRPr="00A2217E" w:rsidRDefault="003523F4" w:rsidP="00A2217E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 </w:t>
      </w:r>
      <w:r w:rsidR="00202072" w:rsidRPr="00A2217E">
        <w:rPr>
          <w:rFonts w:ascii="Traditional Arabic" w:hAnsi="Traditional Arabic" w:cs="Traditional Arabic" w:hint="cs"/>
          <w:rtl/>
        </w:rPr>
        <w:t>یک نظر این است که آیاتی که در معاملات وارد شده و آیاتی که در ارتباط با عبادات ورود پیدا کرده؛ اطلاق دارد، مثلاً «</w:t>
      </w:r>
      <w:r w:rsidR="008D7BEC" w:rsidRPr="00A2217E">
        <w:rPr>
          <w:rFonts w:ascii="Traditional Arabic" w:hAnsi="Traditional Arabic" w:cs="Traditional Arabic"/>
          <w:b/>
          <w:bCs/>
          <w:color w:val="008000"/>
          <w:rtl/>
        </w:rPr>
        <w:t>كُتِبَ عَلَيكُمُ الصِّيامُ</w:t>
      </w:r>
      <w:r w:rsidR="00202072" w:rsidRPr="00A2217E">
        <w:rPr>
          <w:rFonts w:ascii="Traditional Arabic" w:hAnsi="Traditional Arabic" w:cs="Traditional Arabic" w:hint="cs"/>
          <w:rtl/>
        </w:rPr>
        <w:t>»</w:t>
      </w:r>
      <w:r w:rsidR="008D7BEC" w:rsidRPr="00A2217E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202072" w:rsidRPr="00A2217E">
        <w:rPr>
          <w:rFonts w:ascii="Traditional Arabic" w:hAnsi="Traditional Arabic" w:cs="Traditional Arabic" w:hint="cs"/>
          <w:rtl/>
        </w:rPr>
        <w:t xml:space="preserve"> «</w:t>
      </w:r>
      <w:r w:rsidR="006C747B" w:rsidRPr="00A2217E">
        <w:rPr>
          <w:rFonts w:ascii="Traditional Arabic" w:hAnsi="Traditional Arabic" w:cs="Traditional Arabic"/>
          <w:b/>
          <w:bCs/>
          <w:color w:val="008000"/>
          <w:rtl/>
        </w:rPr>
        <w:t>لِلَّهِ عَلَى النَّاسِ حِجُّ الْبَيْتِ</w:t>
      </w:r>
      <w:r w:rsidR="00202072" w:rsidRPr="00A2217E">
        <w:rPr>
          <w:rFonts w:ascii="Traditional Arabic" w:hAnsi="Traditional Arabic" w:cs="Traditional Arabic" w:hint="cs"/>
          <w:rtl/>
        </w:rPr>
        <w:t>»</w:t>
      </w:r>
      <w:r w:rsidR="006C747B" w:rsidRPr="00A2217E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202072" w:rsidRPr="00A2217E">
        <w:rPr>
          <w:rFonts w:ascii="Traditional Arabic" w:hAnsi="Traditional Arabic" w:cs="Traditional Arabic" w:hint="cs"/>
          <w:rtl/>
        </w:rPr>
        <w:t xml:space="preserve"> و امثالهم اطلاق دارد</w:t>
      </w:r>
      <w:r w:rsidR="00D56376" w:rsidRPr="00A2217E">
        <w:rPr>
          <w:rFonts w:ascii="Traditional Arabic" w:hAnsi="Traditional Arabic" w:cs="Traditional Arabic" w:hint="cs"/>
          <w:rtl/>
        </w:rPr>
        <w:t xml:space="preserve"> و در موارد شک </w:t>
      </w:r>
      <w:r w:rsidR="00B65FFA" w:rsidRPr="00A2217E">
        <w:rPr>
          <w:rFonts w:ascii="Traditional Arabic" w:hAnsi="Traditional Arabic" w:cs="Traditional Arabic" w:hint="cs"/>
          <w:rtl/>
        </w:rPr>
        <w:t>می‌شود</w:t>
      </w:r>
      <w:r w:rsidR="00D56376" w:rsidRPr="00A2217E">
        <w:rPr>
          <w:rFonts w:ascii="Traditional Arabic" w:hAnsi="Traditional Arabic" w:cs="Traditional Arabic" w:hint="cs"/>
          <w:rtl/>
        </w:rPr>
        <w:t xml:space="preserve"> به </w:t>
      </w:r>
      <w:r w:rsidR="00B65FFA" w:rsidRPr="00A2217E">
        <w:rPr>
          <w:rFonts w:ascii="Traditional Arabic" w:hAnsi="Traditional Arabic" w:cs="Traditional Arabic" w:hint="cs"/>
          <w:rtl/>
        </w:rPr>
        <w:t>آن‌ها</w:t>
      </w:r>
      <w:r w:rsidR="00D56376" w:rsidRPr="00A2217E">
        <w:rPr>
          <w:rFonts w:ascii="Traditional Arabic" w:hAnsi="Traditional Arabic" w:cs="Traditional Arabic" w:hint="cs"/>
          <w:rtl/>
        </w:rPr>
        <w:t xml:space="preserve"> تمسک کرد</w:t>
      </w:r>
      <w:r w:rsidR="00EA0B5C" w:rsidRPr="00A2217E">
        <w:rPr>
          <w:rFonts w:ascii="Traditional Arabic" w:hAnsi="Traditional Arabic" w:cs="Traditional Arabic" w:hint="cs"/>
          <w:rtl/>
        </w:rPr>
        <w:t xml:space="preserve">، </w:t>
      </w:r>
      <w:r w:rsidR="00B65FFA" w:rsidRPr="00A2217E">
        <w:rPr>
          <w:rFonts w:ascii="Traditional Arabic" w:hAnsi="Traditional Arabic" w:cs="Traditional Arabic" w:hint="cs"/>
          <w:rtl/>
        </w:rPr>
        <w:t>همان‌طور</w:t>
      </w:r>
      <w:r w:rsidR="00EA0B5C" w:rsidRPr="00A2217E">
        <w:rPr>
          <w:rFonts w:ascii="Traditional Arabic" w:hAnsi="Traditional Arabic" w:cs="Traditional Arabic" w:hint="cs"/>
          <w:rtl/>
        </w:rPr>
        <w:t xml:space="preserve"> که «</w:t>
      </w:r>
      <w:r w:rsidR="0030203B" w:rsidRPr="00A2217E">
        <w:rPr>
          <w:rFonts w:ascii="Traditional Arabic" w:hAnsi="Traditional Arabic" w:cs="Traditional Arabic"/>
          <w:b/>
          <w:bCs/>
          <w:color w:val="008000"/>
          <w:rtl/>
        </w:rPr>
        <w:t>أَوْفُوا بِالْعُقُودِ</w:t>
      </w:r>
      <w:r w:rsidR="00EA0B5C" w:rsidRPr="00A2217E">
        <w:rPr>
          <w:rFonts w:ascii="Traditional Arabic" w:hAnsi="Traditional Arabic" w:cs="Traditional Arabic" w:hint="cs"/>
          <w:rtl/>
        </w:rPr>
        <w:t>»</w:t>
      </w:r>
      <w:r w:rsidR="0030203B" w:rsidRPr="00A2217E">
        <w:rPr>
          <w:rStyle w:val="FootnoteReference"/>
          <w:rFonts w:ascii="Traditional Arabic" w:hAnsi="Traditional Arabic" w:cs="Traditional Arabic"/>
          <w:rtl/>
        </w:rPr>
        <w:footnoteReference w:id="5"/>
      </w:r>
      <w:r w:rsidR="00EA0B5C" w:rsidRPr="00A2217E">
        <w:rPr>
          <w:rFonts w:ascii="Traditional Arabic" w:hAnsi="Traditional Arabic" w:cs="Traditional Arabic" w:hint="cs"/>
          <w:rtl/>
        </w:rPr>
        <w:t xml:space="preserve"> و «</w:t>
      </w:r>
      <w:r w:rsidR="0030203B" w:rsidRPr="00A2217E">
        <w:rPr>
          <w:rFonts w:ascii="Traditional Arabic" w:hAnsi="Traditional Arabic" w:cs="Traditional Arabic"/>
          <w:b/>
          <w:bCs/>
          <w:color w:val="008000"/>
          <w:rtl/>
        </w:rPr>
        <w:t>أَحَلَّ اللَّهُ الْبَیْعَ وَ حَرَّمَ الرِّبا</w:t>
      </w:r>
      <w:r w:rsidR="00EA0B5C" w:rsidRPr="00A2217E">
        <w:rPr>
          <w:rFonts w:ascii="Traditional Arabic" w:hAnsi="Traditional Arabic" w:cs="Traditional Arabic" w:hint="cs"/>
          <w:rtl/>
        </w:rPr>
        <w:t>» و امثالهم که از معاملات هستند؛ اطلاق دارند</w:t>
      </w:r>
      <w:r w:rsidR="00270F3C" w:rsidRPr="00A2217E">
        <w:rPr>
          <w:rFonts w:ascii="Traditional Arabic" w:hAnsi="Traditional Arabic" w:cs="Traditional Arabic" w:hint="cs"/>
          <w:rtl/>
        </w:rPr>
        <w:t>.</w:t>
      </w:r>
    </w:p>
    <w:p w:rsidR="00F97472" w:rsidRPr="00A2217E" w:rsidRDefault="003523F4" w:rsidP="00A2217E">
      <w:pPr>
        <w:pStyle w:val="Heading4"/>
        <w:rPr>
          <w:rtl/>
        </w:rPr>
      </w:pPr>
      <w:bookmarkStart w:id="7" w:name="_Toc473624093"/>
      <w:r w:rsidRPr="00A2217E">
        <w:rPr>
          <w:rFonts w:hint="cs"/>
          <w:rtl/>
        </w:rPr>
        <w:t xml:space="preserve">نظر دوم: </w:t>
      </w:r>
      <w:r w:rsidR="00F97472" w:rsidRPr="00A2217E">
        <w:rPr>
          <w:rFonts w:hint="cs"/>
          <w:rtl/>
        </w:rPr>
        <w:t>جریان اطلاق تنها در آیات معاملات</w:t>
      </w:r>
      <w:bookmarkEnd w:id="7"/>
    </w:p>
    <w:p w:rsidR="00270F3C" w:rsidRPr="00A2217E" w:rsidRDefault="00270F3C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نظر دوم این است که عمومات در معاملات و عبادات فرق دارند</w:t>
      </w:r>
      <w:r w:rsidR="00FC1DCD" w:rsidRPr="00A2217E">
        <w:rPr>
          <w:rFonts w:ascii="Traditional Arabic" w:hAnsi="Traditional Arabic" w:cs="Traditional Arabic" w:hint="cs"/>
          <w:rtl/>
        </w:rPr>
        <w:t>، ادله</w:t>
      </w:r>
      <w:r w:rsidR="003523F4" w:rsidRPr="00A2217E">
        <w:rPr>
          <w:rFonts w:ascii="Traditional Arabic" w:hAnsi="Traditional Arabic" w:cs="Traditional Arabic" w:hint="cs"/>
          <w:rtl/>
        </w:rPr>
        <w:t>‌ای</w:t>
      </w:r>
      <w:r w:rsidR="00FC1DCD" w:rsidRPr="00A2217E">
        <w:rPr>
          <w:rFonts w:ascii="Traditional Arabic" w:hAnsi="Traditional Arabic" w:cs="Traditional Arabic" w:hint="cs"/>
          <w:rtl/>
        </w:rPr>
        <w:t xml:space="preserve"> که در عبادات وارد شده؛ اهمال دارند و در مقام بیان نیستند، بعضی این احتمال را </w:t>
      </w:r>
      <w:r w:rsidR="00B65FFA" w:rsidRPr="00A2217E">
        <w:rPr>
          <w:rFonts w:ascii="Traditional Arabic" w:hAnsi="Traditional Arabic" w:cs="Traditional Arabic" w:hint="cs"/>
          <w:rtl/>
        </w:rPr>
        <w:t>داده‌اند</w:t>
      </w:r>
      <w:r w:rsidR="00FC1DCD" w:rsidRPr="00A2217E">
        <w:rPr>
          <w:rFonts w:ascii="Traditional Arabic" w:hAnsi="Traditional Arabic" w:cs="Traditional Arabic" w:hint="cs"/>
          <w:rtl/>
        </w:rPr>
        <w:t xml:space="preserve"> که اگر حالت عمومی در عبادات باشد، </w:t>
      </w:r>
      <w:r w:rsidR="003523F4" w:rsidRPr="00A2217E">
        <w:rPr>
          <w:rFonts w:ascii="Traditional Arabic" w:hAnsi="Traditional Arabic" w:cs="Traditional Arabic" w:hint="cs"/>
          <w:rtl/>
        </w:rPr>
        <w:t xml:space="preserve">در مقام بیان </w:t>
      </w:r>
      <w:r w:rsidR="00FC1DCD" w:rsidRPr="00A2217E">
        <w:rPr>
          <w:rFonts w:ascii="Traditional Arabic" w:hAnsi="Traditional Arabic" w:cs="Traditional Arabic" w:hint="cs"/>
          <w:rtl/>
        </w:rPr>
        <w:t xml:space="preserve">اصل مطلب </w:t>
      </w:r>
      <w:r w:rsidR="003523F4" w:rsidRPr="00A2217E">
        <w:rPr>
          <w:rFonts w:ascii="Traditional Arabic" w:hAnsi="Traditional Arabic" w:cs="Traditional Arabic" w:hint="cs"/>
          <w:rtl/>
        </w:rPr>
        <w:t>است و</w:t>
      </w:r>
      <w:r w:rsidR="00FC1DCD" w:rsidRPr="00A2217E">
        <w:rPr>
          <w:rFonts w:ascii="Traditional Arabic" w:hAnsi="Traditional Arabic" w:cs="Traditional Arabic" w:hint="cs"/>
          <w:rtl/>
        </w:rPr>
        <w:t xml:space="preserve"> اطلاق و شمول در اینجا مقصود نیست</w:t>
      </w:r>
      <w:r w:rsidR="00D91ED4" w:rsidRPr="00A2217E">
        <w:rPr>
          <w:rFonts w:ascii="Traditional Arabic" w:hAnsi="Traditional Arabic" w:cs="Traditional Arabic" w:hint="cs"/>
          <w:rtl/>
        </w:rPr>
        <w:t xml:space="preserve">، اما در خطابات معاملات در مقام بیان همه انواع و اقسام معامله هست و همه شروط را در نظر گرفته شده و مطلق </w:t>
      </w:r>
      <w:r w:rsidR="00B65FFA" w:rsidRPr="00A2217E">
        <w:rPr>
          <w:rFonts w:ascii="Traditional Arabic" w:hAnsi="Traditional Arabic" w:cs="Traditional Arabic" w:hint="cs"/>
          <w:rtl/>
        </w:rPr>
        <w:t>می‌گوید</w:t>
      </w:r>
      <w:r w:rsidR="00D91ED4" w:rsidRPr="00A2217E">
        <w:rPr>
          <w:rFonts w:ascii="Traditional Arabic" w:hAnsi="Traditional Arabic" w:cs="Traditional Arabic" w:hint="cs"/>
          <w:rtl/>
        </w:rPr>
        <w:t>.</w:t>
      </w:r>
    </w:p>
    <w:p w:rsidR="00D91ED4" w:rsidRPr="00A2217E" w:rsidRDefault="00D91ED4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عامه </w:t>
      </w:r>
      <w:r w:rsidR="00B65FFA" w:rsidRPr="00A2217E">
        <w:rPr>
          <w:rFonts w:ascii="Traditional Arabic" w:hAnsi="Traditional Arabic" w:cs="Traditional Arabic" w:hint="cs"/>
          <w:rtl/>
        </w:rPr>
        <w:t>می‌گویند</w:t>
      </w:r>
      <w:r w:rsidRPr="00A2217E">
        <w:rPr>
          <w:rFonts w:ascii="Traditional Arabic" w:hAnsi="Traditional Arabic" w:cs="Traditional Arabic" w:hint="cs"/>
          <w:rtl/>
        </w:rPr>
        <w:t xml:space="preserve"> در عبادات مانعی نیست که به اخبار آحاد عمل بشود، برای اینکه اخبار آحاد مخصص و مقید نیست و مخالف نیست و در مقام بیان نیست که بیان شود این روایت؛ عام از کتاب را تخصیص زده است</w:t>
      </w:r>
      <w:r w:rsidR="00AC05B5" w:rsidRPr="00A2217E">
        <w:rPr>
          <w:rFonts w:ascii="Traditional Arabic" w:hAnsi="Traditional Arabic" w:cs="Traditional Arabic" w:hint="cs"/>
          <w:rtl/>
        </w:rPr>
        <w:t>.</w:t>
      </w:r>
    </w:p>
    <w:p w:rsidR="00F97472" w:rsidRPr="00A2217E" w:rsidRDefault="003523F4" w:rsidP="00A2217E">
      <w:pPr>
        <w:pStyle w:val="Heading4"/>
        <w:rPr>
          <w:rtl/>
        </w:rPr>
      </w:pPr>
      <w:bookmarkStart w:id="8" w:name="_Toc473624094"/>
      <w:r w:rsidRPr="00A2217E">
        <w:rPr>
          <w:rFonts w:hint="cs"/>
          <w:rtl/>
        </w:rPr>
        <w:t xml:space="preserve">نظر سوم: </w:t>
      </w:r>
      <w:r w:rsidR="00F97472" w:rsidRPr="00A2217E">
        <w:rPr>
          <w:rFonts w:hint="cs"/>
          <w:rtl/>
        </w:rPr>
        <w:t xml:space="preserve">عدم جریان اطلاق </w:t>
      </w:r>
      <w:r w:rsidR="007D703C" w:rsidRPr="00A2217E">
        <w:rPr>
          <w:rFonts w:hint="cs"/>
          <w:rtl/>
        </w:rPr>
        <w:t>در آیات عبادات و معاملات</w:t>
      </w:r>
      <w:bookmarkEnd w:id="8"/>
      <w:r w:rsidR="007D703C" w:rsidRPr="00A2217E">
        <w:rPr>
          <w:rFonts w:hint="cs"/>
          <w:rtl/>
        </w:rPr>
        <w:t xml:space="preserve"> </w:t>
      </w:r>
    </w:p>
    <w:p w:rsidR="00AC05B5" w:rsidRPr="00A2217E" w:rsidRDefault="00AC05B5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نظر سوم این است که آیات قرآن در مباحث فقهی خواه معاملات یا عبادات؛ در مقام بیان اطلاق و شمول نیست، آیات اصل تشریع را بیان </w:t>
      </w:r>
      <w:r w:rsidR="00B65FFA" w:rsidRPr="00A2217E">
        <w:rPr>
          <w:rFonts w:ascii="Traditional Arabic" w:hAnsi="Traditional Arabic" w:cs="Traditional Arabic" w:hint="cs"/>
          <w:rtl/>
        </w:rPr>
        <w:t>می‌کند</w:t>
      </w:r>
      <w:r w:rsidR="00F97472" w:rsidRPr="00A2217E">
        <w:rPr>
          <w:rFonts w:ascii="Traditional Arabic" w:hAnsi="Traditional Arabic" w:cs="Traditional Arabic" w:hint="cs"/>
          <w:rtl/>
        </w:rPr>
        <w:t>، مثلاً در مقام ت</w:t>
      </w:r>
      <w:r w:rsidR="00961D44" w:rsidRPr="00A2217E">
        <w:rPr>
          <w:rFonts w:ascii="Traditional Arabic" w:hAnsi="Traditional Arabic" w:cs="Traditional Arabic" w:hint="cs"/>
          <w:rtl/>
        </w:rPr>
        <w:t>شر</w:t>
      </w:r>
      <w:r w:rsidR="00F97472" w:rsidRPr="00A2217E">
        <w:rPr>
          <w:rFonts w:ascii="Traditional Arabic" w:hAnsi="Traditional Arabic" w:cs="Traditional Arabic" w:hint="cs"/>
          <w:rtl/>
        </w:rPr>
        <w:t>ی</w:t>
      </w:r>
      <w:r w:rsidR="00961D44" w:rsidRPr="00A2217E">
        <w:rPr>
          <w:rFonts w:ascii="Traditional Arabic" w:hAnsi="Traditional Arabic" w:cs="Traditional Arabic" w:hint="cs"/>
          <w:rtl/>
        </w:rPr>
        <w:t>ع نماز، روزه، بیع</w:t>
      </w:r>
      <w:r w:rsidRPr="00A2217E">
        <w:rPr>
          <w:rFonts w:ascii="Traditional Arabic" w:hAnsi="Traditional Arabic" w:cs="Traditional Arabic" w:hint="cs"/>
          <w:rtl/>
        </w:rPr>
        <w:t xml:space="preserve"> و امثالهم </w:t>
      </w:r>
      <w:r w:rsidR="00961D44" w:rsidRPr="00A2217E">
        <w:rPr>
          <w:rFonts w:ascii="Traditional Arabic" w:hAnsi="Traditional Arabic" w:cs="Traditional Arabic" w:hint="cs"/>
          <w:rtl/>
        </w:rPr>
        <w:t xml:space="preserve">هست، </w:t>
      </w:r>
      <w:r w:rsidR="00B65FFA" w:rsidRPr="00A2217E">
        <w:rPr>
          <w:rFonts w:ascii="Traditional Arabic" w:hAnsi="Traditional Arabic" w:cs="Traditional Arabic" w:hint="cs"/>
          <w:rtl/>
        </w:rPr>
        <w:t>به‌عنوان</w:t>
      </w:r>
      <w:r w:rsidR="00961D44" w:rsidRPr="00A2217E">
        <w:rPr>
          <w:rFonts w:ascii="Traditional Arabic" w:hAnsi="Traditional Arabic" w:cs="Traditional Arabic" w:hint="cs"/>
          <w:rtl/>
        </w:rPr>
        <w:t xml:space="preserve"> موجبه جزئیه و </w:t>
      </w:r>
      <w:r w:rsidR="00F97472" w:rsidRPr="00A2217E">
        <w:rPr>
          <w:rFonts w:ascii="Traditional Arabic" w:hAnsi="Traditional Arabic" w:cs="Traditional Arabic" w:hint="cs"/>
          <w:rtl/>
        </w:rPr>
        <w:t xml:space="preserve">قرآن برای </w:t>
      </w:r>
      <w:r w:rsidR="00961D44" w:rsidRPr="00A2217E">
        <w:rPr>
          <w:rFonts w:ascii="Traditional Arabic" w:hAnsi="Traditional Arabic" w:cs="Traditional Arabic" w:hint="cs"/>
          <w:rtl/>
        </w:rPr>
        <w:t xml:space="preserve">بیان اصل حکم در منظومه شریعت سخن </w:t>
      </w:r>
      <w:r w:rsidR="00B65FFA" w:rsidRPr="00A2217E">
        <w:rPr>
          <w:rFonts w:ascii="Traditional Arabic" w:hAnsi="Traditional Arabic" w:cs="Traditional Arabic" w:hint="cs"/>
          <w:rtl/>
        </w:rPr>
        <w:t>می‌گوید</w:t>
      </w:r>
      <w:r w:rsidR="00A526F0" w:rsidRPr="00A2217E">
        <w:rPr>
          <w:rFonts w:ascii="Traditional Arabic" w:hAnsi="Traditional Arabic" w:cs="Traditional Arabic" w:hint="cs"/>
          <w:rtl/>
        </w:rPr>
        <w:t xml:space="preserve">، کل </w:t>
      </w:r>
      <w:r w:rsidR="00B65FFA" w:rsidRPr="00A2217E">
        <w:rPr>
          <w:rFonts w:ascii="Traditional Arabic" w:hAnsi="Traditional Arabic" w:cs="Traditional Arabic" w:hint="cs"/>
          <w:rtl/>
        </w:rPr>
        <w:t>گزاره‌های</w:t>
      </w:r>
      <w:r w:rsidR="00A526F0" w:rsidRPr="00A2217E">
        <w:rPr>
          <w:rFonts w:ascii="Traditional Arabic" w:hAnsi="Traditional Arabic" w:cs="Traditional Arabic" w:hint="cs"/>
          <w:rtl/>
        </w:rPr>
        <w:t xml:space="preserve"> مربوط به احکام </w:t>
      </w:r>
      <w:r w:rsidR="00B65FFA" w:rsidRPr="00A2217E">
        <w:rPr>
          <w:rFonts w:ascii="Traditional Arabic" w:hAnsi="Traditional Arabic" w:cs="Traditional Arabic" w:hint="cs"/>
          <w:rtl/>
        </w:rPr>
        <w:t>به‌عنوان</w:t>
      </w:r>
      <w:r w:rsidR="00A526F0" w:rsidRPr="00A2217E">
        <w:rPr>
          <w:rFonts w:ascii="Traditional Arabic" w:hAnsi="Traditional Arabic" w:cs="Traditional Arabic" w:hint="cs"/>
          <w:rtl/>
        </w:rPr>
        <w:t xml:space="preserve"> موجبه جزئیه نازل شده است</w:t>
      </w:r>
      <w:r w:rsidR="00200735" w:rsidRPr="00A2217E">
        <w:rPr>
          <w:rFonts w:ascii="Traditional Arabic" w:hAnsi="Traditional Arabic" w:cs="Traditional Arabic" w:hint="cs"/>
          <w:rtl/>
        </w:rPr>
        <w:t xml:space="preserve">، اراده اطلاقی و شمولی در </w:t>
      </w:r>
      <w:r w:rsidR="00B65FFA" w:rsidRPr="00A2217E">
        <w:rPr>
          <w:rFonts w:ascii="Traditional Arabic" w:hAnsi="Traditional Arabic" w:cs="Traditional Arabic" w:hint="cs"/>
          <w:rtl/>
        </w:rPr>
        <w:t>هیچ‌یک</w:t>
      </w:r>
      <w:r w:rsidR="00200735" w:rsidRPr="00A2217E">
        <w:rPr>
          <w:rFonts w:ascii="Traditional Arabic" w:hAnsi="Traditional Arabic" w:cs="Traditional Arabic" w:hint="cs"/>
          <w:rtl/>
        </w:rPr>
        <w:t xml:space="preserve"> از </w:t>
      </w:r>
      <w:r w:rsidR="00B65FFA" w:rsidRPr="00A2217E">
        <w:rPr>
          <w:rFonts w:ascii="Traditional Arabic" w:hAnsi="Traditional Arabic" w:cs="Traditional Arabic" w:hint="cs"/>
          <w:rtl/>
        </w:rPr>
        <w:t>گزاره‌های</w:t>
      </w:r>
      <w:r w:rsidR="00200735" w:rsidRPr="00A2217E">
        <w:rPr>
          <w:rFonts w:ascii="Traditional Arabic" w:hAnsi="Traditional Arabic" w:cs="Traditional Arabic" w:hint="cs"/>
          <w:rtl/>
        </w:rPr>
        <w:t xml:space="preserve"> فقهی</w:t>
      </w:r>
      <w:r w:rsidR="00F97472" w:rsidRPr="00A2217E">
        <w:rPr>
          <w:rFonts w:ascii="Traditional Arabic" w:hAnsi="Traditional Arabic" w:cs="Traditional Arabic" w:hint="cs"/>
          <w:rtl/>
        </w:rPr>
        <w:t xml:space="preserve"> قرآن روا</w:t>
      </w:r>
      <w:r w:rsidR="00200735" w:rsidRPr="00A2217E">
        <w:rPr>
          <w:rFonts w:ascii="Traditional Arabic" w:hAnsi="Traditional Arabic" w:cs="Traditional Arabic" w:hint="cs"/>
          <w:rtl/>
        </w:rPr>
        <w:t xml:space="preserve"> نیست</w:t>
      </w:r>
      <w:r w:rsidR="00A8474B" w:rsidRPr="00A2217E">
        <w:rPr>
          <w:rFonts w:ascii="Traditional Arabic" w:hAnsi="Traditional Arabic" w:cs="Traditional Arabic" w:hint="cs"/>
          <w:rtl/>
        </w:rPr>
        <w:t>.</w:t>
      </w:r>
    </w:p>
    <w:p w:rsidR="007D703C" w:rsidRPr="00A2217E" w:rsidRDefault="00F97472" w:rsidP="00A2217E">
      <w:pPr>
        <w:pStyle w:val="Heading4"/>
        <w:rPr>
          <w:rtl/>
        </w:rPr>
      </w:pPr>
      <w:bookmarkStart w:id="9" w:name="_Toc473624095"/>
      <w:r w:rsidRPr="00A2217E">
        <w:rPr>
          <w:rFonts w:hint="cs"/>
          <w:rtl/>
        </w:rPr>
        <w:t xml:space="preserve">نظر چهارم: </w:t>
      </w:r>
      <w:r w:rsidR="00B549F5" w:rsidRPr="00A2217E">
        <w:rPr>
          <w:rFonts w:hint="cs"/>
          <w:rtl/>
        </w:rPr>
        <w:t>جریان اطلاق تنها در آیات فقهی</w:t>
      </w:r>
      <w:bookmarkEnd w:id="9"/>
    </w:p>
    <w:p w:rsidR="00A8474B" w:rsidRPr="00A2217E" w:rsidRDefault="00A8474B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نظر چهارم این است که غیر از </w:t>
      </w:r>
      <w:r w:rsidR="00B65FFA" w:rsidRPr="00A2217E">
        <w:rPr>
          <w:rFonts w:ascii="Traditional Arabic" w:hAnsi="Traditional Arabic" w:cs="Traditional Arabic" w:hint="cs"/>
          <w:rtl/>
        </w:rPr>
        <w:t>گزاره‌های</w:t>
      </w:r>
      <w:r w:rsidRPr="00A2217E">
        <w:rPr>
          <w:rFonts w:ascii="Traditional Arabic" w:hAnsi="Traditional Arabic" w:cs="Traditional Arabic" w:hint="cs"/>
          <w:rtl/>
        </w:rPr>
        <w:t xml:space="preserve"> فقهی در گزارهای دیگر قرآن مثل توصیفیات بیانی در </w:t>
      </w:r>
      <w:r w:rsidR="00177A6E" w:rsidRPr="00A2217E">
        <w:rPr>
          <w:rFonts w:ascii="Traditional Arabic" w:hAnsi="Traditional Arabic" w:cs="Traditional Arabic" w:hint="cs"/>
          <w:rtl/>
        </w:rPr>
        <w:t>مورد قیامت، انسان و امثالهم به نحو قضایای کلیه و موجبه</w:t>
      </w:r>
      <w:r w:rsidR="00B610BB" w:rsidRPr="00A2217E">
        <w:rPr>
          <w:rFonts w:ascii="Traditional Arabic" w:hAnsi="Traditional Arabic" w:cs="Traditional Arabic" w:hint="cs"/>
          <w:rtl/>
        </w:rPr>
        <w:t>‌</w:t>
      </w:r>
      <w:r w:rsidR="00177A6E" w:rsidRPr="00A2217E">
        <w:rPr>
          <w:rFonts w:ascii="Traditional Arabic" w:hAnsi="Traditional Arabic" w:cs="Traditional Arabic" w:hint="cs"/>
          <w:rtl/>
        </w:rPr>
        <w:t xml:space="preserve">های کلیه وارد نشده، بلکه بیان </w:t>
      </w:r>
      <w:r w:rsidR="00B610BB" w:rsidRPr="00A2217E">
        <w:rPr>
          <w:rFonts w:ascii="Traditional Arabic" w:hAnsi="Traditional Arabic" w:cs="Traditional Arabic" w:hint="cs"/>
          <w:rtl/>
        </w:rPr>
        <w:t>فی‌الجمله</w:t>
      </w:r>
      <w:r w:rsidR="00177A6E" w:rsidRPr="00A2217E">
        <w:rPr>
          <w:rFonts w:ascii="Traditional Arabic" w:hAnsi="Traditional Arabic" w:cs="Traditional Arabic" w:hint="cs"/>
          <w:rtl/>
        </w:rPr>
        <w:t xml:space="preserve"> مطلب است و در مقام عمل نیست</w:t>
      </w:r>
      <w:r w:rsidR="00F873BF" w:rsidRPr="00A2217E">
        <w:rPr>
          <w:rFonts w:ascii="Traditional Arabic" w:hAnsi="Traditional Arabic" w:cs="Traditional Arabic" w:hint="cs"/>
          <w:rtl/>
        </w:rPr>
        <w:t>.</w:t>
      </w:r>
    </w:p>
    <w:p w:rsidR="00B549F5" w:rsidRPr="00A2217E" w:rsidRDefault="00B549F5" w:rsidP="00A2217E">
      <w:pPr>
        <w:pStyle w:val="Heading4"/>
        <w:rPr>
          <w:rtl/>
        </w:rPr>
      </w:pPr>
      <w:bookmarkStart w:id="10" w:name="_Toc473624096"/>
      <w:r w:rsidRPr="00A2217E">
        <w:rPr>
          <w:rFonts w:hint="cs"/>
          <w:rtl/>
        </w:rPr>
        <w:t>نقش روایات در تبیین اجمالات قرآنی</w:t>
      </w:r>
      <w:bookmarkEnd w:id="10"/>
    </w:p>
    <w:p w:rsidR="00F873BF" w:rsidRPr="00A2217E" w:rsidRDefault="00195F26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lastRenderedPageBreak/>
        <w:t>بنابر احتمال دو</w:t>
      </w:r>
      <w:r w:rsidR="00B549F5" w:rsidRPr="00A2217E">
        <w:rPr>
          <w:rFonts w:ascii="Traditional Arabic" w:hAnsi="Traditional Arabic" w:cs="Traditional Arabic" w:hint="cs"/>
          <w:rtl/>
        </w:rPr>
        <w:t>م، سوم</w:t>
      </w:r>
      <w:r w:rsidRPr="00A2217E">
        <w:rPr>
          <w:rFonts w:ascii="Traditional Arabic" w:hAnsi="Traditional Arabic" w:cs="Traditional Arabic" w:hint="cs"/>
          <w:rtl/>
        </w:rPr>
        <w:t xml:space="preserve"> و چهارم در همان </w:t>
      </w:r>
      <w:r w:rsidR="00B610BB" w:rsidRPr="00A2217E">
        <w:rPr>
          <w:rFonts w:ascii="Traditional Arabic" w:hAnsi="Traditional Arabic" w:cs="Traditional Arabic" w:hint="cs"/>
          <w:rtl/>
        </w:rPr>
        <w:t>محدوده‌ای</w:t>
      </w:r>
      <w:r w:rsidRPr="00A2217E">
        <w:rPr>
          <w:rFonts w:ascii="Traditional Arabic" w:hAnsi="Traditional Arabic" w:cs="Traditional Arabic" w:hint="cs"/>
          <w:rtl/>
        </w:rPr>
        <w:t xml:space="preserve"> که اطلاق ندارد، طبعاً اجمال وجود دارد، روایاتی که ناظر بر آن آیه وارد شده، رافع اجمال هستند و آیه قرآن را مبین </w:t>
      </w:r>
      <w:r w:rsidR="00B610BB" w:rsidRPr="00A2217E">
        <w:rPr>
          <w:rFonts w:ascii="Traditional Arabic" w:hAnsi="Traditional Arabic" w:cs="Traditional Arabic" w:hint="cs"/>
          <w:rtl/>
        </w:rPr>
        <w:t>می‌کنند</w:t>
      </w:r>
      <w:r w:rsidRPr="00A2217E">
        <w:rPr>
          <w:rFonts w:ascii="Traditional Arabic" w:hAnsi="Traditional Arabic" w:cs="Traditional Arabic" w:hint="cs"/>
          <w:rtl/>
        </w:rPr>
        <w:t xml:space="preserve">، همه مخصصات و مقیدات تبدیل به مبین </w:t>
      </w:r>
      <w:r w:rsidR="00B610BB" w:rsidRPr="00A2217E">
        <w:rPr>
          <w:rFonts w:ascii="Traditional Arabic" w:hAnsi="Traditional Arabic" w:cs="Traditional Arabic" w:hint="cs"/>
          <w:rtl/>
        </w:rPr>
        <w:t>می‌شوند</w:t>
      </w:r>
      <w:r w:rsidRPr="00A2217E">
        <w:rPr>
          <w:rFonts w:ascii="Traditional Arabic" w:hAnsi="Traditional Arabic" w:cs="Traditional Arabic" w:hint="cs"/>
          <w:rtl/>
        </w:rPr>
        <w:t xml:space="preserve">، عامه شاید بیشتر نظرشان این بوده که روایات </w:t>
      </w:r>
      <w:r w:rsidR="00B610BB" w:rsidRPr="00A2217E">
        <w:rPr>
          <w:rFonts w:ascii="Traditional Arabic" w:hAnsi="Traditional Arabic" w:cs="Traditional Arabic" w:hint="cs"/>
          <w:rtl/>
        </w:rPr>
        <w:t>به‌عنوان</w:t>
      </w:r>
      <w:r w:rsidR="00B549F5" w:rsidRPr="00A2217E">
        <w:rPr>
          <w:rFonts w:ascii="Traditional Arabic" w:hAnsi="Traditional Arabic" w:cs="Traditional Arabic" w:hint="cs"/>
          <w:rtl/>
        </w:rPr>
        <w:t xml:space="preserve"> مبین</w:t>
      </w:r>
      <w:r w:rsidRPr="00A2217E">
        <w:rPr>
          <w:rFonts w:ascii="Traditional Arabic" w:hAnsi="Traditional Arabic" w:cs="Traditional Arabic" w:hint="cs"/>
          <w:rtl/>
        </w:rPr>
        <w:t xml:space="preserve"> مجمل</w:t>
      </w:r>
      <w:r w:rsidR="00B549F5" w:rsidRPr="00A2217E">
        <w:rPr>
          <w:rFonts w:ascii="Traditional Arabic" w:hAnsi="Traditional Arabic" w:cs="Traditional Arabic" w:hint="cs"/>
          <w:rtl/>
        </w:rPr>
        <w:t>ات</w:t>
      </w:r>
      <w:r w:rsidRPr="00A2217E">
        <w:rPr>
          <w:rFonts w:ascii="Traditional Arabic" w:hAnsi="Traditional Arabic" w:cs="Traditional Arabic" w:hint="cs"/>
          <w:rtl/>
        </w:rPr>
        <w:t xml:space="preserve"> آیه قرآن هستند، در عمل شاید تفاوتی با خاصه نداشته باشند، فقط در توجیه با خاصه متفاوت هستند</w:t>
      </w:r>
      <w:r w:rsidR="009E0F35" w:rsidRPr="00A2217E">
        <w:rPr>
          <w:rFonts w:ascii="Traditional Arabic" w:hAnsi="Traditional Arabic" w:cs="Traditional Arabic" w:hint="cs"/>
          <w:rtl/>
        </w:rPr>
        <w:t>.</w:t>
      </w:r>
    </w:p>
    <w:p w:rsidR="009E0F35" w:rsidRPr="00A2217E" w:rsidRDefault="009E0F35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اگر قانون اساسی گفته شود که در مقام بیان تفاصیل و جزئیات هست، در این صورت روایات مقید و مخصص </w:t>
      </w:r>
      <w:r w:rsidR="00B610BB" w:rsidRPr="00A2217E">
        <w:rPr>
          <w:rFonts w:ascii="Traditional Arabic" w:hAnsi="Traditional Arabic" w:cs="Traditional Arabic" w:hint="cs"/>
          <w:rtl/>
        </w:rPr>
        <w:t>می‌شوند</w:t>
      </w:r>
      <w:r w:rsidRPr="00A2217E">
        <w:rPr>
          <w:rFonts w:ascii="Traditional Arabic" w:hAnsi="Traditional Arabic" w:cs="Traditional Arabic" w:hint="cs"/>
          <w:rtl/>
        </w:rPr>
        <w:t xml:space="preserve">، اما اگر گفته شود که قانون اساسی خطوط کلی را بیان </w:t>
      </w:r>
      <w:r w:rsidR="00B65FFA" w:rsidRPr="00A2217E">
        <w:rPr>
          <w:rFonts w:ascii="Traditional Arabic" w:hAnsi="Traditional Arabic" w:cs="Traditional Arabic" w:hint="cs"/>
          <w:rtl/>
        </w:rPr>
        <w:t>می‌کند</w:t>
      </w:r>
      <w:r w:rsidRPr="00A2217E">
        <w:rPr>
          <w:rFonts w:ascii="Traditional Arabic" w:hAnsi="Traditional Arabic" w:cs="Traditional Arabic" w:hint="cs"/>
          <w:rtl/>
        </w:rPr>
        <w:t xml:space="preserve"> و در مقام بیان نیست، روایات </w:t>
      </w:r>
      <w:r w:rsidR="00B65FFA" w:rsidRPr="00A2217E">
        <w:rPr>
          <w:rFonts w:ascii="Traditional Arabic" w:hAnsi="Traditional Arabic" w:cs="Traditional Arabic" w:hint="cs"/>
          <w:rtl/>
        </w:rPr>
        <w:t>می‌شود</w:t>
      </w:r>
      <w:r w:rsidRPr="00A2217E">
        <w:rPr>
          <w:rFonts w:ascii="Traditional Arabic" w:hAnsi="Traditional Arabic" w:cs="Traditional Arabic" w:hint="cs"/>
          <w:rtl/>
        </w:rPr>
        <w:t xml:space="preserve"> مبینات مجملاتی که در قانون اساسی آمده است</w:t>
      </w:r>
      <w:r w:rsidR="00F70079" w:rsidRPr="00A2217E">
        <w:rPr>
          <w:rFonts w:ascii="Traditional Arabic" w:hAnsi="Traditional Arabic" w:cs="Traditional Arabic" w:hint="cs"/>
          <w:rtl/>
        </w:rPr>
        <w:t>.</w:t>
      </w:r>
    </w:p>
    <w:p w:rsidR="00EF77A1" w:rsidRPr="00A2217E" w:rsidRDefault="00B549F5" w:rsidP="000A029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1" w:name="_Toc473624097"/>
      <w:r w:rsidRPr="00A2217E">
        <w:rPr>
          <w:rFonts w:ascii="Traditional Arabic" w:hAnsi="Traditional Arabic" w:cs="Traditional Arabic" w:hint="cs"/>
          <w:color w:val="FF0000"/>
          <w:rtl/>
        </w:rPr>
        <w:t>نظریه اولی</w:t>
      </w:r>
      <w:r w:rsidR="000A0294" w:rsidRPr="00A2217E">
        <w:rPr>
          <w:rFonts w:ascii="Traditional Arabic" w:hAnsi="Traditional Arabic" w:cs="Traditional Arabic" w:hint="cs"/>
          <w:color w:val="FF0000"/>
          <w:rtl/>
        </w:rPr>
        <w:t xml:space="preserve"> و منتخب</w:t>
      </w:r>
      <w:bookmarkEnd w:id="11"/>
    </w:p>
    <w:p w:rsidR="00F70079" w:rsidRPr="00A2217E" w:rsidRDefault="00F70079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از میان نظریات چهارگانه نظر اول اولی و اظهر است، آیاتی که در قرآن کریم وارد شده، در مقام بیان است و همه ابعاد را در نظر گرفته است، اینکه قرآن راهنمای عمل بشر است، اقتضا</w:t>
      </w:r>
      <w:r w:rsidR="00B549F5" w:rsidRPr="00A2217E">
        <w:rPr>
          <w:rFonts w:ascii="Traditional Arabic" w:hAnsi="Traditional Arabic" w:cs="Traditional Arabic" w:hint="cs"/>
          <w:rtl/>
        </w:rPr>
        <w:t>ی</w:t>
      </w:r>
      <w:r w:rsidRPr="00A2217E">
        <w:rPr>
          <w:rFonts w:ascii="Traditional Arabic" w:hAnsi="Traditional Arabic" w:cs="Traditional Arabic" w:hint="cs"/>
          <w:rtl/>
        </w:rPr>
        <w:t xml:space="preserve"> این را دارد که آیات در مقام عمل هستند</w:t>
      </w:r>
      <w:r w:rsidR="000373C1" w:rsidRPr="00A2217E">
        <w:rPr>
          <w:rFonts w:ascii="Traditional Arabic" w:hAnsi="Traditional Arabic" w:cs="Traditional Arabic" w:hint="cs"/>
          <w:rtl/>
        </w:rPr>
        <w:t>، قرآن ب</w:t>
      </w:r>
      <w:r w:rsidR="00B610BB" w:rsidRPr="00A2217E">
        <w:rPr>
          <w:rFonts w:ascii="Traditional Arabic" w:hAnsi="Traditional Arabic" w:cs="Traditional Arabic" w:hint="cs"/>
          <w:rtl/>
        </w:rPr>
        <w:t>رای تبیین و تخصیص و تقیید و تکمل</w:t>
      </w:r>
      <w:r w:rsidR="000373C1" w:rsidRPr="00A2217E">
        <w:rPr>
          <w:rFonts w:ascii="Traditional Arabic" w:hAnsi="Traditional Arabic" w:cs="Traditional Arabic" w:hint="cs"/>
          <w:rtl/>
        </w:rPr>
        <w:t xml:space="preserve">ه تفاسیر راه سنت را باز کرده است، در قانون اساسی هم </w:t>
      </w:r>
      <w:r w:rsidR="00B610BB" w:rsidRPr="00A2217E">
        <w:rPr>
          <w:rFonts w:ascii="Traditional Arabic" w:hAnsi="Traditional Arabic" w:cs="Traditional Arabic" w:hint="cs"/>
          <w:rtl/>
        </w:rPr>
        <w:t>این‌طور</w:t>
      </w:r>
      <w:r w:rsidR="000373C1" w:rsidRPr="00A2217E">
        <w:rPr>
          <w:rFonts w:ascii="Traditional Arabic" w:hAnsi="Traditional Arabic" w:cs="Traditional Arabic" w:hint="cs"/>
          <w:rtl/>
        </w:rPr>
        <w:t xml:space="preserve"> است </w:t>
      </w:r>
      <w:r w:rsidR="00BD7BEF" w:rsidRPr="00A2217E">
        <w:rPr>
          <w:rFonts w:ascii="Traditional Arabic" w:hAnsi="Traditional Arabic" w:cs="Traditional Arabic" w:hint="cs"/>
          <w:rtl/>
        </w:rPr>
        <w:t xml:space="preserve">و مجتهد و </w:t>
      </w:r>
      <w:r w:rsidR="00B610BB" w:rsidRPr="00A2217E">
        <w:rPr>
          <w:rFonts w:ascii="Traditional Arabic" w:hAnsi="Traditional Arabic" w:cs="Traditional Arabic" w:hint="cs"/>
          <w:rtl/>
        </w:rPr>
        <w:t>قانون‌گذار</w:t>
      </w:r>
      <w:r w:rsidR="00BD7BEF" w:rsidRPr="00A2217E">
        <w:rPr>
          <w:rFonts w:ascii="Traditional Arabic" w:hAnsi="Traditional Arabic" w:cs="Traditional Arabic" w:hint="cs"/>
          <w:rtl/>
        </w:rPr>
        <w:t xml:space="preserve"> به آن عمل </w:t>
      </w:r>
      <w:r w:rsidR="00B65FFA" w:rsidRPr="00A2217E">
        <w:rPr>
          <w:rFonts w:ascii="Traditional Arabic" w:hAnsi="Traditional Arabic" w:cs="Traditional Arabic" w:hint="cs"/>
          <w:rtl/>
        </w:rPr>
        <w:t>می‌کند</w:t>
      </w:r>
      <w:r w:rsidR="002D6F11" w:rsidRPr="00A2217E">
        <w:rPr>
          <w:rFonts w:ascii="Traditional Arabic" w:hAnsi="Traditional Arabic" w:cs="Traditional Arabic" w:hint="cs"/>
          <w:rtl/>
        </w:rPr>
        <w:t>.</w:t>
      </w:r>
    </w:p>
    <w:p w:rsidR="002D6F11" w:rsidRPr="00A2217E" w:rsidRDefault="002D6F11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طبق قواعد اصولی و عرفی وقتی کسی </w:t>
      </w:r>
      <w:r w:rsidR="00B610BB" w:rsidRPr="00A2217E">
        <w:rPr>
          <w:rFonts w:ascii="Traditional Arabic" w:hAnsi="Traditional Arabic" w:cs="Traditional Arabic" w:hint="cs"/>
          <w:rtl/>
        </w:rPr>
        <w:t>جمله‌ای</w:t>
      </w:r>
      <w:r w:rsidRPr="00A2217E">
        <w:rPr>
          <w:rFonts w:ascii="Traditional Arabic" w:hAnsi="Traditional Arabic" w:cs="Traditional Arabic" w:hint="cs"/>
          <w:rtl/>
        </w:rPr>
        <w:t xml:space="preserve"> را </w:t>
      </w:r>
      <w:r w:rsidR="00B65FFA" w:rsidRPr="00A2217E">
        <w:rPr>
          <w:rFonts w:ascii="Traditional Arabic" w:hAnsi="Traditional Arabic" w:cs="Traditional Arabic" w:hint="cs"/>
          <w:rtl/>
        </w:rPr>
        <w:t>می‌گوید</w:t>
      </w:r>
      <w:r w:rsidRPr="00A2217E">
        <w:rPr>
          <w:rFonts w:ascii="Traditional Arabic" w:hAnsi="Traditional Arabic" w:cs="Traditional Arabic" w:hint="cs"/>
          <w:rtl/>
        </w:rPr>
        <w:t xml:space="preserve">؛ ظاهرش اطلاق </w:t>
      </w:r>
      <w:r w:rsidR="00B549F5" w:rsidRPr="00A2217E">
        <w:rPr>
          <w:rFonts w:ascii="Traditional Arabic" w:hAnsi="Traditional Arabic" w:cs="Traditional Arabic" w:hint="cs"/>
          <w:rtl/>
        </w:rPr>
        <w:t>دارد</w:t>
      </w:r>
      <w:r w:rsidRPr="00A2217E">
        <w:rPr>
          <w:rFonts w:ascii="Traditional Arabic" w:hAnsi="Traditional Arabic" w:cs="Traditional Arabic" w:hint="cs"/>
          <w:rtl/>
        </w:rPr>
        <w:t>.</w:t>
      </w:r>
    </w:p>
    <w:p w:rsidR="00EF77A1" w:rsidRPr="00A2217E" w:rsidRDefault="00EF77A1" w:rsidP="000A029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2" w:name="_Toc473624098"/>
      <w:r w:rsidRPr="00A2217E">
        <w:rPr>
          <w:rFonts w:ascii="Traditional Arabic" w:hAnsi="Traditional Arabic" w:cs="Traditional Arabic" w:hint="cs"/>
          <w:color w:val="FF0000"/>
          <w:rtl/>
        </w:rPr>
        <w:t>دلائل اولی بودن نظر اول از میان نظریات چهارگانه</w:t>
      </w:r>
      <w:bookmarkEnd w:id="12"/>
    </w:p>
    <w:p w:rsidR="002D6F11" w:rsidRPr="00A2217E" w:rsidRDefault="00697B91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اولی</w:t>
      </w:r>
      <w:r w:rsidR="00B549F5" w:rsidRPr="00A2217E">
        <w:rPr>
          <w:rFonts w:ascii="Traditional Arabic" w:hAnsi="Traditional Arabic" w:cs="Traditional Arabic" w:hint="cs"/>
          <w:rtl/>
        </w:rPr>
        <w:t>ت</w:t>
      </w:r>
      <w:r w:rsidRPr="00A2217E">
        <w:rPr>
          <w:rFonts w:ascii="Traditional Arabic" w:hAnsi="Traditional Arabic" w:cs="Traditional Arabic" w:hint="cs"/>
          <w:rtl/>
        </w:rPr>
        <w:t xml:space="preserve"> نظر اول به خاطر دو وجه است:</w:t>
      </w:r>
    </w:p>
    <w:p w:rsidR="00697B91" w:rsidRPr="00A2217E" w:rsidRDefault="00697B91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1- اقتضا قواعد عرفی این است که وقتی کسی سخنی </w:t>
      </w:r>
      <w:r w:rsidR="00B65FFA" w:rsidRPr="00A2217E">
        <w:rPr>
          <w:rFonts w:ascii="Traditional Arabic" w:hAnsi="Traditional Arabic" w:cs="Traditional Arabic" w:hint="cs"/>
          <w:rtl/>
        </w:rPr>
        <w:t>می‌گوید</w:t>
      </w:r>
      <w:r w:rsidRPr="00A2217E">
        <w:rPr>
          <w:rFonts w:ascii="Traditional Arabic" w:hAnsi="Traditional Arabic" w:cs="Traditional Arabic" w:hint="cs"/>
          <w:rtl/>
        </w:rPr>
        <w:t xml:space="preserve"> در مقام بیان است و همه ابعاد و جهات را در نظر گرفته است، </w:t>
      </w:r>
      <w:r w:rsidR="00B610BB" w:rsidRPr="00A2217E">
        <w:rPr>
          <w:rFonts w:ascii="Traditional Arabic" w:hAnsi="Traditional Arabic" w:cs="Traditional Arabic" w:hint="cs"/>
          <w:rtl/>
        </w:rPr>
        <w:t>به‌ویژه</w:t>
      </w:r>
      <w:r w:rsidRPr="00A2217E">
        <w:rPr>
          <w:rFonts w:ascii="Traditional Arabic" w:hAnsi="Traditional Arabic" w:cs="Traditional Arabic" w:hint="cs"/>
          <w:rtl/>
        </w:rPr>
        <w:t xml:space="preserve"> آنجایی که ادوات عمومی باشد که </w:t>
      </w:r>
      <w:r w:rsidR="00B610BB" w:rsidRPr="00A2217E">
        <w:rPr>
          <w:rFonts w:ascii="Traditional Arabic" w:hAnsi="Traditional Arabic" w:cs="Traditional Arabic" w:hint="cs"/>
          <w:rtl/>
        </w:rPr>
        <w:t>واضح‌تر</w:t>
      </w:r>
      <w:r w:rsidRPr="00A2217E">
        <w:rPr>
          <w:rFonts w:ascii="Traditional Arabic" w:hAnsi="Traditional Arabic" w:cs="Traditional Arabic" w:hint="cs"/>
          <w:rtl/>
        </w:rPr>
        <w:t xml:space="preserve"> است، اگر هم نباشد، اصل این است که در مقام بیان است.</w:t>
      </w:r>
    </w:p>
    <w:p w:rsidR="00697B91" w:rsidRPr="00A2217E" w:rsidRDefault="00697B91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 xml:space="preserve">2- اینکه قرآن راهنمای عمل بشر است، اقتضا این را دارد که این بیانات همه ابعاد را در نظر گرفته است و با مخاطب سخن </w:t>
      </w:r>
      <w:r w:rsidR="00B65FFA" w:rsidRPr="00A2217E">
        <w:rPr>
          <w:rFonts w:ascii="Traditional Arabic" w:hAnsi="Traditional Arabic" w:cs="Traditional Arabic" w:hint="cs"/>
          <w:rtl/>
        </w:rPr>
        <w:t>می‌گوید</w:t>
      </w:r>
      <w:r w:rsidR="007F1F88" w:rsidRPr="00A2217E">
        <w:rPr>
          <w:rFonts w:ascii="Traditional Arabic" w:hAnsi="Traditional Arabic" w:cs="Traditional Arabic" w:hint="cs"/>
          <w:rtl/>
        </w:rPr>
        <w:t>.</w:t>
      </w:r>
    </w:p>
    <w:p w:rsidR="00B549F5" w:rsidRPr="00A2217E" w:rsidRDefault="00B549F5" w:rsidP="000A0294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3" w:name="_Toc473624099"/>
      <w:r w:rsidRPr="00A2217E">
        <w:rPr>
          <w:rFonts w:ascii="Traditional Arabic" w:hAnsi="Traditional Arabic" w:cs="Traditional Arabic" w:hint="cs"/>
          <w:color w:val="FF0000"/>
          <w:rtl/>
        </w:rPr>
        <w:t>جمع‌بندی</w:t>
      </w:r>
      <w:bookmarkEnd w:id="13"/>
    </w:p>
    <w:p w:rsidR="007F1F88" w:rsidRPr="00A2217E" w:rsidRDefault="000A0294" w:rsidP="000A0294">
      <w:pPr>
        <w:rPr>
          <w:rFonts w:ascii="Traditional Arabic" w:hAnsi="Traditional Arabic" w:cs="Traditional Arabic"/>
          <w:rtl/>
        </w:rPr>
      </w:pPr>
      <w:r w:rsidRPr="00A2217E">
        <w:rPr>
          <w:rFonts w:ascii="Traditional Arabic" w:hAnsi="Traditional Arabic" w:cs="Traditional Arabic" w:hint="cs"/>
          <w:rtl/>
        </w:rPr>
        <w:t>اگر</w:t>
      </w:r>
      <w:r w:rsidR="007F1F88" w:rsidRPr="00A2217E">
        <w:rPr>
          <w:rFonts w:ascii="Traditional Arabic" w:hAnsi="Traditional Arabic" w:cs="Traditional Arabic" w:hint="cs"/>
          <w:rtl/>
        </w:rPr>
        <w:t xml:space="preserve"> قائل به </w:t>
      </w:r>
      <w:r w:rsidR="00B549F5" w:rsidRPr="00A2217E">
        <w:rPr>
          <w:rFonts w:ascii="Traditional Arabic" w:hAnsi="Traditional Arabic" w:cs="Traditional Arabic" w:hint="cs"/>
          <w:rtl/>
        </w:rPr>
        <w:t xml:space="preserve">در </w:t>
      </w:r>
      <w:r w:rsidR="007F1F88" w:rsidRPr="00A2217E">
        <w:rPr>
          <w:rFonts w:ascii="Traditional Arabic" w:hAnsi="Traditional Arabic" w:cs="Traditional Arabic" w:hint="cs"/>
          <w:rtl/>
        </w:rPr>
        <w:t>مقام بیان</w:t>
      </w:r>
      <w:r w:rsidR="00B549F5" w:rsidRPr="00A2217E">
        <w:rPr>
          <w:rFonts w:ascii="Traditional Arabic" w:hAnsi="Traditional Arabic" w:cs="Traditional Arabic" w:hint="cs"/>
          <w:rtl/>
        </w:rPr>
        <w:t xml:space="preserve"> بودن آیات</w:t>
      </w:r>
      <w:r w:rsidRPr="00A2217E">
        <w:rPr>
          <w:rFonts w:ascii="Traditional Arabic" w:hAnsi="Traditional Arabic" w:cs="Traditional Arabic" w:hint="cs"/>
          <w:rtl/>
        </w:rPr>
        <w:t xml:space="preserve"> نباشیم،</w:t>
      </w:r>
      <w:r w:rsidR="007F1F88" w:rsidRPr="00A2217E">
        <w:rPr>
          <w:rFonts w:ascii="Traditional Arabic" w:hAnsi="Traditional Arabic" w:cs="Traditional Arabic" w:hint="cs"/>
          <w:rtl/>
        </w:rPr>
        <w:t xml:space="preserve"> در </w:t>
      </w:r>
      <w:r w:rsidR="00B610BB" w:rsidRPr="00A2217E">
        <w:rPr>
          <w:rFonts w:ascii="Traditional Arabic" w:hAnsi="Traditional Arabic" w:cs="Traditional Arabic" w:hint="cs"/>
          <w:rtl/>
        </w:rPr>
        <w:t>این صورت</w:t>
      </w:r>
      <w:r w:rsidR="007F1F88" w:rsidRPr="00A2217E">
        <w:rPr>
          <w:rFonts w:ascii="Traditional Arabic" w:hAnsi="Traditional Arabic" w:cs="Traditional Arabic" w:hint="cs"/>
          <w:rtl/>
        </w:rPr>
        <w:t xml:space="preserve"> روایات مقید و مخصص نیستند و مبین </w:t>
      </w:r>
      <w:r w:rsidRPr="00A2217E">
        <w:rPr>
          <w:rFonts w:ascii="Traditional Arabic" w:hAnsi="Traditional Arabic" w:cs="Traditional Arabic" w:hint="cs"/>
          <w:rtl/>
        </w:rPr>
        <w:t xml:space="preserve">اجمال آیات </w:t>
      </w:r>
      <w:r w:rsidR="007F1F88" w:rsidRPr="00A2217E">
        <w:rPr>
          <w:rFonts w:ascii="Traditional Arabic" w:hAnsi="Traditional Arabic" w:cs="Traditional Arabic" w:hint="cs"/>
          <w:rtl/>
        </w:rPr>
        <w:t xml:space="preserve">هستند، اما در صورت قائل به </w:t>
      </w:r>
      <w:r w:rsidRPr="00A2217E">
        <w:rPr>
          <w:rFonts w:ascii="Traditional Arabic" w:hAnsi="Traditional Arabic" w:cs="Traditional Arabic" w:hint="cs"/>
          <w:rtl/>
        </w:rPr>
        <w:t xml:space="preserve">در مقام </w:t>
      </w:r>
      <w:r w:rsidR="007F1F88" w:rsidRPr="00A2217E">
        <w:rPr>
          <w:rFonts w:ascii="Traditional Arabic" w:hAnsi="Traditional Arabic" w:cs="Traditional Arabic" w:hint="cs"/>
          <w:rtl/>
        </w:rPr>
        <w:t>بیان</w:t>
      </w:r>
      <w:r w:rsidRPr="00A2217E">
        <w:rPr>
          <w:rFonts w:ascii="Traditional Arabic" w:hAnsi="Traditional Arabic" w:cs="Traditional Arabic" w:hint="cs"/>
          <w:rtl/>
        </w:rPr>
        <w:t xml:space="preserve"> بودن آیات باشیم،</w:t>
      </w:r>
      <w:r w:rsidR="007F1F88" w:rsidRPr="00A2217E">
        <w:rPr>
          <w:rFonts w:ascii="Traditional Arabic" w:hAnsi="Traditional Arabic" w:cs="Traditional Arabic" w:hint="cs"/>
          <w:rtl/>
        </w:rPr>
        <w:t xml:space="preserve"> </w:t>
      </w:r>
      <w:r w:rsidRPr="00A2217E">
        <w:rPr>
          <w:rFonts w:ascii="Traditional Arabic" w:hAnsi="Traditional Arabic" w:cs="Traditional Arabic" w:hint="cs"/>
          <w:rtl/>
        </w:rPr>
        <w:t xml:space="preserve">عمومات و اطلاقات آیات </w:t>
      </w:r>
      <w:r w:rsidR="007F1F88" w:rsidRPr="00A2217E">
        <w:rPr>
          <w:rFonts w:ascii="Traditional Arabic" w:hAnsi="Traditional Arabic" w:cs="Traditional Arabic" w:hint="cs"/>
          <w:rtl/>
        </w:rPr>
        <w:t xml:space="preserve">داخل در بحث </w:t>
      </w:r>
      <w:r w:rsidRPr="00A2217E">
        <w:rPr>
          <w:rFonts w:ascii="Traditional Arabic" w:hAnsi="Traditional Arabic" w:cs="Traditional Arabic" w:hint="cs"/>
          <w:rtl/>
        </w:rPr>
        <w:t xml:space="preserve">ما </w:t>
      </w:r>
      <w:r w:rsidR="00B65FFA" w:rsidRPr="00A2217E">
        <w:rPr>
          <w:rFonts w:ascii="Traditional Arabic" w:hAnsi="Traditional Arabic" w:cs="Traditional Arabic" w:hint="cs"/>
          <w:rtl/>
        </w:rPr>
        <w:t>می‌شو</w:t>
      </w:r>
      <w:r w:rsidRPr="00A2217E">
        <w:rPr>
          <w:rFonts w:ascii="Traditional Arabic" w:hAnsi="Traditional Arabic" w:cs="Traditional Arabic" w:hint="cs"/>
          <w:rtl/>
        </w:rPr>
        <w:t>ن</w:t>
      </w:r>
      <w:r w:rsidR="00B65FFA" w:rsidRPr="00A2217E">
        <w:rPr>
          <w:rFonts w:ascii="Traditional Arabic" w:hAnsi="Traditional Arabic" w:cs="Traditional Arabic" w:hint="cs"/>
          <w:rtl/>
        </w:rPr>
        <w:t>د</w:t>
      </w:r>
      <w:r w:rsidR="00EF77A1" w:rsidRPr="00A2217E">
        <w:rPr>
          <w:rFonts w:ascii="Traditional Arabic" w:hAnsi="Traditional Arabic" w:cs="Traditional Arabic" w:hint="cs"/>
          <w:rtl/>
        </w:rPr>
        <w:t>.</w:t>
      </w:r>
    </w:p>
    <w:p w:rsidR="00200735" w:rsidRPr="00A2217E" w:rsidRDefault="00200735" w:rsidP="000A0294">
      <w:pPr>
        <w:rPr>
          <w:rFonts w:ascii="Traditional Arabic" w:hAnsi="Traditional Arabic" w:cs="Traditional Arabic"/>
          <w:rtl/>
        </w:rPr>
      </w:pPr>
    </w:p>
    <w:p w:rsidR="00163958" w:rsidRPr="00A2217E" w:rsidRDefault="00163958" w:rsidP="000A0294">
      <w:pPr>
        <w:rPr>
          <w:rFonts w:ascii="Traditional Arabic" w:hAnsi="Traditional Arabic" w:cs="Traditional Arabic"/>
          <w:rtl/>
        </w:rPr>
      </w:pPr>
    </w:p>
    <w:p w:rsidR="006D5965" w:rsidRPr="00A2217E" w:rsidRDefault="006D5965" w:rsidP="000A0294">
      <w:pPr>
        <w:rPr>
          <w:rFonts w:ascii="Traditional Arabic" w:hAnsi="Traditional Arabic" w:cs="Traditional Arabic"/>
          <w:rtl/>
        </w:rPr>
      </w:pPr>
    </w:p>
    <w:sectPr w:rsidR="006D5965" w:rsidRPr="00A2217E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C6" w:rsidRDefault="007454C6" w:rsidP="000D5800">
      <w:pPr>
        <w:spacing w:after="0"/>
      </w:pPr>
      <w:r>
        <w:separator/>
      </w:r>
    </w:p>
  </w:endnote>
  <w:endnote w:type="continuationSeparator" w:id="0">
    <w:p w:rsidR="007454C6" w:rsidRDefault="007454C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E2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C6" w:rsidRDefault="007454C6" w:rsidP="000D5800">
      <w:pPr>
        <w:spacing w:after="0"/>
      </w:pPr>
      <w:r>
        <w:separator/>
      </w:r>
    </w:p>
  </w:footnote>
  <w:footnote w:type="continuationSeparator" w:id="0">
    <w:p w:rsidR="007454C6" w:rsidRDefault="007454C6" w:rsidP="000D5800">
      <w:pPr>
        <w:spacing w:after="0"/>
      </w:pPr>
      <w:r>
        <w:continuationSeparator/>
      </w:r>
    </w:p>
  </w:footnote>
  <w:footnote w:id="1">
    <w:p w:rsidR="008D7BEC" w:rsidRDefault="008D7B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بقره آیه 275</w:t>
      </w:r>
    </w:p>
  </w:footnote>
  <w:footnote w:id="2">
    <w:p w:rsidR="008D7BEC" w:rsidRDefault="008D7B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آل عمران آیه 140</w:t>
      </w:r>
    </w:p>
  </w:footnote>
  <w:footnote w:id="3">
    <w:p w:rsidR="008D7BEC" w:rsidRDefault="008D7BE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بقره آیه 183</w:t>
      </w:r>
    </w:p>
  </w:footnote>
  <w:footnote w:id="4">
    <w:p w:rsidR="006C747B" w:rsidRDefault="006C74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آل عمران آیه 97</w:t>
      </w:r>
    </w:p>
  </w:footnote>
  <w:footnote w:id="5">
    <w:p w:rsidR="0030203B" w:rsidRDefault="003020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مائه آیه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4E" w:rsidRDefault="006A674E" w:rsidP="006A674E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D451FD2" wp14:editId="4FE295A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17E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اص</w:t>
    </w:r>
    <w:r w:rsidR="00A2217E">
      <w:rPr>
        <w:rFonts w:ascii="Adobe Arabic" w:hAnsi="Adobe Arabic" w:cs="Adobe Arabic"/>
        <w:b/>
        <w:bCs/>
        <w:sz w:val="24"/>
        <w:szCs w:val="24"/>
        <w:rtl/>
      </w:rPr>
      <w:t xml:space="preserve">ول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عنوان اصلی:عام و خاص                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  <w:rtl/>
      </w:rPr>
      <w:t>/11/1395</w:t>
    </w:r>
  </w:p>
  <w:p w:rsidR="006A674E" w:rsidRDefault="00A2217E" w:rsidP="006A674E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6A674E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</w:t>
    </w:r>
    <w:r w:rsidR="006A674E">
      <w:rPr>
        <w:rFonts w:ascii="Adobe Arabic" w:hAnsi="Adobe Arabic" w:cs="Adobe Arabic"/>
        <w:b/>
        <w:bCs/>
        <w:sz w:val="24"/>
        <w:szCs w:val="24"/>
        <w:rtl/>
      </w:rPr>
      <w:t xml:space="preserve">     عنوان فرعی: تخصیص کتاب به خبر واحد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6A674E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شماره جلسه: 23</w:t>
    </w:r>
    <w:r w:rsidR="006A674E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7651EA9" wp14:editId="7D56393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7A6B0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07"/>
    <w:rsid w:val="00007060"/>
    <w:rsid w:val="000228A2"/>
    <w:rsid w:val="000324F1"/>
    <w:rsid w:val="000373C1"/>
    <w:rsid w:val="00041FE0"/>
    <w:rsid w:val="00042E34"/>
    <w:rsid w:val="00045B14"/>
    <w:rsid w:val="00052BA3"/>
    <w:rsid w:val="0006363E"/>
    <w:rsid w:val="00063C89"/>
    <w:rsid w:val="00080DFF"/>
    <w:rsid w:val="00085ED5"/>
    <w:rsid w:val="000A0294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3958"/>
    <w:rsid w:val="00166DD8"/>
    <w:rsid w:val="001712D6"/>
    <w:rsid w:val="001757C8"/>
    <w:rsid w:val="00177934"/>
    <w:rsid w:val="00177A6E"/>
    <w:rsid w:val="00192A6A"/>
    <w:rsid w:val="0019566B"/>
    <w:rsid w:val="00195F26"/>
    <w:rsid w:val="00196082"/>
    <w:rsid w:val="00197CDD"/>
    <w:rsid w:val="001B7AE8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9DA"/>
    <w:rsid w:val="001F2E3E"/>
    <w:rsid w:val="00200735"/>
    <w:rsid w:val="00202072"/>
    <w:rsid w:val="00206B69"/>
    <w:rsid w:val="00210F67"/>
    <w:rsid w:val="00224C0A"/>
    <w:rsid w:val="00233777"/>
    <w:rsid w:val="002376A5"/>
    <w:rsid w:val="002417C9"/>
    <w:rsid w:val="002529C5"/>
    <w:rsid w:val="00270294"/>
    <w:rsid w:val="00270F3C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6F11"/>
    <w:rsid w:val="002D720F"/>
    <w:rsid w:val="002E450B"/>
    <w:rsid w:val="002E73F9"/>
    <w:rsid w:val="002F05B9"/>
    <w:rsid w:val="0030203B"/>
    <w:rsid w:val="00311429"/>
    <w:rsid w:val="00323168"/>
    <w:rsid w:val="00331826"/>
    <w:rsid w:val="00340BA3"/>
    <w:rsid w:val="003523F4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E7840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2311"/>
    <w:rsid w:val="005D7E26"/>
    <w:rsid w:val="00610C18"/>
    <w:rsid w:val="00612385"/>
    <w:rsid w:val="0061376C"/>
    <w:rsid w:val="00617C7C"/>
    <w:rsid w:val="00627180"/>
    <w:rsid w:val="00636EFA"/>
    <w:rsid w:val="0066229C"/>
    <w:rsid w:val="00663AAD"/>
    <w:rsid w:val="0068566F"/>
    <w:rsid w:val="0069696C"/>
    <w:rsid w:val="00696C84"/>
    <w:rsid w:val="00697B91"/>
    <w:rsid w:val="006A085A"/>
    <w:rsid w:val="006A674E"/>
    <w:rsid w:val="006C125E"/>
    <w:rsid w:val="006C747B"/>
    <w:rsid w:val="006D3A87"/>
    <w:rsid w:val="006D5965"/>
    <w:rsid w:val="006F01B4"/>
    <w:rsid w:val="006F4240"/>
    <w:rsid w:val="00703DD3"/>
    <w:rsid w:val="00720B7C"/>
    <w:rsid w:val="007229C3"/>
    <w:rsid w:val="0072777F"/>
    <w:rsid w:val="00734D59"/>
    <w:rsid w:val="00735869"/>
    <w:rsid w:val="0073609B"/>
    <w:rsid w:val="007378A9"/>
    <w:rsid w:val="00737A6C"/>
    <w:rsid w:val="00740491"/>
    <w:rsid w:val="007454C6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D703C"/>
    <w:rsid w:val="007E03E9"/>
    <w:rsid w:val="007E04EE"/>
    <w:rsid w:val="007E636F"/>
    <w:rsid w:val="007E7FA7"/>
    <w:rsid w:val="007F0721"/>
    <w:rsid w:val="007F1F88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D7BEC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61D44"/>
    <w:rsid w:val="00980643"/>
    <w:rsid w:val="009A42EF"/>
    <w:rsid w:val="009B46BC"/>
    <w:rsid w:val="009B61C3"/>
    <w:rsid w:val="009C7B4F"/>
    <w:rsid w:val="009E0F35"/>
    <w:rsid w:val="009E1F06"/>
    <w:rsid w:val="009F4EB3"/>
    <w:rsid w:val="009F5F6C"/>
    <w:rsid w:val="00A06D48"/>
    <w:rsid w:val="00A073B2"/>
    <w:rsid w:val="00A21834"/>
    <w:rsid w:val="00A2217E"/>
    <w:rsid w:val="00A31C17"/>
    <w:rsid w:val="00A31FDE"/>
    <w:rsid w:val="00A35AC2"/>
    <w:rsid w:val="00A37C77"/>
    <w:rsid w:val="00A526F0"/>
    <w:rsid w:val="00A5418D"/>
    <w:rsid w:val="00A725C2"/>
    <w:rsid w:val="00A769EE"/>
    <w:rsid w:val="00A810A5"/>
    <w:rsid w:val="00A8474B"/>
    <w:rsid w:val="00A9616A"/>
    <w:rsid w:val="00A96F68"/>
    <w:rsid w:val="00AA2342"/>
    <w:rsid w:val="00AC05B5"/>
    <w:rsid w:val="00AD0304"/>
    <w:rsid w:val="00AD1722"/>
    <w:rsid w:val="00AD27BE"/>
    <w:rsid w:val="00AF0F1A"/>
    <w:rsid w:val="00B01724"/>
    <w:rsid w:val="00B07D3E"/>
    <w:rsid w:val="00B12645"/>
    <w:rsid w:val="00B1300D"/>
    <w:rsid w:val="00B15027"/>
    <w:rsid w:val="00B21CF4"/>
    <w:rsid w:val="00B24300"/>
    <w:rsid w:val="00B330C7"/>
    <w:rsid w:val="00B34736"/>
    <w:rsid w:val="00B549F5"/>
    <w:rsid w:val="00B55D51"/>
    <w:rsid w:val="00B610BB"/>
    <w:rsid w:val="00B63F15"/>
    <w:rsid w:val="00B65FFA"/>
    <w:rsid w:val="00B9119B"/>
    <w:rsid w:val="00B96A3B"/>
    <w:rsid w:val="00BA51A8"/>
    <w:rsid w:val="00BB5F7E"/>
    <w:rsid w:val="00BC26F6"/>
    <w:rsid w:val="00BC4833"/>
    <w:rsid w:val="00BD3122"/>
    <w:rsid w:val="00BD40DA"/>
    <w:rsid w:val="00BD706D"/>
    <w:rsid w:val="00BD7BEF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6C84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2BF3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56376"/>
    <w:rsid w:val="00D60547"/>
    <w:rsid w:val="00D66444"/>
    <w:rsid w:val="00D76353"/>
    <w:rsid w:val="00D91ED4"/>
    <w:rsid w:val="00D93D2B"/>
    <w:rsid w:val="00DA5739"/>
    <w:rsid w:val="00DB21CF"/>
    <w:rsid w:val="00DB28BB"/>
    <w:rsid w:val="00DC603F"/>
    <w:rsid w:val="00DD3C0D"/>
    <w:rsid w:val="00DD4864"/>
    <w:rsid w:val="00DD71A2"/>
    <w:rsid w:val="00DE1DC4"/>
    <w:rsid w:val="00E01B07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0B5C"/>
    <w:rsid w:val="00EA15B0"/>
    <w:rsid w:val="00EA5D97"/>
    <w:rsid w:val="00EB0BDB"/>
    <w:rsid w:val="00EB3D35"/>
    <w:rsid w:val="00EC19F3"/>
    <w:rsid w:val="00EC4393"/>
    <w:rsid w:val="00ED2236"/>
    <w:rsid w:val="00EE1C07"/>
    <w:rsid w:val="00EE2C91"/>
    <w:rsid w:val="00EE3979"/>
    <w:rsid w:val="00EF138C"/>
    <w:rsid w:val="00EF77A1"/>
    <w:rsid w:val="00F034CE"/>
    <w:rsid w:val="00F10A0F"/>
    <w:rsid w:val="00F1562C"/>
    <w:rsid w:val="00F25714"/>
    <w:rsid w:val="00F3446D"/>
    <w:rsid w:val="00F40284"/>
    <w:rsid w:val="00F53380"/>
    <w:rsid w:val="00F67976"/>
    <w:rsid w:val="00F70079"/>
    <w:rsid w:val="00F70BE1"/>
    <w:rsid w:val="00F729E7"/>
    <w:rsid w:val="00F85929"/>
    <w:rsid w:val="00F873BF"/>
    <w:rsid w:val="00F97472"/>
    <w:rsid w:val="00FB3ED3"/>
    <w:rsid w:val="00FB4408"/>
    <w:rsid w:val="00FB7933"/>
    <w:rsid w:val="00FC0862"/>
    <w:rsid w:val="00FC1DCD"/>
    <w:rsid w:val="00FC70FB"/>
    <w:rsid w:val="00FD143D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217E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217E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72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D7BEC"/>
  </w:style>
  <w:style w:type="character" w:styleId="FootnoteReference">
    <w:name w:val="footnote reference"/>
    <w:basedOn w:val="DefaultParagraphFont"/>
    <w:uiPriority w:val="99"/>
    <w:semiHidden/>
    <w:unhideWhenUsed/>
    <w:rsid w:val="008D7B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2217E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2217E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1722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D7BEC"/>
  </w:style>
  <w:style w:type="character" w:styleId="FootnoteReference">
    <w:name w:val="footnote reference"/>
    <w:basedOn w:val="DefaultParagraphFont"/>
    <w:uiPriority w:val="99"/>
    <w:semiHidden/>
    <w:unhideWhenUsed/>
    <w:rsid w:val="008D7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0B66-455A-4F2E-BAC0-F34127A0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202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52</cp:revision>
  <dcterms:created xsi:type="dcterms:W3CDTF">2017-01-30T08:24:00Z</dcterms:created>
  <dcterms:modified xsi:type="dcterms:W3CDTF">2017-01-31T08:38:00Z</dcterms:modified>
</cp:coreProperties>
</file>