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594899107"/>
        <w:docPartObj>
          <w:docPartGallery w:val="Table of Contents"/>
          <w:docPartUnique/>
        </w:docPartObj>
      </w:sdtPr>
      <w:sdtEndPr>
        <w:rPr>
          <w:rFonts w:ascii="Traditional Arabic" w:eastAsia="2  Badr" w:hAnsi="Traditional Arabic" w:cs="Traditional Arabic"/>
          <w:b/>
          <w:noProof/>
          <w:sz w:val="28"/>
        </w:rPr>
      </w:sdtEndPr>
      <w:sdtContent>
        <w:p w:rsidR="00397E69" w:rsidRDefault="00397E69" w:rsidP="00397E69">
          <w:pPr>
            <w:pStyle w:val="TOCHeading"/>
            <w:jc w:val="center"/>
            <w:rPr>
              <w:rtl/>
            </w:rPr>
          </w:pPr>
          <w:r>
            <w:rPr>
              <w:rFonts w:hint="cs"/>
              <w:rtl/>
            </w:rPr>
            <w:t>فهرست مطالب</w:t>
          </w:r>
        </w:p>
        <w:p w:rsidR="00397E69" w:rsidRPr="00397E69" w:rsidRDefault="00397E69" w:rsidP="00397E69">
          <w:pPr>
            <w:spacing w:line="360" w:lineRule="auto"/>
          </w:pPr>
        </w:p>
        <w:p w:rsidR="00397E69" w:rsidRDefault="00397E69" w:rsidP="00397E69">
          <w:pPr>
            <w:pStyle w:val="TOC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25773261" w:history="1">
            <w:r w:rsidRPr="009202C5">
              <w:rPr>
                <w:rStyle w:val="Hyperlink"/>
                <w:rFonts w:hint="eastAsia"/>
                <w:noProof/>
                <w:rtl/>
              </w:rPr>
              <w:t>اشاره</w:t>
            </w:r>
            <w:r>
              <w:rPr>
                <w:noProof/>
                <w:webHidden/>
              </w:rPr>
              <w:tab/>
            </w:r>
            <w:r>
              <w:rPr>
                <w:noProof/>
                <w:webHidden/>
              </w:rPr>
              <w:fldChar w:fldCharType="begin"/>
            </w:r>
            <w:r>
              <w:rPr>
                <w:noProof/>
                <w:webHidden/>
              </w:rPr>
              <w:instrText xml:space="preserve"> PAGEREF _Toc25773261 \h </w:instrText>
            </w:r>
            <w:r>
              <w:rPr>
                <w:noProof/>
                <w:webHidden/>
              </w:rPr>
            </w:r>
            <w:r>
              <w:rPr>
                <w:noProof/>
                <w:webHidden/>
              </w:rPr>
              <w:fldChar w:fldCharType="separate"/>
            </w:r>
            <w:r>
              <w:rPr>
                <w:noProof/>
                <w:webHidden/>
              </w:rPr>
              <w:t>2</w:t>
            </w:r>
            <w:r>
              <w:rPr>
                <w:noProof/>
                <w:webHidden/>
              </w:rPr>
              <w:fldChar w:fldCharType="end"/>
            </w:r>
          </w:hyperlink>
        </w:p>
        <w:p w:rsidR="00397E69" w:rsidRDefault="00C24E0F" w:rsidP="00397E69">
          <w:pPr>
            <w:pStyle w:val="TOC1"/>
            <w:tabs>
              <w:tab w:val="right" w:leader="dot" w:pos="9350"/>
            </w:tabs>
            <w:spacing w:line="360" w:lineRule="auto"/>
            <w:rPr>
              <w:rFonts w:asciiTheme="minorHAnsi" w:hAnsiTheme="minorHAnsi" w:cstheme="minorBidi"/>
              <w:noProof/>
              <w:szCs w:val="22"/>
              <w:lang w:bidi="ar-SA"/>
            </w:rPr>
          </w:pPr>
          <w:hyperlink w:anchor="_Toc25773262" w:history="1">
            <w:r w:rsidR="00397E69" w:rsidRPr="009202C5">
              <w:rPr>
                <w:rStyle w:val="Hyperlink"/>
                <w:rFonts w:hint="eastAsia"/>
                <w:noProof/>
                <w:rtl/>
              </w:rPr>
              <w:t>ادله</w:t>
            </w:r>
            <w:r w:rsidR="00397E69" w:rsidRPr="009202C5">
              <w:rPr>
                <w:rStyle w:val="Hyperlink"/>
                <w:noProof/>
                <w:rtl/>
              </w:rPr>
              <w:t xml:space="preserve"> </w:t>
            </w:r>
            <w:r w:rsidR="00397E69" w:rsidRPr="009202C5">
              <w:rPr>
                <w:rStyle w:val="Hyperlink"/>
                <w:rFonts w:hint="eastAsia"/>
                <w:noProof/>
                <w:rtl/>
              </w:rPr>
              <w:t>بر</w:t>
            </w:r>
            <w:r w:rsidR="00397E69" w:rsidRPr="009202C5">
              <w:rPr>
                <w:rStyle w:val="Hyperlink"/>
                <w:noProof/>
                <w:rtl/>
              </w:rPr>
              <w:t xml:space="preserve"> </w:t>
            </w:r>
            <w:r w:rsidR="00993073">
              <w:rPr>
                <w:rStyle w:val="Hyperlink"/>
                <w:rFonts w:hint="eastAsia"/>
                <w:noProof/>
                <w:rtl/>
              </w:rPr>
              <w:t>نیات</w:t>
            </w:r>
            <w:r w:rsidR="00397E69" w:rsidRPr="009202C5">
              <w:rPr>
                <w:rStyle w:val="Hyperlink"/>
                <w:noProof/>
                <w:rtl/>
              </w:rPr>
              <w:t xml:space="preserve"> </w:t>
            </w:r>
            <w:r w:rsidR="00397E69" w:rsidRPr="009202C5">
              <w:rPr>
                <w:rStyle w:val="Hyperlink"/>
                <w:rFonts w:hint="eastAsia"/>
                <w:noProof/>
                <w:rtl/>
              </w:rPr>
              <w:t>سوء</w:t>
            </w:r>
            <w:r w:rsidR="00397E69" w:rsidRPr="009202C5">
              <w:rPr>
                <w:rStyle w:val="Hyperlink"/>
                <w:noProof/>
                <w:rtl/>
              </w:rPr>
              <w:t xml:space="preserve"> </w:t>
            </w:r>
            <w:r w:rsidR="00397E69" w:rsidRPr="009202C5">
              <w:rPr>
                <w:rStyle w:val="Hyperlink"/>
                <w:rFonts w:hint="eastAsia"/>
                <w:noProof/>
                <w:rtl/>
              </w:rPr>
              <w:t>و</w:t>
            </w:r>
            <w:r w:rsidR="00397E69" w:rsidRPr="009202C5">
              <w:rPr>
                <w:rStyle w:val="Hyperlink"/>
                <w:noProof/>
                <w:rtl/>
              </w:rPr>
              <w:t xml:space="preserve"> </w:t>
            </w:r>
            <w:r w:rsidR="00397E69" w:rsidRPr="009202C5">
              <w:rPr>
                <w:rStyle w:val="Hyperlink"/>
                <w:rFonts w:hint="eastAsia"/>
                <w:noProof/>
                <w:rtl/>
              </w:rPr>
              <w:t>خ</w:t>
            </w:r>
            <w:r w:rsidR="00397E69" w:rsidRPr="009202C5">
              <w:rPr>
                <w:rStyle w:val="Hyperlink"/>
                <w:rFonts w:hint="cs"/>
                <w:noProof/>
                <w:rtl/>
              </w:rPr>
              <w:t>ی</w:t>
            </w:r>
            <w:r w:rsidR="00397E69" w:rsidRPr="009202C5">
              <w:rPr>
                <w:rStyle w:val="Hyperlink"/>
                <w:rFonts w:hint="eastAsia"/>
                <w:noProof/>
                <w:rtl/>
              </w:rPr>
              <w:t>ر</w:t>
            </w:r>
            <w:r w:rsidR="00397E69">
              <w:rPr>
                <w:noProof/>
                <w:webHidden/>
              </w:rPr>
              <w:tab/>
            </w:r>
            <w:r w:rsidR="00397E69">
              <w:rPr>
                <w:noProof/>
                <w:webHidden/>
              </w:rPr>
              <w:fldChar w:fldCharType="begin"/>
            </w:r>
            <w:r w:rsidR="00397E69">
              <w:rPr>
                <w:noProof/>
                <w:webHidden/>
              </w:rPr>
              <w:instrText xml:space="preserve"> PAGEREF _Toc25773262 \h </w:instrText>
            </w:r>
            <w:r w:rsidR="00397E69">
              <w:rPr>
                <w:noProof/>
                <w:webHidden/>
              </w:rPr>
            </w:r>
            <w:r w:rsidR="00397E69">
              <w:rPr>
                <w:noProof/>
                <w:webHidden/>
              </w:rPr>
              <w:fldChar w:fldCharType="separate"/>
            </w:r>
            <w:r w:rsidR="00397E69">
              <w:rPr>
                <w:noProof/>
                <w:webHidden/>
              </w:rPr>
              <w:t>2</w:t>
            </w:r>
            <w:r w:rsidR="00397E69">
              <w:rPr>
                <w:noProof/>
                <w:webHidden/>
              </w:rPr>
              <w:fldChar w:fldCharType="end"/>
            </w:r>
          </w:hyperlink>
        </w:p>
        <w:p w:rsidR="00397E69" w:rsidRDefault="00C24E0F" w:rsidP="00397E69">
          <w:pPr>
            <w:pStyle w:val="TOC1"/>
            <w:tabs>
              <w:tab w:val="right" w:leader="dot" w:pos="9350"/>
            </w:tabs>
            <w:spacing w:line="360" w:lineRule="auto"/>
            <w:rPr>
              <w:rFonts w:asciiTheme="minorHAnsi" w:hAnsiTheme="minorHAnsi" w:cstheme="minorBidi"/>
              <w:noProof/>
              <w:szCs w:val="22"/>
              <w:lang w:bidi="ar-SA"/>
            </w:rPr>
          </w:pPr>
          <w:hyperlink w:anchor="_Toc25773263" w:history="1">
            <w:r w:rsidR="00397E69" w:rsidRPr="009202C5">
              <w:rPr>
                <w:rStyle w:val="Hyperlink"/>
                <w:rFonts w:hint="eastAsia"/>
                <w:noProof/>
                <w:rtl/>
              </w:rPr>
              <w:t>طا</w:t>
            </w:r>
            <w:r w:rsidR="00397E69" w:rsidRPr="009202C5">
              <w:rPr>
                <w:rStyle w:val="Hyperlink"/>
                <w:rFonts w:hint="cs"/>
                <w:noProof/>
                <w:rtl/>
              </w:rPr>
              <w:t>ی</w:t>
            </w:r>
            <w:r w:rsidR="00397E69" w:rsidRPr="009202C5">
              <w:rPr>
                <w:rStyle w:val="Hyperlink"/>
                <w:rFonts w:hint="eastAsia"/>
                <w:noProof/>
                <w:rtl/>
              </w:rPr>
              <w:t>فه</w:t>
            </w:r>
            <w:r w:rsidR="00397E69" w:rsidRPr="009202C5">
              <w:rPr>
                <w:rStyle w:val="Hyperlink"/>
                <w:noProof/>
                <w:rtl/>
              </w:rPr>
              <w:t xml:space="preserve"> </w:t>
            </w:r>
            <w:r w:rsidR="00397E69" w:rsidRPr="009202C5">
              <w:rPr>
                <w:rStyle w:val="Hyperlink"/>
                <w:rFonts w:hint="eastAsia"/>
                <w:noProof/>
                <w:rtl/>
              </w:rPr>
              <w:t>اول</w:t>
            </w:r>
            <w:r w:rsidR="00397E69" w:rsidRPr="009202C5">
              <w:rPr>
                <w:rStyle w:val="Hyperlink"/>
                <w:noProof/>
                <w:rtl/>
              </w:rPr>
              <w:t xml:space="preserve"> </w:t>
            </w:r>
            <w:r w:rsidR="00397E69" w:rsidRPr="009202C5">
              <w:rPr>
                <w:rStyle w:val="Hyperlink"/>
                <w:rFonts w:hint="eastAsia"/>
                <w:noProof/>
                <w:rtl/>
              </w:rPr>
              <w:t>احاد</w:t>
            </w:r>
            <w:r w:rsidR="00397E69" w:rsidRPr="009202C5">
              <w:rPr>
                <w:rStyle w:val="Hyperlink"/>
                <w:rFonts w:hint="cs"/>
                <w:noProof/>
                <w:rtl/>
              </w:rPr>
              <w:t>ی</w:t>
            </w:r>
            <w:r w:rsidR="00397E69" w:rsidRPr="009202C5">
              <w:rPr>
                <w:rStyle w:val="Hyperlink"/>
                <w:rFonts w:hint="eastAsia"/>
                <w:noProof/>
                <w:rtl/>
              </w:rPr>
              <w:t>ث</w:t>
            </w:r>
            <w:r w:rsidR="00397E69" w:rsidRPr="009202C5">
              <w:rPr>
                <w:rStyle w:val="Hyperlink"/>
                <w:noProof/>
                <w:rtl/>
              </w:rPr>
              <w:t xml:space="preserve"> </w:t>
            </w:r>
            <w:r w:rsidR="00397E69" w:rsidRPr="009202C5">
              <w:rPr>
                <w:rStyle w:val="Hyperlink"/>
                <w:rFonts w:hint="eastAsia"/>
                <w:noProof/>
                <w:rtl/>
              </w:rPr>
              <w:t>در</w:t>
            </w:r>
            <w:r w:rsidR="00397E69" w:rsidRPr="009202C5">
              <w:rPr>
                <w:rStyle w:val="Hyperlink"/>
                <w:noProof/>
                <w:rtl/>
              </w:rPr>
              <w:t xml:space="preserve"> </w:t>
            </w:r>
            <w:r w:rsidR="00397E69" w:rsidRPr="009202C5">
              <w:rPr>
                <w:rStyle w:val="Hyperlink"/>
                <w:rFonts w:hint="eastAsia"/>
                <w:noProof/>
                <w:rtl/>
              </w:rPr>
              <w:t>باب</w:t>
            </w:r>
            <w:r w:rsidR="00397E69" w:rsidRPr="009202C5">
              <w:rPr>
                <w:rStyle w:val="Hyperlink"/>
                <w:noProof/>
                <w:rtl/>
              </w:rPr>
              <w:t xml:space="preserve"> </w:t>
            </w:r>
            <w:r w:rsidR="00993073">
              <w:rPr>
                <w:rStyle w:val="Hyperlink"/>
                <w:rFonts w:hint="eastAsia"/>
                <w:noProof/>
                <w:rtl/>
              </w:rPr>
              <w:t>نیات</w:t>
            </w:r>
            <w:r w:rsidR="00397E69">
              <w:rPr>
                <w:noProof/>
                <w:webHidden/>
              </w:rPr>
              <w:tab/>
            </w:r>
            <w:r w:rsidR="00397E69">
              <w:rPr>
                <w:noProof/>
                <w:webHidden/>
              </w:rPr>
              <w:fldChar w:fldCharType="begin"/>
            </w:r>
            <w:r w:rsidR="00397E69">
              <w:rPr>
                <w:noProof/>
                <w:webHidden/>
              </w:rPr>
              <w:instrText xml:space="preserve"> PAGEREF _Toc25773263 \h </w:instrText>
            </w:r>
            <w:r w:rsidR="00397E69">
              <w:rPr>
                <w:noProof/>
                <w:webHidden/>
              </w:rPr>
            </w:r>
            <w:r w:rsidR="00397E69">
              <w:rPr>
                <w:noProof/>
                <w:webHidden/>
              </w:rPr>
              <w:fldChar w:fldCharType="separate"/>
            </w:r>
            <w:r w:rsidR="00397E69">
              <w:rPr>
                <w:noProof/>
                <w:webHidden/>
              </w:rPr>
              <w:t>2</w:t>
            </w:r>
            <w:r w:rsidR="00397E69">
              <w:rPr>
                <w:noProof/>
                <w:webHidden/>
              </w:rPr>
              <w:fldChar w:fldCharType="end"/>
            </w:r>
          </w:hyperlink>
        </w:p>
        <w:p w:rsidR="00397E69" w:rsidRDefault="00C24E0F" w:rsidP="00397E69">
          <w:pPr>
            <w:pStyle w:val="TOC1"/>
            <w:tabs>
              <w:tab w:val="right" w:leader="dot" w:pos="9350"/>
            </w:tabs>
            <w:spacing w:line="360" w:lineRule="auto"/>
            <w:rPr>
              <w:rFonts w:asciiTheme="minorHAnsi" w:hAnsiTheme="minorHAnsi" w:cstheme="minorBidi"/>
              <w:noProof/>
              <w:szCs w:val="22"/>
              <w:lang w:bidi="ar-SA"/>
            </w:rPr>
          </w:pPr>
          <w:hyperlink w:anchor="_Toc25773264" w:history="1">
            <w:r w:rsidR="00397E69" w:rsidRPr="009202C5">
              <w:rPr>
                <w:rStyle w:val="Hyperlink"/>
                <w:rFonts w:hint="eastAsia"/>
                <w:noProof/>
                <w:rtl/>
              </w:rPr>
              <w:t>اطلاق</w:t>
            </w:r>
            <w:r w:rsidR="00397E69" w:rsidRPr="009202C5">
              <w:rPr>
                <w:rStyle w:val="Hyperlink"/>
                <w:noProof/>
                <w:rtl/>
              </w:rPr>
              <w:t xml:space="preserve"> </w:t>
            </w:r>
            <w:r w:rsidR="00397E69" w:rsidRPr="009202C5">
              <w:rPr>
                <w:rStyle w:val="Hyperlink"/>
                <w:rFonts w:hint="eastAsia"/>
                <w:noProof/>
                <w:rtl/>
              </w:rPr>
              <w:t>روا</w:t>
            </w:r>
            <w:r w:rsidR="00397E69" w:rsidRPr="009202C5">
              <w:rPr>
                <w:rStyle w:val="Hyperlink"/>
                <w:rFonts w:hint="cs"/>
                <w:noProof/>
                <w:rtl/>
              </w:rPr>
              <w:t>ی</w:t>
            </w:r>
            <w:r w:rsidR="00397E69" w:rsidRPr="009202C5">
              <w:rPr>
                <w:rStyle w:val="Hyperlink"/>
                <w:rFonts w:hint="eastAsia"/>
                <w:noProof/>
                <w:rtl/>
              </w:rPr>
              <w:t>ت</w:t>
            </w:r>
            <w:r w:rsidR="00397E69" w:rsidRPr="009202C5">
              <w:rPr>
                <w:rStyle w:val="Hyperlink"/>
                <w:noProof/>
                <w:rtl/>
              </w:rPr>
              <w:t xml:space="preserve"> </w:t>
            </w:r>
            <w:r w:rsidR="00993073">
              <w:rPr>
                <w:rStyle w:val="Hyperlink"/>
                <w:rFonts w:hint="eastAsia"/>
                <w:noProof/>
                <w:rtl/>
              </w:rPr>
              <w:t>طایفه</w:t>
            </w:r>
            <w:r w:rsidR="00397E69" w:rsidRPr="009202C5">
              <w:rPr>
                <w:rStyle w:val="Hyperlink"/>
                <w:noProof/>
                <w:rtl/>
              </w:rPr>
              <w:t xml:space="preserve"> </w:t>
            </w:r>
            <w:r w:rsidR="00397E69" w:rsidRPr="009202C5">
              <w:rPr>
                <w:rStyle w:val="Hyperlink"/>
                <w:rFonts w:hint="eastAsia"/>
                <w:noProof/>
                <w:rtl/>
              </w:rPr>
              <w:t>اول</w:t>
            </w:r>
            <w:r w:rsidR="00397E69">
              <w:rPr>
                <w:noProof/>
                <w:webHidden/>
              </w:rPr>
              <w:tab/>
            </w:r>
            <w:r w:rsidR="00397E69">
              <w:rPr>
                <w:noProof/>
                <w:webHidden/>
              </w:rPr>
              <w:fldChar w:fldCharType="begin"/>
            </w:r>
            <w:r w:rsidR="00397E69">
              <w:rPr>
                <w:noProof/>
                <w:webHidden/>
              </w:rPr>
              <w:instrText xml:space="preserve"> PAGEREF _Toc25773264 \h </w:instrText>
            </w:r>
            <w:r w:rsidR="00397E69">
              <w:rPr>
                <w:noProof/>
                <w:webHidden/>
              </w:rPr>
            </w:r>
            <w:r w:rsidR="00397E69">
              <w:rPr>
                <w:noProof/>
                <w:webHidden/>
              </w:rPr>
              <w:fldChar w:fldCharType="separate"/>
            </w:r>
            <w:r w:rsidR="00397E69">
              <w:rPr>
                <w:noProof/>
                <w:webHidden/>
              </w:rPr>
              <w:t>3</w:t>
            </w:r>
            <w:r w:rsidR="00397E69">
              <w:rPr>
                <w:noProof/>
                <w:webHidden/>
              </w:rPr>
              <w:fldChar w:fldCharType="end"/>
            </w:r>
          </w:hyperlink>
        </w:p>
        <w:p w:rsidR="00397E69" w:rsidRDefault="00C24E0F" w:rsidP="00397E69">
          <w:pPr>
            <w:pStyle w:val="TOC1"/>
            <w:tabs>
              <w:tab w:val="right" w:leader="dot" w:pos="9350"/>
            </w:tabs>
            <w:spacing w:line="360" w:lineRule="auto"/>
            <w:rPr>
              <w:rFonts w:asciiTheme="minorHAnsi" w:hAnsiTheme="minorHAnsi" w:cstheme="minorBidi"/>
              <w:noProof/>
              <w:szCs w:val="22"/>
              <w:lang w:bidi="ar-SA"/>
            </w:rPr>
          </w:pPr>
          <w:hyperlink w:anchor="_Toc25773265" w:history="1">
            <w:r w:rsidR="00397E69" w:rsidRPr="009202C5">
              <w:rPr>
                <w:rStyle w:val="Hyperlink"/>
                <w:rFonts w:hint="eastAsia"/>
                <w:noProof/>
                <w:rtl/>
              </w:rPr>
              <w:t>ن</w:t>
            </w:r>
            <w:r w:rsidR="00397E69" w:rsidRPr="009202C5">
              <w:rPr>
                <w:rStyle w:val="Hyperlink"/>
                <w:rFonts w:hint="cs"/>
                <w:noProof/>
                <w:rtl/>
              </w:rPr>
              <w:t>یّ</w:t>
            </w:r>
            <w:r w:rsidR="00397E69" w:rsidRPr="009202C5">
              <w:rPr>
                <w:rStyle w:val="Hyperlink"/>
                <w:rFonts w:hint="eastAsia"/>
                <w:noProof/>
                <w:rtl/>
              </w:rPr>
              <w:t>ت</w:t>
            </w:r>
            <w:r w:rsidR="00397E69" w:rsidRPr="009202C5">
              <w:rPr>
                <w:rStyle w:val="Hyperlink"/>
                <w:noProof/>
                <w:rtl/>
              </w:rPr>
              <w:t xml:space="preserve"> </w:t>
            </w:r>
            <w:r w:rsidR="00397E69" w:rsidRPr="009202C5">
              <w:rPr>
                <w:rStyle w:val="Hyperlink"/>
                <w:rFonts w:hint="eastAsia"/>
                <w:noProof/>
                <w:rtl/>
              </w:rPr>
              <w:t>و</w:t>
            </w:r>
            <w:r w:rsidR="00397E69" w:rsidRPr="009202C5">
              <w:rPr>
                <w:rStyle w:val="Hyperlink"/>
                <w:noProof/>
                <w:rtl/>
              </w:rPr>
              <w:t xml:space="preserve"> </w:t>
            </w:r>
            <w:r w:rsidR="00397E69" w:rsidRPr="009202C5">
              <w:rPr>
                <w:rStyle w:val="Hyperlink"/>
                <w:rFonts w:hint="eastAsia"/>
                <w:noProof/>
                <w:rtl/>
              </w:rPr>
              <w:t>همت</w:t>
            </w:r>
            <w:r w:rsidR="00397E69">
              <w:rPr>
                <w:noProof/>
                <w:webHidden/>
              </w:rPr>
              <w:tab/>
            </w:r>
            <w:r w:rsidR="00397E69">
              <w:rPr>
                <w:noProof/>
                <w:webHidden/>
              </w:rPr>
              <w:fldChar w:fldCharType="begin"/>
            </w:r>
            <w:r w:rsidR="00397E69">
              <w:rPr>
                <w:noProof/>
                <w:webHidden/>
              </w:rPr>
              <w:instrText xml:space="preserve"> PAGEREF _Toc25773265 \h </w:instrText>
            </w:r>
            <w:r w:rsidR="00397E69">
              <w:rPr>
                <w:noProof/>
                <w:webHidden/>
              </w:rPr>
            </w:r>
            <w:r w:rsidR="00397E69">
              <w:rPr>
                <w:noProof/>
                <w:webHidden/>
              </w:rPr>
              <w:fldChar w:fldCharType="separate"/>
            </w:r>
            <w:r w:rsidR="00397E69">
              <w:rPr>
                <w:noProof/>
                <w:webHidden/>
              </w:rPr>
              <w:t>4</w:t>
            </w:r>
            <w:r w:rsidR="00397E69">
              <w:rPr>
                <w:noProof/>
                <w:webHidden/>
              </w:rPr>
              <w:fldChar w:fldCharType="end"/>
            </w:r>
          </w:hyperlink>
        </w:p>
        <w:p w:rsidR="00397E69" w:rsidRDefault="00C24E0F" w:rsidP="00397E69">
          <w:pPr>
            <w:pStyle w:val="TOC1"/>
            <w:tabs>
              <w:tab w:val="right" w:leader="dot" w:pos="9350"/>
            </w:tabs>
            <w:spacing w:line="360" w:lineRule="auto"/>
            <w:rPr>
              <w:rFonts w:asciiTheme="minorHAnsi" w:hAnsiTheme="minorHAnsi" w:cstheme="minorBidi"/>
              <w:noProof/>
              <w:szCs w:val="22"/>
              <w:lang w:bidi="ar-SA"/>
            </w:rPr>
          </w:pPr>
          <w:hyperlink w:anchor="_Toc25773266" w:history="1">
            <w:r w:rsidR="00993073">
              <w:rPr>
                <w:rStyle w:val="Hyperlink"/>
                <w:rFonts w:hint="eastAsia"/>
                <w:noProof/>
                <w:rtl/>
              </w:rPr>
              <w:t>طایفه</w:t>
            </w:r>
            <w:r w:rsidR="00397E69" w:rsidRPr="009202C5">
              <w:rPr>
                <w:rStyle w:val="Hyperlink"/>
                <w:noProof/>
                <w:rtl/>
              </w:rPr>
              <w:t xml:space="preserve"> </w:t>
            </w:r>
            <w:r w:rsidR="00397E69" w:rsidRPr="009202C5">
              <w:rPr>
                <w:rStyle w:val="Hyperlink"/>
                <w:rFonts w:hint="eastAsia"/>
                <w:noProof/>
                <w:rtl/>
              </w:rPr>
              <w:t>دوم</w:t>
            </w:r>
            <w:r w:rsidR="00397E69">
              <w:rPr>
                <w:noProof/>
                <w:webHidden/>
              </w:rPr>
              <w:tab/>
            </w:r>
            <w:r w:rsidR="00397E69">
              <w:rPr>
                <w:noProof/>
                <w:webHidden/>
              </w:rPr>
              <w:fldChar w:fldCharType="begin"/>
            </w:r>
            <w:r w:rsidR="00397E69">
              <w:rPr>
                <w:noProof/>
                <w:webHidden/>
              </w:rPr>
              <w:instrText xml:space="preserve"> PAGEREF _Toc25773266 \h </w:instrText>
            </w:r>
            <w:r w:rsidR="00397E69">
              <w:rPr>
                <w:noProof/>
                <w:webHidden/>
              </w:rPr>
            </w:r>
            <w:r w:rsidR="00397E69">
              <w:rPr>
                <w:noProof/>
                <w:webHidden/>
              </w:rPr>
              <w:fldChar w:fldCharType="separate"/>
            </w:r>
            <w:r w:rsidR="00397E69">
              <w:rPr>
                <w:noProof/>
                <w:webHidden/>
              </w:rPr>
              <w:t>4</w:t>
            </w:r>
            <w:r w:rsidR="00397E69">
              <w:rPr>
                <w:noProof/>
                <w:webHidden/>
              </w:rPr>
              <w:fldChar w:fldCharType="end"/>
            </w:r>
          </w:hyperlink>
        </w:p>
        <w:p w:rsidR="00397E69" w:rsidRDefault="00C24E0F" w:rsidP="00397E69">
          <w:pPr>
            <w:pStyle w:val="TOC1"/>
            <w:tabs>
              <w:tab w:val="right" w:leader="dot" w:pos="9350"/>
            </w:tabs>
            <w:spacing w:line="360" w:lineRule="auto"/>
            <w:rPr>
              <w:rFonts w:asciiTheme="minorHAnsi" w:hAnsiTheme="minorHAnsi" w:cstheme="minorBidi"/>
              <w:noProof/>
              <w:szCs w:val="22"/>
              <w:lang w:bidi="ar-SA"/>
            </w:rPr>
          </w:pPr>
          <w:hyperlink w:anchor="_Toc25773267" w:history="1">
            <w:r w:rsidR="00993073">
              <w:rPr>
                <w:rStyle w:val="Hyperlink"/>
                <w:rFonts w:hint="eastAsia"/>
                <w:noProof/>
                <w:rtl/>
              </w:rPr>
              <w:t>طایفه</w:t>
            </w:r>
            <w:r w:rsidR="00397E69" w:rsidRPr="009202C5">
              <w:rPr>
                <w:rStyle w:val="Hyperlink"/>
                <w:noProof/>
                <w:rtl/>
              </w:rPr>
              <w:t xml:space="preserve"> </w:t>
            </w:r>
            <w:r w:rsidR="00397E69" w:rsidRPr="009202C5">
              <w:rPr>
                <w:rStyle w:val="Hyperlink"/>
                <w:rFonts w:hint="eastAsia"/>
                <w:noProof/>
                <w:rtl/>
              </w:rPr>
              <w:t>سوم</w:t>
            </w:r>
            <w:r w:rsidR="00397E69">
              <w:rPr>
                <w:noProof/>
                <w:webHidden/>
              </w:rPr>
              <w:tab/>
            </w:r>
            <w:r w:rsidR="00397E69">
              <w:rPr>
                <w:noProof/>
                <w:webHidden/>
              </w:rPr>
              <w:fldChar w:fldCharType="begin"/>
            </w:r>
            <w:r w:rsidR="00397E69">
              <w:rPr>
                <w:noProof/>
                <w:webHidden/>
              </w:rPr>
              <w:instrText xml:space="preserve"> PAGEREF _Toc25773267 \h </w:instrText>
            </w:r>
            <w:r w:rsidR="00397E69">
              <w:rPr>
                <w:noProof/>
                <w:webHidden/>
              </w:rPr>
            </w:r>
            <w:r w:rsidR="00397E69">
              <w:rPr>
                <w:noProof/>
                <w:webHidden/>
              </w:rPr>
              <w:fldChar w:fldCharType="separate"/>
            </w:r>
            <w:r w:rsidR="00397E69">
              <w:rPr>
                <w:noProof/>
                <w:webHidden/>
              </w:rPr>
              <w:t>5</w:t>
            </w:r>
            <w:r w:rsidR="00397E69">
              <w:rPr>
                <w:noProof/>
                <w:webHidden/>
              </w:rPr>
              <w:fldChar w:fldCharType="end"/>
            </w:r>
          </w:hyperlink>
        </w:p>
        <w:p w:rsidR="00397E69" w:rsidRDefault="00397E69" w:rsidP="00397E69">
          <w:pPr>
            <w:spacing w:line="360" w:lineRule="auto"/>
          </w:pPr>
          <w:r>
            <w:rPr>
              <w:b/>
              <w:bCs/>
              <w:noProof/>
            </w:rPr>
            <w:fldChar w:fldCharType="end"/>
          </w:r>
        </w:p>
      </w:sdtContent>
    </w:sdt>
    <w:p w:rsidR="00397E69" w:rsidRDefault="00397E69">
      <w:pPr>
        <w:bidi w:val="0"/>
        <w:spacing w:after="0"/>
        <w:ind w:firstLine="0"/>
        <w:jc w:val="left"/>
        <w:rPr>
          <w:rtl/>
        </w:rPr>
      </w:pPr>
      <w:r>
        <w:rPr>
          <w:rtl/>
        </w:rPr>
        <w:br w:type="page"/>
      </w:r>
    </w:p>
    <w:p w:rsidR="003246FB" w:rsidRPr="00C20C14" w:rsidRDefault="003246FB" w:rsidP="003246FB">
      <w:pPr>
        <w:jc w:val="center"/>
        <w:rPr>
          <w:rtl/>
        </w:rPr>
      </w:pPr>
      <w:bookmarkStart w:id="0" w:name="_Toc527549673"/>
      <w:bookmarkStart w:id="1" w:name="_Toc532902260"/>
      <w:r w:rsidRPr="00C20C14">
        <w:rPr>
          <w:rtl/>
        </w:rPr>
        <w:lastRenderedPageBreak/>
        <w:t>بسم‌الله الرحمن الرحیم</w:t>
      </w:r>
    </w:p>
    <w:p w:rsidR="003246FB" w:rsidRPr="00C20C14" w:rsidRDefault="003246FB" w:rsidP="003246FB">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sidRPr="00153784">
        <w:rPr>
          <w:rFonts w:hint="cs"/>
          <w:color w:val="auto"/>
          <w:rtl/>
        </w:rPr>
        <w:t>ادله</w:t>
      </w:r>
      <w:r w:rsidRPr="00325DE3">
        <w:rPr>
          <w:color w:val="auto"/>
          <w:rtl/>
        </w:rPr>
        <w:t xml:space="preserve"> حرمت تجر</w:t>
      </w:r>
      <w:r w:rsidRPr="00325DE3">
        <w:rPr>
          <w:rFonts w:hint="cs"/>
          <w:color w:val="auto"/>
          <w:rtl/>
        </w:rPr>
        <w:t>ی</w:t>
      </w:r>
    </w:p>
    <w:p w:rsidR="003246FB" w:rsidRPr="00C20C14" w:rsidRDefault="003246FB" w:rsidP="003246FB">
      <w:pPr>
        <w:pStyle w:val="Heading1"/>
        <w:rPr>
          <w:rtl/>
        </w:rPr>
      </w:pPr>
      <w:bookmarkStart w:id="8" w:name="_Toc1548372"/>
      <w:bookmarkStart w:id="9" w:name="_Toc2574567"/>
      <w:bookmarkStart w:id="10" w:name="_Toc3332154"/>
      <w:bookmarkEnd w:id="0"/>
      <w:r w:rsidRPr="00C20C14">
        <w:rPr>
          <w:rtl/>
        </w:rPr>
        <w:t>اشاره</w:t>
      </w:r>
      <w:bookmarkEnd w:id="1"/>
      <w:bookmarkEnd w:id="8"/>
      <w:bookmarkEnd w:id="9"/>
      <w:bookmarkEnd w:id="10"/>
    </w:p>
    <w:p w:rsidR="001C0319" w:rsidRDefault="00EA3719" w:rsidP="00397E69">
      <w:pPr>
        <w:jc w:val="lowKashida"/>
        <w:rPr>
          <w:rtl/>
        </w:rPr>
      </w:pPr>
      <w:r>
        <w:rPr>
          <w:rFonts w:hint="cs"/>
          <w:rtl/>
        </w:rPr>
        <w:t xml:space="preserve">در هشتمین دلیل برای حرمت تجری، به روایاتی رسیدیم که دلالت </w:t>
      </w:r>
      <w:r w:rsidR="00397E69">
        <w:rPr>
          <w:rFonts w:hint="cs"/>
          <w:rtl/>
        </w:rPr>
        <w:t>می‌کرد</w:t>
      </w:r>
      <w:r>
        <w:rPr>
          <w:rFonts w:hint="cs"/>
          <w:rtl/>
        </w:rPr>
        <w:t xml:space="preserve"> بر اینکه بر </w:t>
      </w:r>
      <w:r w:rsidR="00993073">
        <w:rPr>
          <w:rFonts w:hint="cs"/>
          <w:rtl/>
        </w:rPr>
        <w:t>نیات</w:t>
      </w:r>
      <w:r>
        <w:rPr>
          <w:rFonts w:hint="cs"/>
          <w:rtl/>
        </w:rPr>
        <w:t xml:space="preserve"> سوء هم مجازات و عقاب وجود دارد.</w:t>
      </w:r>
    </w:p>
    <w:p w:rsidR="00EA3719" w:rsidRDefault="00EA3719" w:rsidP="00397E69">
      <w:pPr>
        <w:jc w:val="lowKashida"/>
        <w:rPr>
          <w:rtl/>
        </w:rPr>
      </w:pPr>
      <w:r>
        <w:rPr>
          <w:rFonts w:hint="cs"/>
          <w:rtl/>
        </w:rPr>
        <w:t>چون به این مبحث رسیدیم و گفتیم: ظاهر در این</w:t>
      </w:r>
      <w:r w:rsidR="00D70F7D">
        <w:rPr>
          <w:rFonts w:hint="cs"/>
          <w:rtl/>
        </w:rPr>
        <w:t xml:space="preserve"> روایات این</w:t>
      </w:r>
      <w:r>
        <w:rPr>
          <w:rFonts w:hint="cs"/>
          <w:rtl/>
        </w:rPr>
        <w:t xml:space="preserve"> است که بر </w:t>
      </w:r>
      <w:r w:rsidR="00993073">
        <w:rPr>
          <w:rFonts w:hint="cs"/>
          <w:rtl/>
        </w:rPr>
        <w:t>نیات</w:t>
      </w:r>
      <w:r>
        <w:rPr>
          <w:rFonts w:hint="cs"/>
          <w:rtl/>
        </w:rPr>
        <w:t xml:space="preserve"> سوء هم مجازات </w:t>
      </w:r>
      <w:r w:rsidR="00D70F7D">
        <w:rPr>
          <w:rFonts w:hint="cs"/>
          <w:rtl/>
        </w:rPr>
        <w:t xml:space="preserve">تعلق </w:t>
      </w:r>
      <w:r w:rsidR="00397E69">
        <w:rPr>
          <w:rFonts w:hint="cs"/>
          <w:rtl/>
        </w:rPr>
        <w:t>می‌گیرد</w:t>
      </w:r>
      <w:r>
        <w:rPr>
          <w:rFonts w:hint="cs"/>
          <w:rtl/>
        </w:rPr>
        <w:t xml:space="preserve">، روایات معارضی هم دارد که </w:t>
      </w:r>
      <w:r w:rsidR="00397E69">
        <w:rPr>
          <w:rFonts w:hint="cs"/>
          <w:rtl/>
        </w:rPr>
        <w:t>می‌گوید</w:t>
      </w:r>
      <w:r>
        <w:rPr>
          <w:rFonts w:hint="cs"/>
          <w:rtl/>
        </w:rPr>
        <w:t xml:space="preserve">: بر </w:t>
      </w:r>
      <w:r w:rsidR="00993073">
        <w:rPr>
          <w:rFonts w:hint="cs"/>
          <w:rtl/>
        </w:rPr>
        <w:t>نیات</w:t>
      </w:r>
      <w:r>
        <w:rPr>
          <w:rFonts w:hint="cs"/>
          <w:rtl/>
        </w:rPr>
        <w:t xml:space="preserve"> سوء مؤاخذه و مجازات نیست</w:t>
      </w:r>
      <w:r w:rsidR="00D70F7D">
        <w:rPr>
          <w:rFonts w:hint="cs"/>
          <w:rtl/>
        </w:rPr>
        <w:t xml:space="preserve">، </w:t>
      </w:r>
      <w:r w:rsidR="00397E69">
        <w:rPr>
          <w:rFonts w:hint="cs"/>
          <w:rtl/>
        </w:rPr>
        <w:t>ازاین‌جهت</w:t>
      </w:r>
      <w:r w:rsidR="00D70F7D">
        <w:rPr>
          <w:rFonts w:hint="cs"/>
          <w:rtl/>
        </w:rPr>
        <w:t xml:space="preserve"> گفتیم که این دلیل هشتم که تعدادی از روایات بود، علاوه بر جواب اول و دوم، جواب سوم این بود که معارض دارد، منتهی چون به این مبحث رسیدیم، به نظرم آمد که کمی بیشتر توضیح بدهیم، چون این مبحث، هم جنبه فقهی دارد و هم جنبه اخلاقی و معارفی دارد، ارزش این را دارد که کمی همه ابعادش را </w:t>
      </w:r>
      <w:r w:rsidR="00397E69">
        <w:rPr>
          <w:rFonts w:hint="cs"/>
          <w:rtl/>
        </w:rPr>
        <w:t>جامع‌تر</w:t>
      </w:r>
      <w:r w:rsidR="00D70F7D">
        <w:rPr>
          <w:rFonts w:hint="cs"/>
          <w:rtl/>
        </w:rPr>
        <w:t xml:space="preserve"> متعرض بشویم.</w:t>
      </w:r>
    </w:p>
    <w:p w:rsidR="00DC6530" w:rsidRDefault="00DC6530" w:rsidP="00397E69">
      <w:pPr>
        <w:pStyle w:val="Heading1"/>
        <w:rPr>
          <w:rtl/>
        </w:rPr>
      </w:pPr>
      <w:bookmarkStart w:id="11" w:name="_Toc25773262"/>
      <w:r>
        <w:rPr>
          <w:rFonts w:hint="cs"/>
          <w:rtl/>
        </w:rPr>
        <w:t xml:space="preserve">ادله بر </w:t>
      </w:r>
      <w:r w:rsidR="00993073">
        <w:rPr>
          <w:rFonts w:hint="cs"/>
          <w:rtl/>
        </w:rPr>
        <w:t>نیات</w:t>
      </w:r>
      <w:r>
        <w:rPr>
          <w:rFonts w:hint="cs"/>
          <w:rtl/>
        </w:rPr>
        <w:t xml:space="preserve"> سوء و خیر</w:t>
      </w:r>
      <w:bookmarkEnd w:id="11"/>
    </w:p>
    <w:p w:rsidR="00D70F7D" w:rsidRDefault="00397E69" w:rsidP="00397E69">
      <w:pPr>
        <w:jc w:val="lowKashida"/>
        <w:rPr>
          <w:rtl/>
        </w:rPr>
      </w:pPr>
      <w:r>
        <w:rPr>
          <w:rFonts w:hint="cs"/>
          <w:rtl/>
        </w:rPr>
        <w:t>ادله‌ای</w:t>
      </w:r>
      <w:r w:rsidR="00D42ACA">
        <w:rPr>
          <w:rFonts w:hint="cs"/>
          <w:rtl/>
        </w:rPr>
        <w:t xml:space="preserve"> که در باب </w:t>
      </w:r>
      <w:r w:rsidR="00993073">
        <w:rPr>
          <w:rFonts w:hint="cs"/>
          <w:rtl/>
        </w:rPr>
        <w:t>نیات</w:t>
      </w:r>
      <w:r w:rsidR="00D42ACA">
        <w:rPr>
          <w:rFonts w:hint="cs"/>
          <w:rtl/>
        </w:rPr>
        <w:t xml:space="preserve"> سوء و عزم و تصمیم بر معصیت وارد شده است، چند </w:t>
      </w:r>
      <w:r w:rsidR="00993073">
        <w:rPr>
          <w:rFonts w:hint="cs"/>
          <w:rtl/>
        </w:rPr>
        <w:t>طایفه</w:t>
      </w:r>
      <w:r w:rsidR="00D42ACA">
        <w:rPr>
          <w:rFonts w:hint="cs"/>
          <w:rtl/>
        </w:rPr>
        <w:t xml:space="preserve"> دارند، لااقل به نظر </w:t>
      </w:r>
      <w:r>
        <w:rPr>
          <w:rFonts w:hint="cs"/>
          <w:rtl/>
        </w:rPr>
        <w:t>می‌آید</w:t>
      </w:r>
      <w:r w:rsidR="00D42ACA">
        <w:rPr>
          <w:rFonts w:hint="cs"/>
          <w:rtl/>
        </w:rPr>
        <w:t xml:space="preserve"> که چهار </w:t>
      </w:r>
      <w:r w:rsidR="00993073">
        <w:rPr>
          <w:rFonts w:hint="cs"/>
          <w:rtl/>
        </w:rPr>
        <w:t>طایفه</w:t>
      </w:r>
      <w:r w:rsidR="00D42ACA">
        <w:rPr>
          <w:rFonts w:hint="cs"/>
          <w:rtl/>
        </w:rPr>
        <w:t xml:space="preserve"> است، ممکن است مواردی دیگر باشد که اضافه بکنیم، اما در حال حاضر حدود چهار </w:t>
      </w:r>
      <w:r w:rsidR="00993073">
        <w:rPr>
          <w:rFonts w:hint="cs"/>
          <w:rtl/>
        </w:rPr>
        <w:t>طایفه</w:t>
      </w:r>
      <w:r w:rsidR="00D42ACA">
        <w:rPr>
          <w:rFonts w:hint="cs"/>
          <w:rtl/>
        </w:rPr>
        <w:t xml:space="preserve"> اخبار و احادیث در باب </w:t>
      </w:r>
      <w:r w:rsidR="00993073">
        <w:rPr>
          <w:rFonts w:hint="cs"/>
          <w:rtl/>
        </w:rPr>
        <w:t>نیات</w:t>
      </w:r>
      <w:r w:rsidR="00D42ACA">
        <w:rPr>
          <w:rFonts w:hint="cs"/>
          <w:rtl/>
        </w:rPr>
        <w:t xml:space="preserve"> سوء داریم:</w:t>
      </w:r>
    </w:p>
    <w:p w:rsidR="00DC6530" w:rsidRDefault="00DC6530" w:rsidP="00397E69">
      <w:pPr>
        <w:pStyle w:val="Heading1"/>
        <w:rPr>
          <w:rtl/>
        </w:rPr>
      </w:pPr>
      <w:bookmarkStart w:id="12" w:name="_Toc25773263"/>
      <w:r>
        <w:rPr>
          <w:rFonts w:hint="cs"/>
          <w:rtl/>
        </w:rPr>
        <w:t xml:space="preserve">طایفه اول احادیث در باب </w:t>
      </w:r>
      <w:r w:rsidR="00993073">
        <w:rPr>
          <w:rFonts w:hint="cs"/>
          <w:rtl/>
        </w:rPr>
        <w:t>نیات</w:t>
      </w:r>
      <w:bookmarkEnd w:id="12"/>
    </w:p>
    <w:p w:rsidR="00D42ACA" w:rsidRDefault="00D42ACA" w:rsidP="00397E69">
      <w:pPr>
        <w:jc w:val="lowKashida"/>
        <w:rPr>
          <w:rtl/>
        </w:rPr>
      </w:pPr>
      <w:r>
        <w:rPr>
          <w:rFonts w:hint="cs"/>
          <w:rtl/>
        </w:rPr>
        <w:t xml:space="preserve">1 </w:t>
      </w:r>
      <w:r>
        <w:rPr>
          <w:rFonts w:ascii="Sakkal Majalla" w:hAnsi="Sakkal Majalla" w:cs="Sakkal Majalla" w:hint="cs"/>
          <w:rtl/>
        </w:rPr>
        <w:t>–</w:t>
      </w:r>
      <w:r>
        <w:rPr>
          <w:rFonts w:hint="cs"/>
          <w:rtl/>
        </w:rPr>
        <w:t xml:space="preserve"> </w:t>
      </w:r>
      <w:r w:rsidR="00993073">
        <w:rPr>
          <w:rFonts w:hint="cs"/>
          <w:rtl/>
        </w:rPr>
        <w:t>طایفه</w:t>
      </w:r>
      <w:r>
        <w:rPr>
          <w:rFonts w:hint="cs"/>
          <w:rtl/>
        </w:rPr>
        <w:t xml:space="preserve"> اول؛ روایاتی که با اطلاقش افاده </w:t>
      </w:r>
      <w:r w:rsidR="00397E69">
        <w:rPr>
          <w:rFonts w:hint="cs"/>
          <w:rtl/>
        </w:rPr>
        <w:t>می‌کند</w:t>
      </w:r>
      <w:r>
        <w:rPr>
          <w:rFonts w:hint="cs"/>
          <w:rtl/>
        </w:rPr>
        <w:t xml:space="preserve"> که بر </w:t>
      </w:r>
      <w:r w:rsidR="00993073">
        <w:rPr>
          <w:rFonts w:hint="cs"/>
          <w:rtl/>
        </w:rPr>
        <w:t>نیات</w:t>
      </w:r>
      <w:r w:rsidR="00AF68FF">
        <w:rPr>
          <w:rFonts w:hint="cs"/>
          <w:rtl/>
        </w:rPr>
        <w:t xml:space="preserve"> سوء هم عقاب مترتب </w:t>
      </w:r>
      <w:r w:rsidR="00397E69">
        <w:rPr>
          <w:rFonts w:hint="cs"/>
          <w:rtl/>
        </w:rPr>
        <w:t>می‌شود</w:t>
      </w:r>
      <w:r w:rsidR="00AF68FF">
        <w:rPr>
          <w:rFonts w:hint="cs"/>
          <w:rtl/>
        </w:rPr>
        <w:t xml:space="preserve"> و بر </w:t>
      </w:r>
      <w:r w:rsidR="00993073">
        <w:rPr>
          <w:rFonts w:hint="cs"/>
          <w:rtl/>
        </w:rPr>
        <w:t>نیات</w:t>
      </w:r>
      <w:r w:rsidR="00AF68FF">
        <w:rPr>
          <w:rFonts w:hint="cs"/>
          <w:rtl/>
        </w:rPr>
        <w:t xml:space="preserve"> خوب ثواب مترتب </w:t>
      </w:r>
      <w:r w:rsidR="00397E69">
        <w:rPr>
          <w:rFonts w:hint="cs"/>
          <w:rtl/>
        </w:rPr>
        <w:t>می‌شود</w:t>
      </w:r>
      <w:r w:rsidR="00AF68FF">
        <w:rPr>
          <w:rFonts w:hint="cs"/>
          <w:rtl/>
        </w:rPr>
        <w:t xml:space="preserve">، </w:t>
      </w:r>
      <w:r w:rsidR="00397E69">
        <w:rPr>
          <w:rFonts w:hint="cs"/>
          <w:rtl/>
        </w:rPr>
        <w:t>قاعده‌های</w:t>
      </w:r>
      <w:r w:rsidR="00AF68FF">
        <w:rPr>
          <w:rFonts w:hint="cs"/>
          <w:rtl/>
        </w:rPr>
        <w:t xml:space="preserve"> کلی دارد که به اطلاقش شامل </w:t>
      </w:r>
      <w:r w:rsidR="00993073">
        <w:rPr>
          <w:rFonts w:hint="cs"/>
          <w:rtl/>
        </w:rPr>
        <w:t>نیات</w:t>
      </w:r>
      <w:r w:rsidR="00AF68FF">
        <w:rPr>
          <w:rFonts w:hint="cs"/>
          <w:rtl/>
        </w:rPr>
        <w:t xml:space="preserve"> سوء هم </w:t>
      </w:r>
      <w:r w:rsidR="00397E69">
        <w:rPr>
          <w:rFonts w:hint="cs"/>
          <w:rtl/>
        </w:rPr>
        <w:t>می‌شود</w:t>
      </w:r>
      <w:r w:rsidR="00AF68FF">
        <w:rPr>
          <w:rFonts w:hint="cs"/>
          <w:rtl/>
        </w:rPr>
        <w:t xml:space="preserve">، نه اینکه بخصوص </w:t>
      </w:r>
      <w:r w:rsidR="00993073">
        <w:rPr>
          <w:rFonts w:hint="cs"/>
          <w:rtl/>
        </w:rPr>
        <w:t>نیات</w:t>
      </w:r>
      <w:r w:rsidR="00AF68FF">
        <w:rPr>
          <w:rFonts w:hint="cs"/>
          <w:rtl/>
        </w:rPr>
        <w:t xml:space="preserve"> سوء را بیان بکند، بلکه یک قاعده مطلقی راجع به نیّت </w:t>
      </w:r>
      <w:r w:rsidR="00397E69">
        <w:rPr>
          <w:rFonts w:hint="cs"/>
          <w:rtl/>
        </w:rPr>
        <w:t>می‌گوید</w:t>
      </w:r>
      <w:r w:rsidR="00AF68FF">
        <w:rPr>
          <w:rFonts w:hint="cs"/>
          <w:rtl/>
        </w:rPr>
        <w:t xml:space="preserve"> که هم نیّت سوء را در </w:t>
      </w:r>
      <w:r w:rsidR="00993073">
        <w:rPr>
          <w:rFonts w:hint="cs"/>
          <w:rtl/>
        </w:rPr>
        <w:t>برمی‌گیرد</w:t>
      </w:r>
      <w:r w:rsidR="00AF68FF">
        <w:rPr>
          <w:rFonts w:hint="cs"/>
          <w:rtl/>
        </w:rPr>
        <w:t xml:space="preserve"> و هم نیّت خیر را در </w:t>
      </w:r>
      <w:r w:rsidR="00993073">
        <w:rPr>
          <w:rFonts w:hint="cs"/>
          <w:rtl/>
        </w:rPr>
        <w:t>برمی‌گیرد</w:t>
      </w:r>
      <w:r w:rsidR="00AF68FF">
        <w:rPr>
          <w:rFonts w:hint="cs"/>
          <w:rtl/>
        </w:rPr>
        <w:t xml:space="preserve">، چند روایت در وسائل دارد که بیان </w:t>
      </w:r>
      <w:r w:rsidR="00397E69">
        <w:rPr>
          <w:rFonts w:hint="cs"/>
          <w:rtl/>
        </w:rPr>
        <w:t>می‌کنیم</w:t>
      </w:r>
      <w:r w:rsidR="00AF68FF">
        <w:rPr>
          <w:rFonts w:hint="cs"/>
          <w:rtl/>
        </w:rPr>
        <w:t>.</w:t>
      </w:r>
    </w:p>
    <w:p w:rsidR="00AF68FF" w:rsidRDefault="00AF68FF" w:rsidP="00993073">
      <w:pPr>
        <w:jc w:val="lowKashida"/>
        <w:rPr>
          <w:rtl/>
        </w:rPr>
      </w:pPr>
      <w:r>
        <w:rPr>
          <w:rFonts w:hint="cs"/>
          <w:rtl/>
        </w:rPr>
        <w:t>روایات در جلد اول وسائل، اول کتاب طهارت، ابواب مقدمات عبادات، است، باب پنجم</w:t>
      </w:r>
      <w:r w:rsidR="00DC6530">
        <w:rPr>
          <w:rFonts w:hint="cs"/>
          <w:rtl/>
        </w:rPr>
        <w:t>، حدیث بدین شرح است: احمد بن محمد بن خالد برقی در محاسن عن علی بن حک</w:t>
      </w:r>
      <w:r w:rsidR="00993073">
        <w:rPr>
          <w:rFonts w:hint="cs"/>
          <w:rtl/>
        </w:rPr>
        <w:t>م عن ابی عروة السلمی عن ابی‌عبدالله</w:t>
      </w:r>
      <w:r w:rsidR="00DC6530">
        <w:rPr>
          <w:rFonts w:hint="cs"/>
          <w:rtl/>
        </w:rPr>
        <w:t xml:space="preserve"> </w:t>
      </w:r>
      <w:r w:rsidR="00993073">
        <w:rPr>
          <w:rFonts w:hint="cs"/>
          <w:rtl/>
        </w:rPr>
        <w:t>علیه‌السلام</w:t>
      </w:r>
      <w:r w:rsidR="00DC6530">
        <w:rPr>
          <w:rFonts w:hint="cs"/>
          <w:rtl/>
        </w:rPr>
        <w:t xml:space="preserve"> </w:t>
      </w:r>
      <w:r w:rsidR="00993073" w:rsidRPr="00993073">
        <w:rPr>
          <w:rFonts w:hint="cs"/>
          <w:color w:val="008000"/>
          <w:rtl/>
        </w:rPr>
        <w:t>«</w:t>
      </w:r>
      <w:r w:rsidR="00993073" w:rsidRPr="00993073">
        <w:rPr>
          <w:color w:val="008000"/>
          <w:rtl/>
        </w:rPr>
        <w:t>إِنَّ اللَّهَ يَحْشُرُ النَّاسَ عَلَى نِيَّاتِهِمْ يَوْمَ الْقِيَامَة</w:t>
      </w:r>
      <w:r w:rsidR="00993073" w:rsidRPr="003246FB">
        <w:rPr>
          <w:rFonts w:hint="cs"/>
          <w:color w:val="008000"/>
          <w:rtl/>
        </w:rPr>
        <w:t>»</w:t>
      </w:r>
      <w:r w:rsidR="00DC6530">
        <w:rPr>
          <w:rFonts w:hint="cs"/>
          <w:rtl/>
        </w:rPr>
        <w:t xml:space="preserve">، این حدیث </w:t>
      </w:r>
      <w:r w:rsidR="00397E69">
        <w:rPr>
          <w:rFonts w:hint="cs"/>
          <w:rtl/>
        </w:rPr>
        <w:t>می‌فرماید</w:t>
      </w:r>
      <w:r w:rsidR="00DC6530">
        <w:rPr>
          <w:rFonts w:hint="cs"/>
          <w:rtl/>
        </w:rPr>
        <w:t xml:space="preserve">: خداوند مردم را بر اساس </w:t>
      </w:r>
      <w:r w:rsidR="00993073">
        <w:rPr>
          <w:rFonts w:hint="cs"/>
          <w:rtl/>
        </w:rPr>
        <w:t>نیاتشان</w:t>
      </w:r>
      <w:r w:rsidR="00DC6530">
        <w:rPr>
          <w:rFonts w:hint="cs"/>
          <w:rtl/>
        </w:rPr>
        <w:t xml:space="preserve"> محشور </w:t>
      </w:r>
      <w:r w:rsidR="00397E69">
        <w:rPr>
          <w:rFonts w:hint="cs"/>
          <w:rtl/>
        </w:rPr>
        <w:t>می‌کند</w:t>
      </w:r>
      <w:r w:rsidR="00DC6530">
        <w:rPr>
          <w:rFonts w:hint="cs"/>
          <w:rtl/>
        </w:rPr>
        <w:t xml:space="preserve">، یعنی با </w:t>
      </w:r>
      <w:r w:rsidR="00397E69">
        <w:rPr>
          <w:rFonts w:hint="cs"/>
          <w:rtl/>
        </w:rPr>
        <w:t>نیّت‌هایشان</w:t>
      </w:r>
      <w:r w:rsidR="00DC6530">
        <w:rPr>
          <w:rFonts w:hint="cs"/>
          <w:rtl/>
        </w:rPr>
        <w:t xml:space="preserve"> محشور </w:t>
      </w:r>
      <w:r w:rsidR="00397E69">
        <w:rPr>
          <w:rFonts w:hint="cs"/>
          <w:rtl/>
        </w:rPr>
        <w:t>می‌شوند</w:t>
      </w:r>
      <w:r w:rsidR="00DC6530">
        <w:rPr>
          <w:rFonts w:hint="cs"/>
          <w:rtl/>
        </w:rPr>
        <w:t xml:space="preserve">، ممکن است کسانی بگویند این روایت از دو جهت اطلاق دارد، از نظر سندی این روایت تام نیست، ظاهراً ابی عروه توثیق ندارد، از لحاظ کتاب محاسن هم </w:t>
      </w:r>
      <w:r w:rsidR="00804C19">
        <w:rPr>
          <w:rFonts w:hint="cs"/>
          <w:rtl/>
        </w:rPr>
        <w:t xml:space="preserve">یک بحثی وجود دارد که بعضی این کتاب را </w:t>
      </w:r>
      <w:r w:rsidR="00397E69">
        <w:rPr>
          <w:rFonts w:hint="cs"/>
          <w:rtl/>
        </w:rPr>
        <w:t>می‌پذیرند</w:t>
      </w:r>
      <w:r w:rsidR="00804C19">
        <w:rPr>
          <w:rFonts w:hint="cs"/>
          <w:rtl/>
        </w:rPr>
        <w:t>، بعضی ن</w:t>
      </w:r>
      <w:r w:rsidR="00397E69">
        <w:rPr>
          <w:rFonts w:hint="cs"/>
          <w:rtl/>
        </w:rPr>
        <w:t>می‌پذیرند</w:t>
      </w:r>
      <w:r w:rsidR="00681779">
        <w:rPr>
          <w:rFonts w:hint="cs"/>
          <w:rtl/>
        </w:rPr>
        <w:t>، البته راجع به محاسن برقی و کتابش قبلاً بحث مختصری داشتیم، جای بحث بیشتری هم دارد.</w:t>
      </w:r>
    </w:p>
    <w:p w:rsidR="00681779" w:rsidRDefault="00681779" w:rsidP="00397E69">
      <w:pPr>
        <w:pStyle w:val="Heading1"/>
        <w:rPr>
          <w:rtl/>
        </w:rPr>
      </w:pPr>
      <w:bookmarkStart w:id="13" w:name="_Toc25773264"/>
      <w:r>
        <w:rPr>
          <w:rFonts w:hint="cs"/>
          <w:rtl/>
        </w:rPr>
        <w:lastRenderedPageBreak/>
        <w:t xml:space="preserve">اطلاق روایت </w:t>
      </w:r>
      <w:r w:rsidR="00993073">
        <w:rPr>
          <w:rFonts w:hint="cs"/>
          <w:rtl/>
        </w:rPr>
        <w:t>طایفه</w:t>
      </w:r>
      <w:r>
        <w:rPr>
          <w:rFonts w:hint="cs"/>
          <w:rtl/>
        </w:rPr>
        <w:t xml:space="preserve"> اول</w:t>
      </w:r>
      <w:bookmarkEnd w:id="13"/>
    </w:p>
    <w:p w:rsidR="00681779" w:rsidRDefault="00681779" w:rsidP="00993073">
      <w:pPr>
        <w:jc w:val="lowKashida"/>
        <w:rPr>
          <w:rtl/>
        </w:rPr>
      </w:pPr>
      <w:r>
        <w:rPr>
          <w:rFonts w:hint="cs"/>
          <w:rtl/>
        </w:rPr>
        <w:t xml:space="preserve">از لحاظ دلالی </w:t>
      </w:r>
      <w:r w:rsidR="00993073" w:rsidRPr="00993073">
        <w:rPr>
          <w:rFonts w:hint="cs"/>
          <w:color w:val="008000"/>
          <w:rtl/>
        </w:rPr>
        <w:t>«</w:t>
      </w:r>
      <w:r w:rsidR="00993073" w:rsidRPr="00993073">
        <w:rPr>
          <w:color w:val="008000"/>
          <w:rtl/>
        </w:rPr>
        <w:t>إِنَّ اللَّهَ يَحْشُرُ النَّاسَ عَلَى نِيَّاتِهِمْ يَوْمَ الْقِيَامَة</w:t>
      </w:r>
      <w:r w:rsidR="00993073" w:rsidRPr="003246FB">
        <w:rPr>
          <w:rFonts w:hint="cs"/>
          <w:color w:val="008000"/>
          <w:rtl/>
        </w:rPr>
        <w:t>»</w:t>
      </w:r>
      <w:r>
        <w:rPr>
          <w:rFonts w:hint="cs"/>
          <w:rtl/>
        </w:rPr>
        <w:t xml:space="preserve"> از دو جهت ممکن است بگوییم: اطلاق دارد:</w:t>
      </w:r>
    </w:p>
    <w:p w:rsidR="00681779" w:rsidRDefault="00681779" w:rsidP="00397E69">
      <w:pPr>
        <w:jc w:val="lowKashida"/>
        <w:rPr>
          <w:rtl/>
        </w:rPr>
      </w:pPr>
      <w:r>
        <w:rPr>
          <w:rFonts w:hint="cs"/>
          <w:rtl/>
        </w:rPr>
        <w:t xml:space="preserve">1 </w:t>
      </w:r>
      <w:r>
        <w:rPr>
          <w:rFonts w:ascii="Sakkal Majalla" w:hAnsi="Sakkal Majalla" w:cs="Sakkal Majalla" w:hint="cs"/>
          <w:rtl/>
        </w:rPr>
        <w:t>–</w:t>
      </w:r>
      <w:r>
        <w:rPr>
          <w:rFonts w:hint="cs"/>
          <w:rtl/>
        </w:rPr>
        <w:t xml:space="preserve"> </w:t>
      </w:r>
      <w:r w:rsidR="00993073">
        <w:rPr>
          <w:rFonts w:hint="cs"/>
          <w:rtl/>
        </w:rPr>
        <w:t>نیات</w:t>
      </w:r>
      <w:r>
        <w:rPr>
          <w:rFonts w:hint="cs"/>
          <w:rtl/>
        </w:rPr>
        <w:t xml:space="preserve">؛ </w:t>
      </w:r>
      <w:r w:rsidR="00397E69">
        <w:rPr>
          <w:rFonts w:hint="cs"/>
          <w:rtl/>
        </w:rPr>
        <w:t>همان‌طور</w:t>
      </w:r>
      <w:r>
        <w:rPr>
          <w:rFonts w:hint="cs"/>
          <w:rtl/>
        </w:rPr>
        <w:t xml:space="preserve"> که </w:t>
      </w:r>
      <w:r w:rsidR="00993073">
        <w:rPr>
          <w:rFonts w:hint="cs"/>
          <w:rtl/>
        </w:rPr>
        <w:t>نیات</w:t>
      </w:r>
      <w:r>
        <w:rPr>
          <w:rFonts w:hint="cs"/>
          <w:rtl/>
        </w:rPr>
        <w:t xml:space="preserve"> خیر را در </w:t>
      </w:r>
      <w:r w:rsidR="00993073">
        <w:rPr>
          <w:rFonts w:hint="cs"/>
          <w:rtl/>
        </w:rPr>
        <w:t>برمی‌گیرد</w:t>
      </w:r>
      <w:r>
        <w:rPr>
          <w:rFonts w:hint="cs"/>
          <w:rtl/>
        </w:rPr>
        <w:t xml:space="preserve">، </w:t>
      </w:r>
      <w:r w:rsidR="00993073">
        <w:rPr>
          <w:rFonts w:hint="cs"/>
          <w:rtl/>
        </w:rPr>
        <w:t>نیات</w:t>
      </w:r>
      <w:r>
        <w:rPr>
          <w:rFonts w:hint="cs"/>
          <w:rtl/>
        </w:rPr>
        <w:t xml:space="preserve"> شر را هم در </w:t>
      </w:r>
      <w:r w:rsidR="00993073">
        <w:rPr>
          <w:rFonts w:hint="cs"/>
          <w:rtl/>
        </w:rPr>
        <w:t>برمی‌گیرد</w:t>
      </w:r>
      <w:r>
        <w:rPr>
          <w:rFonts w:hint="cs"/>
          <w:rtl/>
        </w:rPr>
        <w:t xml:space="preserve">، امام صادق </w:t>
      </w:r>
      <w:r w:rsidR="00993073">
        <w:rPr>
          <w:rFonts w:hint="cs"/>
          <w:rtl/>
        </w:rPr>
        <w:t>علیه‌السلام</w:t>
      </w:r>
      <w:r>
        <w:rPr>
          <w:rFonts w:hint="cs"/>
          <w:rtl/>
        </w:rPr>
        <w:t xml:space="preserve"> </w:t>
      </w:r>
      <w:r w:rsidR="00397E69">
        <w:rPr>
          <w:rFonts w:hint="cs"/>
          <w:rtl/>
        </w:rPr>
        <w:t>می‌فرمایند</w:t>
      </w:r>
      <w:r>
        <w:rPr>
          <w:rFonts w:hint="cs"/>
          <w:rtl/>
        </w:rPr>
        <w:t xml:space="preserve">: خداوند بر اساس </w:t>
      </w:r>
      <w:r w:rsidR="00993073">
        <w:rPr>
          <w:rFonts w:hint="cs"/>
          <w:rtl/>
        </w:rPr>
        <w:t>نیات</w:t>
      </w:r>
      <w:r>
        <w:rPr>
          <w:rFonts w:hint="cs"/>
          <w:rtl/>
        </w:rPr>
        <w:t xml:space="preserve"> </w:t>
      </w:r>
      <w:r w:rsidR="00397E69">
        <w:rPr>
          <w:rFonts w:hint="cs"/>
          <w:rtl/>
        </w:rPr>
        <w:t>آدم‌ها</w:t>
      </w:r>
      <w:r>
        <w:rPr>
          <w:rFonts w:hint="cs"/>
          <w:rtl/>
        </w:rPr>
        <w:t xml:space="preserve"> را به سمت عذاب یا ثواب محشور </w:t>
      </w:r>
      <w:r w:rsidR="00397E69">
        <w:rPr>
          <w:rFonts w:hint="cs"/>
          <w:rtl/>
        </w:rPr>
        <w:t>می‌کند</w:t>
      </w:r>
      <w:r>
        <w:rPr>
          <w:rFonts w:hint="cs"/>
          <w:rtl/>
        </w:rPr>
        <w:t xml:space="preserve">، اعم از این است که </w:t>
      </w:r>
      <w:r w:rsidR="00993073">
        <w:rPr>
          <w:rFonts w:hint="cs"/>
          <w:rtl/>
        </w:rPr>
        <w:t>نیات</w:t>
      </w:r>
      <w:r>
        <w:rPr>
          <w:rFonts w:hint="cs"/>
          <w:rtl/>
        </w:rPr>
        <w:t xml:space="preserve"> سوء باشد یا </w:t>
      </w:r>
      <w:r w:rsidR="00993073">
        <w:rPr>
          <w:rFonts w:hint="cs"/>
          <w:rtl/>
        </w:rPr>
        <w:t>نیات</w:t>
      </w:r>
      <w:r>
        <w:rPr>
          <w:rFonts w:hint="cs"/>
          <w:rtl/>
        </w:rPr>
        <w:t xml:space="preserve"> خیر باشد، یعنی اگر نیّت خیر دارد، او را با خیرات محشور </w:t>
      </w:r>
      <w:r w:rsidR="00397E69">
        <w:rPr>
          <w:rFonts w:hint="cs"/>
          <w:rtl/>
        </w:rPr>
        <w:t>می‌کند</w:t>
      </w:r>
      <w:r>
        <w:rPr>
          <w:rFonts w:hint="cs"/>
          <w:rtl/>
        </w:rPr>
        <w:t xml:space="preserve">، اگر نیّت سوء هم باشد، با عذاب محشور </w:t>
      </w:r>
      <w:r w:rsidR="00397E69">
        <w:rPr>
          <w:rFonts w:hint="cs"/>
          <w:rtl/>
        </w:rPr>
        <w:t>می‌شود</w:t>
      </w:r>
      <w:r>
        <w:rPr>
          <w:rFonts w:hint="cs"/>
          <w:rtl/>
        </w:rPr>
        <w:t>.</w:t>
      </w:r>
    </w:p>
    <w:p w:rsidR="00681779" w:rsidRDefault="00681779" w:rsidP="00397E69">
      <w:pPr>
        <w:jc w:val="lowKashida"/>
        <w:rPr>
          <w:rtl/>
        </w:rPr>
      </w:pPr>
      <w:r>
        <w:rPr>
          <w:rFonts w:hint="cs"/>
          <w:rtl/>
        </w:rPr>
        <w:t xml:space="preserve">2 </w:t>
      </w:r>
      <w:r>
        <w:rPr>
          <w:rFonts w:ascii="Sakkal Majalla" w:hAnsi="Sakkal Majalla" w:cs="Sakkal Majalla" w:hint="cs"/>
          <w:rtl/>
        </w:rPr>
        <w:t>–</w:t>
      </w:r>
      <w:r>
        <w:rPr>
          <w:rFonts w:hint="cs"/>
          <w:rtl/>
        </w:rPr>
        <w:t xml:space="preserve"> این </w:t>
      </w:r>
      <w:r w:rsidR="00993073">
        <w:rPr>
          <w:rFonts w:hint="cs"/>
          <w:rtl/>
        </w:rPr>
        <w:t>نیات</w:t>
      </w:r>
      <w:r>
        <w:rPr>
          <w:rFonts w:hint="cs"/>
          <w:rtl/>
        </w:rPr>
        <w:t xml:space="preserve"> اعم از </w:t>
      </w:r>
      <w:r w:rsidR="00993073">
        <w:rPr>
          <w:rFonts w:hint="cs"/>
          <w:rtl/>
        </w:rPr>
        <w:t>نیات</w:t>
      </w:r>
      <w:r>
        <w:rPr>
          <w:rFonts w:hint="cs"/>
          <w:rtl/>
        </w:rPr>
        <w:t xml:space="preserve"> مقرون به عمل یا غیر مقرون به عمل است، چون گاهی نیّت خیر یا شرّی کرده، به دنبال </w:t>
      </w:r>
      <w:r w:rsidR="00397E69">
        <w:rPr>
          <w:rFonts w:hint="cs"/>
          <w:rtl/>
        </w:rPr>
        <w:t>آن‌هم</w:t>
      </w:r>
      <w:r>
        <w:rPr>
          <w:rFonts w:hint="cs"/>
          <w:rtl/>
        </w:rPr>
        <w:t xml:space="preserve"> اقدام کرده است، گاهی هست که نیت را انجام داده است، اما به عمل نرسیده است، باید بگوییم که هر دو را در </w:t>
      </w:r>
      <w:r w:rsidR="00993073">
        <w:rPr>
          <w:rFonts w:hint="cs"/>
          <w:rtl/>
        </w:rPr>
        <w:t>برمی‌گیرد</w:t>
      </w:r>
      <w:r w:rsidR="006800D3">
        <w:rPr>
          <w:rFonts w:hint="cs"/>
          <w:rtl/>
        </w:rPr>
        <w:t>، برای اینکه</w:t>
      </w:r>
      <w:r w:rsidR="00604358">
        <w:rPr>
          <w:rFonts w:hint="cs"/>
          <w:rtl/>
        </w:rPr>
        <w:t xml:space="preserve"> اگر بگوییم: فقط آن </w:t>
      </w:r>
      <w:r w:rsidR="00993073">
        <w:rPr>
          <w:rFonts w:hint="cs"/>
          <w:rtl/>
        </w:rPr>
        <w:t>نیات</w:t>
      </w:r>
      <w:r w:rsidR="00604358">
        <w:rPr>
          <w:rFonts w:hint="cs"/>
          <w:rtl/>
        </w:rPr>
        <w:t xml:space="preserve"> مقرون</w:t>
      </w:r>
      <w:r w:rsidR="006800D3">
        <w:rPr>
          <w:rFonts w:hint="cs"/>
          <w:rtl/>
        </w:rPr>
        <w:t xml:space="preserve"> به عمل را </w:t>
      </w:r>
      <w:r w:rsidR="00397E69">
        <w:rPr>
          <w:rFonts w:hint="cs"/>
          <w:rtl/>
        </w:rPr>
        <w:t>می‌گوید</w:t>
      </w:r>
      <w:r w:rsidR="006800D3">
        <w:rPr>
          <w:rFonts w:hint="cs"/>
          <w:rtl/>
        </w:rPr>
        <w:t xml:space="preserve">، در این صورت از بحث مجرد </w:t>
      </w:r>
      <w:r w:rsidR="00993073">
        <w:rPr>
          <w:rFonts w:hint="cs"/>
          <w:rtl/>
        </w:rPr>
        <w:t>نیات</w:t>
      </w:r>
      <w:r w:rsidR="006800D3">
        <w:rPr>
          <w:rFonts w:hint="cs"/>
          <w:rtl/>
        </w:rPr>
        <w:t xml:space="preserve"> بیرون </w:t>
      </w:r>
      <w:r w:rsidR="00397E69">
        <w:rPr>
          <w:rFonts w:hint="cs"/>
          <w:rtl/>
        </w:rPr>
        <w:t>می‌رود</w:t>
      </w:r>
      <w:r w:rsidR="00604358">
        <w:rPr>
          <w:rFonts w:hint="cs"/>
          <w:rtl/>
        </w:rPr>
        <w:t xml:space="preserve">، اگر فقط </w:t>
      </w:r>
      <w:r w:rsidR="00993073">
        <w:rPr>
          <w:rFonts w:hint="cs"/>
          <w:rtl/>
        </w:rPr>
        <w:t>نیات</w:t>
      </w:r>
      <w:r w:rsidR="00604358">
        <w:rPr>
          <w:rFonts w:hint="cs"/>
          <w:rtl/>
        </w:rPr>
        <w:t xml:space="preserve"> مقرون به عمل باشد، </w:t>
      </w:r>
      <w:r w:rsidR="00397E69">
        <w:rPr>
          <w:rFonts w:hint="cs"/>
          <w:rtl/>
        </w:rPr>
        <w:t>می‌گوید</w:t>
      </w:r>
      <w:r w:rsidR="00604358">
        <w:rPr>
          <w:rFonts w:hint="cs"/>
          <w:rtl/>
        </w:rPr>
        <w:t xml:space="preserve">: این </w:t>
      </w:r>
      <w:r w:rsidR="00397E69">
        <w:rPr>
          <w:rFonts w:hint="cs"/>
          <w:rtl/>
        </w:rPr>
        <w:t>عمل‌هایتان</w:t>
      </w:r>
      <w:r w:rsidR="00604358">
        <w:rPr>
          <w:rFonts w:hint="cs"/>
          <w:rtl/>
        </w:rPr>
        <w:t xml:space="preserve"> بر اساس نیّاتتان در حشرتان اثر </w:t>
      </w:r>
      <w:r w:rsidR="00397E69">
        <w:rPr>
          <w:rFonts w:hint="cs"/>
          <w:rtl/>
        </w:rPr>
        <w:t>می‌گذارد</w:t>
      </w:r>
      <w:r w:rsidR="00604358">
        <w:rPr>
          <w:rFonts w:hint="cs"/>
          <w:rtl/>
        </w:rPr>
        <w:t xml:space="preserve">، اما اینکه خود </w:t>
      </w:r>
      <w:r w:rsidR="00993073">
        <w:rPr>
          <w:rFonts w:hint="cs"/>
          <w:rtl/>
        </w:rPr>
        <w:t>نیات</w:t>
      </w:r>
      <w:r w:rsidR="00604358">
        <w:rPr>
          <w:rFonts w:hint="cs"/>
          <w:rtl/>
        </w:rPr>
        <w:t xml:space="preserve"> </w:t>
      </w:r>
      <w:r w:rsidR="00397E69">
        <w:rPr>
          <w:rFonts w:hint="cs"/>
          <w:rtl/>
        </w:rPr>
        <w:t>به‌تنهایی</w:t>
      </w:r>
      <w:r w:rsidR="00604358">
        <w:rPr>
          <w:rFonts w:hint="cs"/>
          <w:rtl/>
        </w:rPr>
        <w:t xml:space="preserve"> منشأ آثار باشد، دلالت ن</w:t>
      </w:r>
      <w:r w:rsidR="00397E69">
        <w:rPr>
          <w:rFonts w:hint="cs"/>
          <w:rtl/>
        </w:rPr>
        <w:t>می‌کند</w:t>
      </w:r>
      <w:r w:rsidR="00604358">
        <w:rPr>
          <w:rFonts w:hint="cs"/>
          <w:rtl/>
        </w:rPr>
        <w:t>.</w:t>
      </w:r>
    </w:p>
    <w:p w:rsidR="00604358" w:rsidRDefault="00604358" w:rsidP="00993073">
      <w:pPr>
        <w:jc w:val="lowKashida"/>
        <w:rPr>
          <w:rtl/>
        </w:rPr>
      </w:pPr>
      <w:r>
        <w:rPr>
          <w:rFonts w:hint="cs"/>
          <w:rtl/>
        </w:rPr>
        <w:t xml:space="preserve">اطلاق اولش روشن است که یحشر الناس علی نیّاتهم إن خیراً فخیرٌ إن شرّاً فشرٌّ، هر دو را در </w:t>
      </w:r>
      <w:r w:rsidR="00993073">
        <w:rPr>
          <w:rFonts w:hint="cs"/>
          <w:rtl/>
        </w:rPr>
        <w:t>برمی‌گیرد</w:t>
      </w:r>
      <w:r>
        <w:rPr>
          <w:rFonts w:hint="cs"/>
          <w:rtl/>
        </w:rPr>
        <w:t xml:space="preserve">، اما اطلاق دوم یک مقداری </w:t>
      </w:r>
      <w:r w:rsidR="00397E69">
        <w:rPr>
          <w:rFonts w:hint="cs"/>
          <w:rtl/>
        </w:rPr>
        <w:t>موردتردید</w:t>
      </w:r>
      <w:r>
        <w:rPr>
          <w:rFonts w:hint="cs"/>
          <w:rtl/>
        </w:rPr>
        <w:t xml:space="preserve"> است، ممکن است بگوییم:</w:t>
      </w:r>
      <w:r w:rsidRPr="00993073">
        <w:rPr>
          <w:rFonts w:hint="cs"/>
          <w:color w:val="008000"/>
          <w:rtl/>
        </w:rPr>
        <w:t xml:space="preserve"> «</w:t>
      </w:r>
      <w:r w:rsidR="00993073" w:rsidRPr="00993073">
        <w:rPr>
          <w:color w:val="008000"/>
          <w:rtl/>
        </w:rPr>
        <w:t>إِنَّ اللَّهَ يَحْشُرُ النَّاسَ عَلَى نِيَّاتِهِمْ يَوْمَ الْقِيَامَة</w:t>
      </w:r>
      <w:r w:rsidRPr="003246FB">
        <w:rPr>
          <w:rFonts w:hint="cs"/>
          <w:color w:val="008000"/>
          <w:rtl/>
        </w:rPr>
        <w:t>»</w:t>
      </w:r>
      <w:r w:rsidR="00BF7AA3">
        <w:rPr>
          <w:rFonts w:hint="cs"/>
          <w:rtl/>
        </w:rPr>
        <w:t xml:space="preserve">، </w:t>
      </w:r>
      <w:r w:rsidR="00397E69">
        <w:rPr>
          <w:rFonts w:hint="cs"/>
          <w:rtl/>
        </w:rPr>
        <w:t>می‌خواهد</w:t>
      </w:r>
      <w:r w:rsidR="00BF7AA3">
        <w:rPr>
          <w:rFonts w:hint="cs"/>
          <w:rtl/>
        </w:rPr>
        <w:t xml:space="preserve"> بگوید: </w:t>
      </w:r>
      <w:r w:rsidR="00397E69">
        <w:rPr>
          <w:rFonts w:hint="cs"/>
          <w:rtl/>
        </w:rPr>
        <w:t>عمل‌های</w:t>
      </w:r>
      <w:r w:rsidR="00BF7AA3">
        <w:rPr>
          <w:rFonts w:hint="cs"/>
          <w:rtl/>
        </w:rPr>
        <w:t xml:space="preserve"> شما به </w:t>
      </w:r>
      <w:r w:rsidR="00993073">
        <w:rPr>
          <w:rFonts w:hint="cs"/>
          <w:rtl/>
        </w:rPr>
        <w:t>نیات</w:t>
      </w:r>
      <w:r w:rsidR="00BF7AA3">
        <w:rPr>
          <w:rFonts w:hint="cs"/>
          <w:rtl/>
        </w:rPr>
        <w:t xml:space="preserve"> شما وابسته است، اگر نیّت خوب بود، عمل خوب </w:t>
      </w:r>
      <w:r w:rsidR="00397E69">
        <w:rPr>
          <w:rFonts w:hint="cs"/>
          <w:rtl/>
        </w:rPr>
        <w:t>می‌شود</w:t>
      </w:r>
      <w:r w:rsidR="00BF7AA3">
        <w:rPr>
          <w:rFonts w:hint="cs"/>
          <w:rtl/>
        </w:rPr>
        <w:t xml:space="preserve">، اگر نیّت خوب نبود، عمل خوب نیست، این بعید نیست که </w:t>
      </w:r>
      <w:r w:rsidR="00397E69">
        <w:rPr>
          <w:rFonts w:hint="cs"/>
          <w:rtl/>
        </w:rPr>
        <w:t>علی‌رغم</w:t>
      </w:r>
      <w:r w:rsidR="00BF7AA3">
        <w:rPr>
          <w:rFonts w:hint="cs"/>
          <w:rtl/>
        </w:rPr>
        <w:t xml:space="preserve"> اینکه ظاهرش یک اطلاقی دارد، </w:t>
      </w:r>
      <w:r w:rsidR="00397E69">
        <w:rPr>
          <w:rFonts w:hint="cs"/>
          <w:rtl/>
        </w:rPr>
        <w:t>درواقع</w:t>
      </w:r>
      <w:r w:rsidR="00BF7AA3">
        <w:rPr>
          <w:rFonts w:hint="cs"/>
          <w:rtl/>
        </w:rPr>
        <w:t xml:space="preserve"> انصراف به </w:t>
      </w:r>
      <w:r w:rsidR="00993073">
        <w:rPr>
          <w:rFonts w:hint="cs"/>
          <w:rtl/>
        </w:rPr>
        <w:t>نیات</w:t>
      </w:r>
      <w:r w:rsidR="00BF7AA3">
        <w:rPr>
          <w:rFonts w:hint="cs"/>
          <w:rtl/>
        </w:rPr>
        <w:t xml:space="preserve"> مقرونه به عمل</w:t>
      </w:r>
      <w:r w:rsidR="00BF7AA3" w:rsidRPr="00BF7AA3">
        <w:rPr>
          <w:rFonts w:hint="cs"/>
          <w:rtl/>
        </w:rPr>
        <w:t xml:space="preserve"> </w:t>
      </w:r>
      <w:r w:rsidR="00BF7AA3">
        <w:rPr>
          <w:rFonts w:hint="cs"/>
          <w:rtl/>
        </w:rPr>
        <w:t xml:space="preserve">داشته باشد، مطلق </w:t>
      </w:r>
      <w:r w:rsidR="00993073">
        <w:rPr>
          <w:rFonts w:hint="cs"/>
          <w:rtl/>
        </w:rPr>
        <w:t>نیات</w:t>
      </w:r>
      <w:r w:rsidR="00BF7AA3">
        <w:rPr>
          <w:rFonts w:hint="cs"/>
          <w:rtl/>
        </w:rPr>
        <w:t xml:space="preserve"> نیست، </w:t>
      </w:r>
      <w:r w:rsidR="00397E69">
        <w:rPr>
          <w:rFonts w:hint="cs"/>
          <w:rtl/>
        </w:rPr>
        <w:t>ازاین‌جهت</w:t>
      </w:r>
      <w:r w:rsidR="00BF7AA3">
        <w:rPr>
          <w:rFonts w:hint="cs"/>
          <w:rtl/>
        </w:rPr>
        <w:t xml:space="preserve"> این روایت از نظر سندی خالی از اشکال نیست، دلالتش هم محل تردید است، بعید نیست انصراف به </w:t>
      </w:r>
      <w:r w:rsidR="00993073">
        <w:rPr>
          <w:rFonts w:hint="cs"/>
          <w:rtl/>
        </w:rPr>
        <w:t>نیات</w:t>
      </w:r>
      <w:r w:rsidR="00BF7AA3">
        <w:rPr>
          <w:rFonts w:hint="cs"/>
          <w:rtl/>
        </w:rPr>
        <w:t xml:space="preserve"> مقرون به عمل داشته باشد.</w:t>
      </w:r>
    </w:p>
    <w:p w:rsidR="009656B2" w:rsidRDefault="009656B2" w:rsidP="00397E69">
      <w:pPr>
        <w:jc w:val="lowKashida"/>
        <w:rPr>
          <w:rtl/>
        </w:rPr>
      </w:pPr>
      <w:r>
        <w:rPr>
          <w:rFonts w:hint="cs"/>
          <w:rtl/>
        </w:rPr>
        <w:t>سؤال...</w:t>
      </w:r>
      <w:r w:rsidRPr="009656B2">
        <w:rPr>
          <w:rFonts w:hint="cs"/>
          <w:rtl/>
        </w:rPr>
        <w:t xml:space="preserve"> </w:t>
      </w:r>
    </w:p>
    <w:p w:rsidR="009656B2" w:rsidRDefault="009656B2" w:rsidP="00397E69">
      <w:pPr>
        <w:jc w:val="lowKashida"/>
        <w:rPr>
          <w:rtl/>
        </w:rPr>
      </w:pPr>
      <w:r>
        <w:rPr>
          <w:rFonts w:hint="cs"/>
          <w:rtl/>
        </w:rPr>
        <w:t xml:space="preserve">جواب: اگر اطلاق دومش را بپذیریم، تجری را هم در </w:t>
      </w:r>
      <w:r w:rsidR="00993073">
        <w:rPr>
          <w:rFonts w:hint="cs"/>
          <w:rtl/>
        </w:rPr>
        <w:t>برمی‌گیرد</w:t>
      </w:r>
      <w:r w:rsidR="00413444">
        <w:rPr>
          <w:rFonts w:hint="cs"/>
          <w:rtl/>
        </w:rPr>
        <w:t xml:space="preserve"> و مطلق </w:t>
      </w:r>
      <w:r w:rsidR="00993073">
        <w:rPr>
          <w:rFonts w:hint="cs"/>
          <w:rtl/>
        </w:rPr>
        <w:t>نیات</w:t>
      </w:r>
      <w:r w:rsidR="00413444">
        <w:rPr>
          <w:rFonts w:hint="cs"/>
          <w:rtl/>
        </w:rPr>
        <w:t xml:space="preserve"> سوء را در </w:t>
      </w:r>
      <w:r w:rsidR="00993073">
        <w:rPr>
          <w:rFonts w:hint="cs"/>
          <w:rtl/>
        </w:rPr>
        <w:t>برمی‌گیرد</w:t>
      </w:r>
      <w:r w:rsidR="00413444">
        <w:rPr>
          <w:rFonts w:hint="cs"/>
          <w:rtl/>
        </w:rPr>
        <w:t>.</w:t>
      </w:r>
    </w:p>
    <w:p w:rsidR="00413444" w:rsidRDefault="00413444" w:rsidP="00397E69">
      <w:pPr>
        <w:jc w:val="lowKashida"/>
        <w:rPr>
          <w:rtl/>
        </w:rPr>
      </w:pPr>
      <w:r>
        <w:rPr>
          <w:rFonts w:hint="cs"/>
          <w:rtl/>
        </w:rPr>
        <w:t>سؤال...</w:t>
      </w:r>
    </w:p>
    <w:p w:rsidR="00413444" w:rsidRDefault="00413444" w:rsidP="003246FB">
      <w:pPr>
        <w:jc w:val="lowKashida"/>
        <w:rPr>
          <w:rtl/>
        </w:rPr>
      </w:pPr>
      <w:r>
        <w:rPr>
          <w:rFonts w:hint="cs"/>
          <w:rtl/>
        </w:rPr>
        <w:t xml:space="preserve">جواب: </w:t>
      </w:r>
      <w:r w:rsidR="008F0511">
        <w:rPr>
          <w:rFonts w:hint="cs"/>
          <w:rtl/>
        </w:rPr>
        <w:t xml:space="preserve">اگر اطلاق دوم را بپذیریم، مضمونش آیه اول </w:t>
      </w:r>
      <w:r w:rsidR="00397E69">
        <w:rPr>
          <w:rFonts w:hint="cs"/>
          <w:rtl/>
        </w:rPr>
        <w:t>می‌شود</w:t>
      </w:r>
      <w:r w:rsidR="003246FB">
        <w:rPr>
          <w:rFonts w:hint="cs"/>
          <w:rtl/>
        </w:rPr>
        <w:t xml:space="preserve">: </w:t>
      </w:r>
      <w:r w:rsidR="003246FB">
        <w:rPr>
          <w:b/>
          <w:bCs/>
          <w:color w:val="007200"/>
          <w:rtl/>
        </w:rPr>
        <w:t>﴿إِنْ تُبْدُوا ما في‏ أَنْفُسِكُمْ أَوْ تُخْفُوهُ يُحاسِبْكُمْ بِهِ اللَّه﴾</w:t>
      </w:r>
      <w:r w:rsidR="003246FB">
        <w:rPr>
          <w:rStyle w:val="FootnoteReference"/>
          <w:b/>
          <w:bCs/>
          <w:color w:val="007200"/>
          <w:rtl/>
        </w:rPr>
        <w:footnoteReference w:id="1"/>
      </w:r>
      <w:r w:rsidR="003246FB" w:rsidRPr="003246FB">
        <w:rPr>
          <w:rtl/>
        </w:rPr>
        <w:t>‏</w:t>
      </w:r>
      <w:r w:rsidR="008F0511">
        <w:rPr>
          <w:rFonts w:hint="cs"/>
          <w:rtl/>
        </w:rPr>
        <w:t xml:space="preserve">، البته آیه فراتر از این بود، چون امور درونی مثل کفر و ایمان را هم در </w:t>
      </w:r>
      <w:r w:rsidR="00993073">
        <w:rPr>
          <w:rFonts w:hint="cs"/>
          <w:rtl/>
        </w:rPr>
        <w:t>برمی‌گرفت</w:t>
      </w:r>
      <w:r w:rsidR="008F0511">
        <w:rPr>
          <w:rFonts w:hint="cs"/>
          <w:rtl/>
        </w:rPr>
        <w:t xml:space="preserve">، اما این اطلاق </w:t>
      </w:r>
      <w:r w:rsidR="00397E69">
        <w:rPr>
          <w:rFonts w:hint="cs"/>
          <w:rtl/>
        </w:rPr>
        <w:t>این‌طور</w:t>
      </w:r>
      <w:r w:rsidR="008F0511">
        <w:rPr>
          <w:rFonts w:hint="cs"/>
          <w:rtl/>
        </w:rPr>
        <w:t xml:space="preserve"> نیست، وقتی نیّت را </w:t>
      </w:r>
      <w:r w:rsidR="00397E69">
        <w:rPr>
          <w:rFonts w:hint="cs"/>
          <w:rtl/>
        </w:rPr>
        <w:t>می‌گوییم</w:t>
      </w:r>
      <w:r w:rsidR="008F0511">
        <w:rPr>
          <w:rFonts w:hint="cs"/>
          <w:rtl/>
        </w:rPr>
        <w:t>، یعنی مربوط به اعمال است.</w:t>
      </w:r>
    </w:p>
    <w:p w:rsidR="0044103E" w:rsidRDefault="0044103E" w:rsidP="00397E69">
      <w:pPr>
        <w:pStyle w:val="Heading1"/>
        <w:rPr>
          <w:rtl/>
        </w:rPr>
      </w:pPr>
      <w:bookmarkStart w:id="14" w:name="_Toc25773265"/>
      <w:r>
        <w:rPr>
          <w:rFonts w:hint="cs"/>
          <w:rtl/>
        </w:rPr>
        <w:lastRenderedPageBreak/>
        <w:t>نیّت و همت</w:t>
      </w:r>
      <w:bookmarkEnd w:id="14"/>
    </w:p>
    <w:p w:rsidR="008F0511" w:rsidRDefault="008F0511" w:rsidP="003246FB">
      <w:pPr>
        <w:jc w:val="lowKashida"/>
        <w:rPr>
          <w:rtl/>
        </w:rPr>
      </w:pPr>
      <w:r>
        <w:rPr>
          <w:rFonts w:hint="cs"/>
          <w:rtl/>
        </w:rPr>
        <w:t>کلمه نیّت و همت در این روایات داریم، نیّت و همت</w:t>
      </w:r>
      <w:r w:rsidR="00C50DFA">
        <w:rPr>
          <w:rFonts w:hint="cs"/>
          <w:rtl/>
        </w:rPr>
        <w:t xml:space="preserve"> نسبت به افکار درونی اخص است، نیّت و همت یعنی تصمیم نسبت به یک عمل خارجی، اما آنجایی که </w:t>
      </w:r>
      <w:r w:rsidR="00397E69">
        <w:rPr>
          <w:rFonts w:hint="cs"/>
          <w:rtl/>
        </w:rPr>
        <w:t>می‌گوید</w:t>
      </w:r>
      <w:r w:rsidR="00C50DFA">
        <w:rPr>
          <w:rFonts w:hint="cs"/>
          <w:rtl/>
        </w:rPr>
        <w:t xml:space="preserve">: </w:t>
      </w:r>
      <w:r w:rsidR="003246FB">
        <w:rPr>
          <w:b/>
          <w:bCs/>
          <w:color w:val="007200"/>
          <w:rtl/>
        </w:rPr>
        <w:t>﴿ما في‏ أَنْفُسِكُمْ﴾</w:t>
      </w:r>
      <w:r w:rsidR="00C50DFA">
        <w:rPr>
          <w:rFonts w:hint="cs"/>
          <w:rtl/>
        </w:rPr>
        <w:t xml:space="preserve">، به خداوند ایمان دارد یا معاذ الله کفر به خداوند دارد، ایمان و کفر تصمیم به یک عمل خاص نیست، خودش یک امر مستقل درونی است، لذا آن آیه یا بعضی از ادله </w:t>
      </w:r>
      <w:r w:rsidR="00397E69">
        <w:rPr>
          <w:rFonts w:hint="cs"/>
          <w:rtl/>
        </w:rPr>
        <w:t>می‌گوید</w:t>
      </w:r>
      <w:r w:rsidR="00C50DFA">
        <w:rPr>
          <w:rFonts w:hint="cs"/>
          <w:rtl/>
        </w:rPr>
        <w:t xml:space="preserve">: به آن امور درونی شما هم ثواب و عقاب </w:t>
      </w:r>
      <w:r w:rsidR="00397E69">
        <w:rPr>
          <w:rFonts w:hint="cs"/>
          <w:rtl/>
        </w:rPr>
        <w:t>می‌دهیم</w:t>
      </w:r>
      <w:r w:rsidR="0044103E">
        <w:rPr>
          <w:rFonts w:hint="cs"/>
          <w:rtl/>
        </w:rPr>
        <w:t xml:space="preserve">، آن اعم از نیّت و همت و قصد و تصمیم یک عمل است، اما </w:t>
      </w:r>
      <w:r w:rsidR="00397E69">
        <w:rPr>
          <w:rFonts w:hint="cs"/>
          <w:rtl/>
        </w:rPr>
        <w:t>هرجایی</w:t>
      </w:r>
      <w:r w:rsidR="0044103E">
        <w:rPr>
          <w:rFonts w:hint="cs"/>
          <w:rtl/>
        </w:rPr>
        <w:t xml:space="preserve"> که نیّت و همت آمده است، یعنی آن عمل درونی و افکار درونی و اراده درونی که معطوف به یک عمل است، لذا اگر اطلاق دوم را بپذیریم، </w:t>
      </w:r>
      <w:r w:rsidR="00397E69">
        <w:rPr>
          <w:rFonts w:hint="cs"/>
          <w:rtl/>
        </w:rPr>
        <w:t>گوشه‌ای</w:t>
      </w:r>
      <w:r w:rsidR="0044103E">
        <w:rPr>
          <w:rFonts w:hint="cs"/>
          <w:rtl/>
        </w:rPr>
        <w:t xml:space="preserve"> از مدلول آیه </w:t>
      </w:r>
      <w:r w:rsidR="00397E69">
        <w:rPr>
          <w:rFonts w:hint="cs"/>
          <w:rtl/>
        </w:rPr>
        <w:t>می‌شود</w:t>
      </w:r>
      <w:r w:rsidR="0044103E">
        <w:rPr>
          <w:rFonts w:hint="cs"/>
          <w:rtl/>
        </w:rPr>
        <w:t xml:space="preserve"> که آن فراتر بود، هم </w:t>
      </w:r>
      <w:r w:rsidR="00993073">
        <w:rPr>
          <w:rFonts w:hint="cs"/>
          <w:rtl/>
        </w:rPr>
        <w:t>نیات</w:t>
      </w:r>
      <w:r w:rsidR="0044103E">
        <w:rPr>
          <w:rFonts w:hint="cs"/>
          <w:rtl/>
        </w:rPr>
        <w:t xml:space="preserve"> عمل را در </w:t>
      </w:r>
      <w:r w:rsidR="00993073">
        <w:rPr>
          <w:rFonts w:hint="cs"/>
          <w:rtl/>
        </w:rPr>
        <w:t>برمی‌گرفت</w:t>
      </w:r>
      <w:r w:rsidR="0044103E">
        <w:rPr>
          <w:rFonts w:hint="cs"/>
          <w:rtl/>
        </w:rPr>
        <w:t xml:space="preserve">، هم آن امور درونی مثل ایمان و کفر و فضائل و </w:t>
      </w:r>
      <w:r w:rsidR="00993073">
        <w:rPr>
          <w:rFonts w:hint="cs"/>
          <w:rtl/>
        </w:rPr>
        <w:t>رذایل</w:t>
      </w:r>
      <w:r w:rsidR="0044103E">
        <w:rPr>
          <w:rFonts w:hint="cs"/>
          <w:rtl/>
        </w:rPr>
        <w:t xml:space="preserve"> اخلاقی را در </w:t>
      </w:r>
      <w:r w:rsidR="00993073">
        <w:rPr>
          <w:rFonts w:hint="cs"/>
          <w:rtl/>
        </w:rPr>
        <w:t>برمی‌گرفت</w:t>
      </w:r>
      <w:r w:rsidR="0044103E">
        <w:rPr>
          <w:rFonts w:hint="cs"/>
          <w:rtl/>
        </w:rPr>
        <w:t>.</w:t>
      </w:r>
    </w:p>
    <w:p w:rsidR="0044103E" w:rsidRDefault="009573B8" w:rsidP="00397E69">
      <w:pPr>
        <w:jc w:val="lowKashida"/>
        <w:rPr>
          <w:rtl/>
        </w:rPr>
      </w:pPr>
      <w:r>
        <w:rPr>
          <w:rFonts w:hint="cs"/>
          <w:rtl/>
        </w:rPr>
        <w:t>سؤال...</w:t>
      </w:r>
    </w:p>
    <w:p w:rsidR="009573B8" w:rsidRDefault="009573B8" w:rsidP="003246FB">
      <w:pPr>
        <w:jc w:val="lowKashida"/>
        <w:rPr>
          <w:rtl/>
        </w:rPr>
      </w:pPr>
      <w:r>
        <w:rPr>
          <w:rFonts w:hint="cs"/>
          <w:rtl/>
        </w:rPr>
        <w:t xml:space="preserve">جواب: وقتی فضای </w:t>
      </w:r>
      <w:r w:rsidR="003246FB" w:rsidRPr="00A670B9">
        <w:rPr>
          <w:rFonts w:hint="cs"/>
          <w:color w:val="008000"/>
          <w:rtl/>
        </w:rPr>
        <w:t>«</w:t>
      </w:r>
      <w:r w:rsidR="003246FB" w:rsidRPr="00A670B9">
        <w:rPr>
          <w:color w:val="008000"/>
          <w:rtl/>
        </w:rPr>
        <w:t>إِنَّمَا الْأَعْمَالُ بِالنِّيَّات‏</w:t>
      </w:r>
      <w:r w:rsidR="003246FB" w:rsidRPr="00A670B9">
        <w:rPr>
          <w:rFonts w:hint="cs"/>
          <w:color w:val="008000"/>
          <w:rtl/>
        </w:rPr>
        <w:t>»</w:t>
      </w:r>
      <w:r w:rsidR="003246FB">
        <w:rPr>
          <w:rStyle w:val="FootnoteReference"/>
          <w:rtl/>
        </w:rPr>
        <w:footnoteReference w:id="2"/>
      </w:r>
      <w:r>
        <w:rPr>
          <w:rFonts w:hint="cs"/>
          <w:rtl/>
        </w:rPr>
        <w:t xml:space="preserve"> در ذهن انسان بیاید، شاید موجب انصرافی بشود.</w:t>
      </w:r>
    </w:p>
    <w:p w:rsidR="00BF7AA3" w:rsidRDefault="00993073" w:rsidP="00397E69">
      <w:pPr>
        <w:pStyle w:val="Heading1"/>
        <w:rPr>
          <w:rtl/>
        </w:rPr>
      </w:pPr>
      <w:bookmarkStart w:id="15" w:name="_Toc25773266"/>
      <w:r>
        <w:rPr>
          <w:rFonts w:hint="cs"/>
          <w:rtl/>
        </w:rPr>
        <w:t>طایفه</w:t>
      </w:r>
      <w:r w:rsidR="00BF7AA3">
        <w:rPr>
          <w:rFonts w:hint="cs"/>
          <w:rtl/>
        </w:rPr>
        <w:t xml:space="preserve"> دوم</w:t>
      </w:r>
      <w:bookmarkEnd w:id="15"/>
    </w:p>
    <w:p w:rsidR="00BF7AA3" w:rsidRDefault="009573B8" w:rsidP="003246FB">
      <w:pPr>
        <w:jc w:val="lowKashida"/>
        <w:rPr>
          <w:rtl/>
        </w:rPr>
      </w:pPr>
      <w:r>
        <w:rPr>
          <w:rFonts w:hint="cs"/>
          <w:rtl/>
        </w:rPr>
        <w:t>روایت دوم؛ حدیث هفتم</w:t>
      </w:r>
      <w:r w:rsidR="00BF7AA3">
        <w:rPr>
          <w:rFonts w:hint="cs"/>
          <w:rtl/>
        </w:rPr>
        <w:t xml:space="preserve"> همین باب پنجم</w:t>
      </w:r>
      <w:r>
        <w:rPr>
          <w:rFonts w:hint="cs"/>
          <w:rtl/>
        </w:rPr>
        <w:t xml:space="preserve"> ابواب مقدمات عبادات وسائل است که مرسله است، </w:t>
      </w:r>
      <w:r w:rsidR="00397E69">
        <w:rPr>
          <w:rFonts w:hint="cs"/>
          <w:rtl/>
        </w:rPr>
        <w:t>بعدازاینکه</w:t>
      </w:r>
      <w:r>
        <w:rPr>
          <w:rFonts w:hint="cs"/>
          <w:rtl/>
        </w:rPr>
        <w:t xml:space="preserve"> </w:t>
      </w:r>
      <w:r w:rsidR="00397E69">
        <w:rPr>
          <w:rFonts w:hint="cs"/>
          <w:rtl/>
        </w:rPr>
        <w:t>می‌فرمایند</w:t>
      </w:r>
      <w:r>
        <w:rPr>
          <w:rFonts w:hint="cs"/>
          <w:rtl/>
        </w:rPr>
        <w:t xml:space="preserve">: روی عن النبی أنّه قال </w:t>
      </w:r>
      <w:r w:rsidR="003246FB" w:rsidRPr="00A670B9">
        <w:rPr>
          <w:rFonts w:hint="cs"/>
          <w:color w:val="008000"/>
          <w:rtl/>
        </w:rPr>
        <w:t>«</w:t>
      </w:r>
      <w:r w:rsidR="003246FB" w:rsidRPr="00A670B9">
        <w:rPr>
          <w:color w:val="008000"/>
          <w:rtl/>
        </w:rPr>
        <w:t>إِنَّمَا الْأَعْمَالُ بِالنِّيَّات‏</w:t>
      </w:r>
      <w:r w:rsidR="003246FB" w:rsidRPr="00A670B9">
        <w:rPr>
          <w:rFonts w:hint="cs"/>
          <w:color w:val="008000"/>
          <w:rtl/>
        </w:rPr>
        <w:t>»</w:t>
      </w:r>
      <w:r>
        <w:rPr>
          <w:rFonts w:hint="cs"/>
          <w:rtl/>
        </w:rPr>
        <w:t xml:space="preserve">، مرحوم شیخ در تهذیب فرموده که و روی أنّه قال </w:t>
      </w:r>
      <w:r w:rsidR="003246FB" w:rsidRPr="00A670B9">
        <w:rPr>
          <w:rFonts w:hint="cs"/>
          <w:color w:val="008000"/>
          <w:rtl/>
        </w:rPr>
        <w:t>«</w:t>
      </w:r>
      <w:r w:rsidR="003246FB" w:rsidRPr="00A670B9">
        <w:rPr>
          <w:color w:val="008000"/>
          <w:rtl/>
        </w:rPr>
        <w:t>إِنَّمَا الْأَعْمَالُ بِالنِّيَّات‏</w:t>
      </w:r>
      <w:r w:rsidR="003246FB" w:rsidRPr="00A670B9">
        <w:rPr>
          <w:rFonts w:hint="cs"/>
          <w:color w:val="008000"/>
          <w:rtl/>
        </w:rPr>
        <w:t>»</w:t>
      </w:r>
      <w:r w:rsidR="003246FB">
        <w:rPr>
          <w:rFonts w:hint="cs"/>
          <w:rtl/>
        </w:rPr>
        <w:t xml:space="preserve"> </w:t>
      </w:r>
      <w:r>
        <w:rPr>
          <w:rFonts w:hint="cs"/>
          <w:rtl/>
        </w:rPr>
        <w:t xml:space="preserve">و </w:t>
      </w:r>
      <w:r w:rsidR="003246FB">
        <w:rPr>
          <w:rFonts w:hint="cs"/>
          <w:color w:val="008000"/>
          <w:rtl/>
        </w:rPr>
        <w:t>«</w:t>
      </w:r>
      <w:r w:rsidR="003246FB">
        <w:rPr>
          <w:color w:val="008000"/>
          <w:rtl/>
        </w:rPr>
        <w:t>وَ لِكُلِّ امْرِئٍ مَا نَوَى</w:t>
      </w:r>
      <w:r w:rsidR="003246FB" w:rsidRPr="00A670B9">
        <w:rPr>
          <w:rFonts w:hint="cs"/>
          <w:color w:val="008000"/>
          <w:rtl/>
        </w:rPr>
        <w:t>»</w:t>
      </w:r>
      <w:r>
        <w:rPr>
          <w:rFonts w:hint="cs"/>
          <w:rtl/>
        </w:rPr>
        <w:t xml:space="preserve">، حدیث </w:t>
      </w:r>
      <w:r w:rsidR="003246FB" w:rsidRPr="00A670B9">
        <w:rPr>
          <w:rFonts w:hint="cs"/>
          <w:color w:val="008000"/>
          <w:rtl/>
        </w:rPr>
        <w:t>«</w:t>
      </w:r>
      <w:r w:rsidR="003246FB" w:rsidRPr="00A670B9">
        <w:rPr>
          <w:color w:val="008000"/>
          <w:rtl/>
        </w:rPr>
        <w:t>إِنَّمَا الْأَعْمَالُ بِالنِّيَّات‏</w:t>
      </w:r>
      <w:r w:rsidR="003246FB" w:rsidRPr="00A670B9">
        <w:rPr>
          <w:rFonts w:hint="cs"/>
          <w:color w:val="008000"/>
          <w:rtl/>
        </w:rPr>
        <w:t>»</w:t>
      </w:r>
      <w:r w:rsidR="003246FB">
        <w:rPr>
          <w:rFonts w:hint="cs"/>
          <w:rtl/>
        </w:rPr>
        <w:t xml:space="preserve"> </w:t>
      </w:r>
      <w:r>
        <w:rPr>
          <w:rFonts w:hint="cs"/>
          <w:rtl/>
        </w:rPr>
        <w:t xml:space="preserve">ربطی به بحث ما ندارد، اما </w:t>
      </w:r>
      <w:r w:rsidR="00397E69">
        <w:rPr>
          <w:rFonts w:hint="cs"/>
          <w:rtl/>
        </w:rPr>
        <w:t>بعدازآن</w:t>
      </w:r>
      <w:r>
        <w:rPr>
          <w:rFonts w:hint="cs"/>
          <w:rtl/>
        </w:rPr>
        <w:t xml:space="preserve"> ذکر شده که</w:t>
      </w:r>
      <w:r w:rsidRPr="009573B8">
        <w:rPr>
          <w:rFonts w:hint="cs"/>
          <w:rtl/>
        </w:rPr>
        <w:t xml:space="preserve"> </w:t>
      </w:r>
      <w:r w:rsidR="003246FB">
        <w:rPr>
          <w:rFonts w:hint="cs"/>
          <w:color w:val="008000"/>
          <w:rtl/>
        </w:rPr>
        <w:t>«</w:t>
      </w:r>
      <w:r w:rsidR="003246FB">
        <w:rPr>
          <w:color w:val="008000"/>
          <w:rtl/>
        </w:rPr>
        <w:t>وَ لِكُلِّ امْرِئٍ مَا نَوَى</w:t>
      </w:r>
      <w:r w:rsidR="003246FB" w:rsidRPr="00A670B9">
        <w:rPr>
          <w:rFonts w:hint="cs"/>
          <w:color w:val="008000"/>
          <w:rtl/>
        </w:rPr>
        <w:t>»</w:t>
      </w:r>
      <w:r>
        <w:rPr>
          <w:rFonts w:hint="cs"/>
          <w:rtl/>
        </w:rPr>
        <w:t xml:space="preserve">، دو اطلاق قبل را در اینجا هم </w:t>
      </w:r>
      <w:r w:rsidR="00397E69">
        <w:rPr>
          <w:rFonts w:hint="cs"/>
          <w:rtl/>
        </w:rPr>
        <w:t>می‌شود</w:t>
      </w:r>
      <w:r>
        <w:rPr>
          <w:rFonts w:hint="cs"/>
          <w:rtl/>
        </w:rPr>
        <w:t xml:space="preserve"> گفت، اولاً؛ ما نوی اعم از خیر و شر است، ثانیاً؛ اعم از نیّتی که به عمل برسد یا نیّت مجرد از عمل باشد، در این صورت با انقیاد و تجری ارتباط پیدا </w:t>
      </w:r>
      <w:r w:rsidR="00397E69">
        <w:rPr>
          <w:rFonts w:hint="cs"/>
          <w:rtl/>
        </w:rPr>
        <w:t>می‌کند</w:t>
      </w:r>
      <w:r>
        <w:rPr>
          <w:rFonts w:hint="cs"/>
          <w:rtl/>
        </w:rPr>
        <w:t>.</w:t>
      </w:r>
    </w:p>
    <w:p w:rsidR="009573B8" w:rsidRDefault="009573B8" w:rsidP="003246FB">
      <w:pPr>
        <w:jc w:val="lowKashida"/>
        <w:rPr>
          <w:rtl/>
        </w:rPr>
      </w:pPr>
      <w:r>
        <w:rPr>
          <w:rFonts w:hint="cs"/>
          <w:rtl/>
        </w:rPr>
        <w:t xml:space="preserve">این روایت هم سندش مقطوعه و مرسله است، مخصوصاً ذکر شده که «روی» و «قال» را ذکر نکرده است، اسناد جازم نیست، لذا خالی از اشکال نیست، ثانیاً؛ اطلاق </w:t>
      </w:r>
      <w:r w:rsidR="00397E69">
        <w:rPr>
          <w:rFonts w:hint="cs"/>
          <w:rtl/>
        </w:rPr>
        <w:t>دومی‌اش</w:t>
      </w:r>
      <w:r>
        <w:rPr>
          <w:rFonts w:hint="cs"/>
          <w:rtl/>
        </w:rPr>
        <w:t xml:space="preserve"> محل تردید است، مخصوصاً در کنار </w:t>
      </w:r>
      <w:r w:rsidR="003246FB" w:rsidRPr="00A670B9">
        <w:rPr>
          <w:rFonts w:hint="cs"/>
          <w:color w:val="008000"/>
          <w:rtl/>
        </w:rPr>
        <w:t>«</w:t>
      </w:r>
      <w:r w:rsidR="003246FB" w:rsidRPr="00A670B9">
        <w:rPr>
          <w:color w:val="008000"/>
          <w:rtl/>
        </w:rPr>
        <w:t>إِنَّمَا الْأَعْمَالُ بِالنِّيَّات‏</w:t>
      </w:r>
      <w:r w:rsidR="003246FB" w:rsidRPr="00A670B9">
        <w:rPr>
          <w:rFonts w:hint="cs"/>
          <w:color w:val="008000"/>
          <w:rtl/>
        </w:rPr>
        <w:t>»</w:t>
      </w:r>
      <w:r w:rsidR="003246FB">
        <w:rPr>
          <w:rFonts w:hint="cs"/>
          <w:rtl/>
        </w:rPr>
        <w:t xml:space="preserve"> </w:t>
      </w:r>
      <w:r>
        <w:rPr>
          <w:rFonts w:hint="cs"/>
          <w:rtl/>
        </w:rPr>
        <w:t>قرار گرفته است</w:t>
      </w:r>
      <w:r w:rsidR="006D5A7E">
        <w:rPr>
          <w:rFonts w:hint="cs"/>
          <w:rtl/>
        </w:rPr>
        <w:t xml:space="preserve">، ممکن است بگوییم که </w:t>
      </w:r>
      <w:r w:rsidR="003246FB">
        <w:rPr>
          <w:rFonts w:hint="cs"/>
          <w:color w:val="008000"/>
          <w:rtl/>
        </w:rPr>
        <w:t>«</w:t>
      </w:r>
      <w:r w:rsidR="003246FB">
        <w:rPr>
          <w:color w:val="008000"/>
          <w:rtl/>
        </w:rPr>
        <w:t>وَ لِكُلِّ امْرِئٍ مَا نَوَى</w:t>
      </w:r>
      <w:r w:rsidR="003246FB" w:rsidRPr="00A670B9">
        <w:rPr>
          <w:rFonts w:hint="cs"/>
          <w:color w:val="008000"/>
          <w:rtl/>
        </w:rPr>
        <w:t>»</w:t>
      </w:r>
      <w:r w:rsidR="006D5A7E">
        <w:rPr>
          <w:rFonts w:hint="cs"/>
          <w:rtl/>
        </w:rPr>
        <w:t xml:space="preserve">، یعنی آن عملی را که انجام </w:t>
      </w:r>
      <w:r w:rsidR="00397E69">
        <w:rPr>
          <w:rFonts w:hint="cs"/>
          <w:rtl/>
        </w:rPr>
        <w:t>می‌دهد</w:t>
      </w:r>
      <w:r w:rsidR="006D5A7E">
        <w:rPr>
          <w:rFonts w:hint="cs"/>
          <w:rtl/>
        </w:rPr>
        <w:t xml:space="preserve">، بر اساس همین نیّت است، نه نیّت مجرد از عمل که شخص از آن بهره </w:t>
      </w:r>
      <w:r w:rsidR="00397E69">
        <w:rPr>
          <w:rFonts w:hint="cs"/>
          <w:rtl/>
        </w:rPr>
        <w:t>می‌برد</w:t>
      </w:r>
      <w:r w:rsidR="006D5A7E">
        <w:rPr>
          <w:rFonts w:hint="cs"/>
          <w:rtl/>
        </w:rPr>
        <w:t xml:space="preserve">، ثالثاً؛ در اینجا </w:t>
      </w:r>
      <w:r w:rsidR="003246FB">
        <w:rPr>
          <w:rFonts w:hint="cs"/>
          <w:color w:val="008000"/>
          <w:rtl/>
        </w:rPr>
        <w:t>«</w:t>
      </w:r>
      <w:r w:rsidR="003246FB">
        <w:rPr>
          <w:color w:val="008000"/>
          <w:rtl/>
        </w:rPr>
        <w:t>وَ لِكُلِّ امْرِئٍ مَا نَوَى</w:t>
      </w:r>
      <w:r w:rsidR="003246FB" w:rsidRPr="00A670B9">
        <w:rPr>
          <w:rFonts w:hint="cs"/>
          <w:color w:val="008000"/>
          <w:rtl/>
        </w:rPr>
        <w:t>»</w:t>
      </w:r>
      <w:r w:rsidR="006D5A7E">
        <w:rPr>
          <w:rFonts w:hint="cs"/>
          <w:rtl/>
        </w:rPr>
        <w:t xml:space="preserve">، </w:t>
      </w:r>
      <w:r w:rsidR="00397E69">
        <w:rPr>
          <w:rFonts w:hint="cs"/>
          <w:rtl/>
        </w:rPr>
        <w:t>می‌گوید</w:t>
      </w:r>
      <w:r w:rsidR="006D5A7E">
        <w:rPr>
          <w:rFonts w:hint="cs"/>
          <w:rtl/>
        </w:rPr>
        <w:t xml:space="preserve">: شخص از نیّت سود یا زیان </w:t>
      </w:r>
      <w:r w:rsidR="00397E69">
        <w:rPr>
          <w:rFonts w:hint="cs"/>
          <w:rtl/>
        </w:rPr>
        <w:t>می‌برد</w:t>
      </w:r>
      <w:r w:rsidR="006D5A7E">
        <w:rPr>
          <w:rFonts w:hint="cs"/>
          <w:rtl/>
        </w:rPr>
        <w:t xml:space="preserve">، زیان و سودش ممکن است اخروی که حکم ساز است، نباشد، حکم الزامی تولید نکند، اینکه </w:t>
      </w:r>
      <w:r w:rsidR="00397E69">
        <w:rPr>
          <w:rFonts w:hint="cs"/>
          <w:rtl/>
        </w:rPr>
        <w:t>می‌فرمایند</w:t>
      </w:r>
      <w:r w:rsidR="006D5A7E">
        <w:rPr>
          <w:rFonts w:hint="cs"/>
          <w:rtl/>
        </w:rPr>
        <w:t xml:space="preserve">: «یحشر الناس علی نیّاتهم»، حشر با ثواب و عذاب ممکن بود و ممکن بود که حکم الزامی از آن استفاده بشود، اما اینجا </w:t>
      </w:r>
      <w:r w:rsidR="00397E69">
        <w:rPr>
          <w:rFonts w:hint="cs"/>
          <w:rtl/>
        </w:rPr>
        <w:t>می‌گوید</w:t>
      </w:r>
      <w:r w:rsidR="006D5A7E">
        <w:rPr>
          <w:rFonts w:hint="cs"/>
          <w:rtl/>
        </w:rPr>
        <w:t xml:space="preserve">: </w:t>
      </w:r>
      <w:r w:rsidR="003246FB">
        <w:rPr>
          <w:rFonts w:hint="cs"/>
          <w:color w:val="008000"/>
          <w:rtl/>
        </w:rPr>
        <w:t>«</w:t>
      </w:r>
      <w:r w:rsidR="003246FB">
        <w:rPr>
          <w:color w:val="008000"/>
          <w:rtl/>
        </w:rPr>
        <w:t>وَ لِكُلِّ امْرِئٍ مَا نَوَى</w:t>
      </w:r>
      <w:r w:rsidR="003246FB" w:rsidRPr="00A670B9">
        <w:rPr>
          <w:rFonts w:hint="cs"/>
          <w:color w:val="008000"/>
          <w:rtl/>
        </w:rPr>
        <w:t>»</w:t>
      </w:r>
      <w:r w:rsidR="006D5A7E">
        <w:rPr>
          <w:rFonts w:hint="cs"/>
          <w:rtl/>
        </w:rPr>
        <w:t xml:space="preserve">، سود و زیانش برای شخص بر اساس نیّتش است، سود و زیان ممکن است در حد حکم الزامی نباشد، آثار وضعی باشد که دارد، لذا </w:t>
      </w:r>
      <w:r w:rsidR="00397E69">
        <w:rPr>
          <w:rFonts w:hint="cs"/>
          <w:rtl/>
        </w:rPr>
        <w:t>ازاین‌جهت</w:t>
      </w:r>
      <w:r w:rsidR="006D5A7E">
        <w:rPr>
          <w:rFonts w:hint="cs"/>
          <w:rtl/>
        </w:rPr>
        <w:t xml:space="preserve"> یک آثار </w:t>
      </w:r>
      <w:r w:rsidR="00397E69">
        <w:rPr>
          <w:rFonts w:hint="cs"/>
          <w:rtl/>
        </w:rPr>
        <w:t>محدودتر</w:t>
      </w:r>
      <w:r w:rsidR="006D5A7E">
        <w:rPr>
          <w:rFonts w:hint="cs"/>
          <w:rtl/>
        </w:rPr>
        <w:t xml:space="preserve"> اخروی که در حد </w:t>
      </w:r>
      <w:r w:rsidR="00397E69">
        <w:rPr>
          <w:rFonts w:hint="cs"/>
          <w:rtl/>
        </w:rPr>
        <w:t>حکم‌های</w:t>
      </w:r>
      <w:r w:rsidR="006D5A7E">
        <w:rPr>
          <w:rFonts w:hint="cs"/>
          <w:rtl/>
        </w:rPr>
        <w:t xml:space="preserve"> استحباب و کراهت است.</w:t>
      </w:r>
    </w:p>
    <w:p w:rsidR="006D5A7E" w:rsidRDefault="00993073" w:rsidP="00397E69">
      <w:pPr>
        <w:pStyle w:val="Heading1"/>
        <w:rPr>
          <w:rtl/>
        </w:rPr>
      </w:pPr>
      <w:bookmarkStart w:id="16" w:name="_Toc25773267"/>
      <w:r>
        <w:rPr>
          <w:rFonts w:hint="cs"/>
          <w:rtl/>
        </w:rPr>
        <w:lastRenderedPageBreak/>
        <w:t>طایفه</w:t>
      </w:r>
      <w:r w:rsidR="001B7E6E">
        <w:rPr>
          <w:rFonts w:hint="cs"/>
          <w:rtl/>
        </w:rPr>
        <w:t xml:space="preserve"> سوم</w:t>
      </w:r>
      <w:bookmarkEnd w:id="16"/>
    </w:p>
    <w:p w:rsidR="001B7E6E" w:rsidRDefault="001B7E6E" w:rsidP="00993073">
      <w:pPr>
        <w:jc w:val="lowKashida"/>
        <w:rPr>
          <w:rtl/>
        </w:rPr>
      </w:pPr>
      <w:r>
        <w:rPr>
          <w:rFonts w:hint="cs"/>
          <w:rtl/>
        </w:rPr>
        <w:t>روایت سوم؛ حدیث دهم همین باب پنجم ابواب مقدمات عبادات وسائل است</w:t>
      </w:r>
      <w:r w:rsidR="00E75E98">
        <w:rPr>
          <w:rFonts w:hint="cs"/>
          <w:rtl/>
        </w:rPr>
        <w:t xml:space="preserve"> که به لحاظ سندی اشکال دارد، از مجالس نقل شده، عن جماعة عن ابی المفضل عن احمد بن اسحق بن عباس موسوی عن ابیه عن اسماعیل بن محمد بن اسحق بن محمد عن علی بن جعفر بن محمد و علی بن موسی بن جعفر عن اخیه عن ابیه موسی بن جعفر عن آبائه </w:t>
      </w:r>
      <w:r w:rsidR="00993073">
        <w:rPr>
          <w:rFonts w:hint="cs"/>
          <w:rtl/>
        </w:rPr>
        <w:t>علیه‌السلام</w:t>
      </w:r>
      <w:r w:rsidR="00E75E98">
        <w:rPr>
          <w:rFonts w:hint="cs"/>
          <w:rtl/>
        </w:rPr>
        <w:t xml:space="preserve"> که به امام کاظم </w:t>
      </w:r>
      <w:r w:rsidR="00993073">
        <w:rPr>
          <w:rFonts w:hint="cs"/>
          <w:rtl/>
        </w:rPr>
        <w:t>علیه‌السلام</w:t>
      </w:r>
      <w:r w:rsidR="00E75E98">
        <w:rPr>
          <w:rFonts w:hint="cs"/>
          <w:rtl/>
        </w:rPr>
        <w:t xml:space="preserve"> و رسول الله صلی الله علیه و آله و سلّم </w:t>
      </w:r>
      <w:r w:rsidR="00397E69">
        <w:rPr>
          <w:rFonts w:hint="cs"/>
          <w:rtl/>
        </w:rPr>
        <w:t>می‌رسد</w:t>
      </w:r>
      <w:r w:rsidR="00E75E98">
        <w:rPr>
          <w:rFonts w:hint="cs"/>
          <w:rtl/>
        </w:rPr>
        <w:t xml:space="preserve"> که فرمودند: </w:t>
      </w:r>
      <w:r w:rsidR="00E75E98" w:rsidRPr="003246FB">
        <w:rPr>
          <w:rFonts w:hint="cs"/>
          <w:color w:val="008000"/>
          <w:rtl/>
        </w:rPr>
        <w:t>«</w:t>
      </w:r>
      <w:r w:rsidR="003246FB" w:rsidRPr="003246FB">
        <w:rPr>
          <w:color w:val="008000"/>
          <w:rtl/>
        </w:rPr>
        <w:t>إِنَّمَا الْأَعْمَالُ بِالنِّيَّاتِ وَ لِكُلِّ امْرِئٍ مَا نَوَى فَمَنْ غَزَا ابْتِغَاءَ مَا عِنْدَ اللَّهِ فَقَدْ وَقَعَ أَجْرُهُ عَلَى اللَّه‏</w:t>
      </w:r>
      <w:r w:rsidR="00E75E98" w:rsidRPr="003246FB">
        <w:rPr>
          <w:rFonts w:hint="cs"/>
          <w:color w:val="008000"/>
          <w:rtl/>
        </w:rPr>
        <w:t>»</w:t>
      </w:r>
      <w:r w:rsidR="003246FB">
        <w:rPr>
          <w:rStyle w:val="FootnoteReference"/>
          <w:rtl/>
        </w:rPr>
        <w:footnoteReference w:id="3"/>
      </w:r>
      <w:r w:rsidR="00E75E98">
        <w:rPr>
          <w:rFonts w:hint="cs"/>
          <w:rtl/>
        </w:rPr>
        <w:t xml:space="preserve">؛ کسی که در </w:t>
      </w:r>
      <w:r w:rsidR="00397E69">
        <w:rPr>
          <w:rFonts w:hint="cs"/>
          <w:rtl/>
        </w:rPr>
        <w:t>غزه‌ای</w:t>
      </w:r>
      <w:r w:rsidR="00E75E98">
        <w:rPr>
          <w:rFonts w:hint="cs"/>
          <w:rtl/>
        </w:rPr>
        <w:t xml:space="preserve"> برای خدا </w:t>
      </w:r>
      <w:r w:rsidR="002D3E59">
        <w:rPr>
          <w:rFonts w:hint="cs"/>
          <w:rtl/>
        </w:rPr>
        <w:t xml:space="preserve">شرکت بکند، اجرش با خداوند </w:t>
      </w:r>
      <w:r w:rsidR="00397E69">
        <w:rPr>
          <w:rFonts w:hint="cs"/>
          <w:rtl/>
        </w:rPr>
        <w:t>تبارک‌وتعالی</w:t>
      </w:r>
      <w:r w:rsidR="002D3E59">
        <w:rPr>
          <w:rFonts w:hint="cs"/>
          <w:rtl/>
        </w:rPr>
        <w:t xml:space="preserve"> است، </w:t>
      </w:r>
      <w:r w:rsidR="002D3E59" w:rsidRPr="00993073">
        <w:rPr>
          <w:rFonts w:hint="cs"/>
          <w:color w:val="008000"/>
          <w:rtl/>
        </w:rPr>
        <w:t>«</w:t>
      </w:r>
      <w:r w:rsidR="00993073" w:rsidRPr="00993073">
        <w:rPr>
          <w:color w:val="008000"/>
          <w:rtl/>
        </w:rPr>
        <w:t xml:space="preserve"> وَ مَنْ غَزَا يُرِيدُ عَرَضَ الدُّنْيَا أَوْ نَوَى عِقَالًا لَمْ يَكُنْ لَهُ إِلَّا مَا نَوَى‏</w:t>
      </w:r>
      <w:r w:rsidR="002D3E59" w:rsidRPr="00993073">
        <w:rPr>
          <w:rFonts w:hint="cs"/>
          <w:color w:val="008000"/>
          <w:rtl/>
        </w:rPr>
        <w:t>»</w:t>
      </w:r>
      <w:r w:rsidR="00993073">
        <w:rPr>
          <w:rStyle w:val="FootnoteReference"/>
          <w:rtl/>
        </w:rPr>
        <w:footnoteReference w:id="4"/>
      </w:r>
      <w:r w:rsidR="002D3E59">
        <w:rPr>
          <w:rFonts w:hint="cs"/>
          <w:rtl/>
        </w:rPr>
        <w:t>، اما کسی به خاطر دنیا به جنگ رفته است، برای او غیر از نیتی که کرده نیست.</w:t>
      </w:r>
    </w:p>
    <w:p w:rsidR="002D3E59" w:rsidRDefault="00E63823" w:rsidP="003246FB">
      <w:pPr>
        <w:jc w:val="lowKashida"/>
        <w:rPr>
          <w:rtl/>
        </w:rPr>
      </w:pPr>
      <w:r>
        <w:rPr>
          <w:rFonts w:hint="cs"/>
          <w:rtl/>
        </w:rPr>
        <w:t xml:space="preserve">چند نفر از کسانی که در این روایت </w:t>
      </w:r>
      <w:r w:rsidR="00397E69">
        <w:rPr>
          <w:rFonts w:hint="cs"/>
          <w:rtl/>
        </w:rPr>
        <w:t>ذکرشده‌اند</w:t>
      </w:r>
      <w:r>
        <w:rPr>
          <w:rFonts w:hint="cs"/>
          <w:rtl/>
        </w:rPr>
        <w:t xml:space="preserve">، توثیق ندارند، اما مدلولش طبعاً همان </w:t>
      </w:r>
      <w:r w:rsidR="003246FB" w:rsidRPr="00A670B9">
        <w:rPr>
          <w:rFonts w:hint="cs"/>
          <w:color w:val="008000"/>
          <w:rtl/>
        </w:rPr>
        <w:t>«</w:t>
      </w:r>
      <w:r w:rsidR="003246FB" w:rsidRPr="00A670B9">
        <w:rPr>
          <w:color w:val="008000"/>
          <w:rtl/>
        </w:rPr>
        <w:t>إِنَّمَا الْأَعْمَالُ بِالنِّيَّات</w:t>
      </w:r>
      <w:r w:rsidR="003246FB" w:rsidRPr="003246FB">
        <w:rPr>
          <w:color w:val="008000"/>
          <w:rtl/>
        </w:rPr>
        <w:t xml:space="preserve"> </w:t>
      </w:r>
      <w:r w:rsidR="003246FB">
        <w:rPr>
          <w:color w:val="008000"/>
          <w:rtl/>
        </w:rPr>
        <w:t>وَ لِكُلِّ امْرِئٍ مَا نَوَى</w:t>
      </w:r>
      <w:r w:rsidR="003246FB" w:rsidRPr="00A670B9">
        <w:rPr>
          <w:rFonts w:hint="cs"/>
          <w:color w:val="008000"/>
          <w:rtl/>
        </w:rPr>
        <w:t>»</w:t>
      </w:r>
      <w:r>
        <w:rPr>
          <w:rFonts w:hint="cs"/>
          <w:rtl/>
        </w:rPr>
        <w:t xml:space="preserve"> است، همان </w:t>
      </w:r>
      <w:r w:rsidR="00397E69">
        <w:rPr>
          <w:rFonts w:hint="cs"/>
          <w:rtl/>
        </w:rPr>
        <w:t>نکته‌هایی</w:t>
      </w:r>
      <w:r>
        <w:rPr>
          <w:rFonts w:hint="cs"/>
          <w:rtl/>
        </w:rPr>
        <w:t xml:space="preserve"> که در </w:t>
      </w:r>
      <w:r w:rsidR="00397E69">
        <w:rPr>
          <w:rFonts w:hint="cs"/>
          <w:rtl/>
        </w:rPr>
        <w:t>بحث‌های</w:t>
      </w:r>
      <w:r>
        <w:rPr>
          <w:rFonts w:hint="cs"/>
          <w:rtl/>
        </w:rPr>
        <w:t xml:space="preserve"> قبلی گفتیم، در اینجا هم از نظر سند و</w:t>
      </w:r>
      <w:r w:rsidR="002430E7">
        <w:rPr>
          <w:rFonts w:hint="cs"/>
          <w:rtl/>
        </w:rPr>
        <w:t xml:space="preserve"> دلالت وارد است، بخصوص که اینجا مترتب کرده بر </w:t>
      </w:r>
      <w:r w:rsidR="003246FB">
        <w:rPr>
          <w:rFonts w:hint="cs"/>
          <w:color w:val="008000"/>
          <w:rtl/>
        </w:rPr>
        <w:t>«</w:t>
      </w:r>
      <w:r w:rsidR="003246FB">
        <w:rPr>
          <w:color w:val="008000"/>
          <w:rtl/>
        </w:rPr>
        <w:t>وَ لِكُلِّ امْرِئٍ مَا نَوَى</w:t>
      </w:r>
      <w:r w:rsidR="003246FB" w:rsidRPr="00A670B9">
        <w:rPr>
          <w:rFonts w:hint="cs"/>
          <w:color w:val="008000"/>
          <w:rtl/>
        </w:rPr>
        <w:t>»</w:t>
      </w:r>
      <w:r w:rsidR="003246FB">
        <w:rPr>
          <w:rFonts w:hint="cs"/>
          <w:rtl/>
        </w:rPr>
        <w:t xml:space="preserve"> </w:t>
      </w:r>
      <w:r w:rsidR="002430E7">
        <w:rPr>
          <w:rFonts w:hint="cs"/>
          <w:rtl/>
        </w:rPr>
        <w:t xml:space="preserve">یک نیتی که با عمل است، یعنی وارد جنگ شده، منتهی با یک نیّت مجاهد واقعی </w:t>
      </w:r>
      <w:r w:rsidR="00397E69">
        <w:rPr>
          <w:rFonts w:hint="cs"/>
          <w:rtl/>
        </w:rPr>
        <w:t>می‌شود</w:t>
      </w:r>
      <w:r w:rsidR="002430E7">
        <w:rPr>
          <w:rFonts w:hint="cs"/>
          <w:rtl/>
        </w:rPr>
        <w:t xml:space="preserve"> که مشمول عنایت و ثواب الهی </w:t>
      </w:r>
      <w:r w:rsidR="00397E69">
        <w:rPr>
          <w:rFonts w:hint="cs"/>
          <w:rtl/>
        </w:rPr>
        <w:t>می‌شود</w:t>
      </w:r>
      <w:r w:rsidR="002430E7">
        <w:rPr>
          <w:rFonts w:hint="cs"/>
          <w:rtl/>
        </w:rPr>
        <w:t xml:space="preserve">، با یک نیت دیگر، دنیوی است و شخص را به دنیای خودش حواله </w:t>
      </w:r>
      <w:r w:rsidR="00397E69">
        <w:rPr>
          <w:rFonts w:hint="cs"/>
          <w:rtl/>
        </w:rPr>
        <w:t>می‌شود</w:t>
      </w:r>
      <w:r w:rsidR="002430E7">
        <w:rPr>
          <w:rFonts w:hint="cs"/>
          <w:rtl/>
        </w:rPr>
        <w:t xml:space="preserve"> که کمی عدم اطلاق را تقویت </w:t>
      </w:r>
      <w:r w:rsidR="00397E69">
        <w:rPr>
          <w:rFonts w:hint="cs"/>
          <w:rtl/>
        </w:rPr>
        <w:t>می‌کند</w:t>
      </w:r>
      <w:r w:rsidR="002430E7">
        <w:rPr>
          <w:rFonts w:hint="cs"/>
          <w:rtl/>
        </w:rPr>
        <w:t>، در نیّت عمل آورده است، مثل تجری یا انقیاد که فقط نیت کرده و به عمل نرسیده است، نیست.</w:t>
      </w:r>
    </w:p>
    <w:p w:rsidR="002430E7" w:rsidRDefault="00984926" w:rsidP="00993073">
      <w:pPr>
        <w:jc w:val="lowKashida"/>
        <w:rPr>
          <w:rtl/>
        </w:rPr>
      </w:pPr>
      <w:r>
        <w:rPr>
          <w:rFonts w:hint="cs"/>
          <w:rtl/>
        </w:rPr>
        <w:t xml:space="preserve">مضمون </w:t>
      </w:r>
      <w:r w:rsidR="003246FB">
        <w:rPr>
          <w:rFonts w:hint="cs"/>
          <w:color w:val="008000"/>
          <w:rtl/>
        </w:rPr>
        <w:t>«</w:t>
      </w:r>
      <w:r w:rsidR="003246FB">
        <w:rPr>
          <w:color w:val="008000"/>
          <w:rtl/>
        </w:rPr>
        <w:t>وَ لِكُلِّ امْرِئٍ مَا نَوَى</w:t>
      </w:r>
      <w:r w:rsidR="003246FB" w:rsidRPr="00A670B9">
        <w:rPr>
          <w:rFonts w:hint="cs"/>
          <w:color w:val="008000"/>
          <w:rtl/>
        </w:rPr>
        <w:t>»</w:t>
      </w:r>
      <w:r w:rsidR="003246FB">
        <w:rPr>
          <w:rFonts w:hint="cs"/>
          <w:rtl/>
        </w:rPr>
        <w:t xml:space="preserve"> </w:t>
      </w:r>
      <w:r w:rsidR="003246FB">
        <w:rPr>
          <w:rFonts w:hint="cs"/>
          <w:rtl/>
        </w:rPr>
        <w:t xml:space="preserve"> </w:t>
      </w:r>
      <w:r>
        <w:rPr>
          <w:rFonts w:hint="cs"/>
          <w:rtl/>
        </w:rPr>
        <w:t xml:space="preserve">که برای ما مفید است، مقصود نیست، بلکه روایات دیگر برای مضمون </w:t>
      </w:r>
      <w:r w:rsidR="003246FB" w:rsidRPr="00A670B9">
        <w:rPr>
          <w:rFonts w:hint="cs"/>
          <w:color w:val="008000"/>
          <w:rtl/>
        </w:rPr>
        <w:t>«</w:t>
      </w:r>
      <w:r w:rsidR="003246FB" w:rsidRPr="00A670B9">
        <w:rPr>
          <w:color w:val="008000"/>
          <w:rtl/>
        </w:rPr>
        <w:t>إِنَّمَا الْأَعْمَالُ بِالنِّيَّات‏</w:t>
      </w:r>
      <w:r w:rsidR="003246FB" w:rsidRPr="00A670B9">
        <w:rPr>
          <w:rFonts w:hint="cs"/>
          <w:color w:val="008000"/>
          <w:rtl/>
        </w:rPr>
        <w:t>»</w:t>
      </w:r>
      <w:r>
        <w:rPr>
          <w:rFonts w:hint="cs"/>
          <w:rtl/>
        </w:rPr>
        <w:t xml:space="preserve"> هست، مثل روایت اول همین باب وسائل ذکر شده است که </w:t>
      </w:r>
      <w:r w:rsidRPr="00993073">
        <w:rPr>
          <w:rFonts w:hint="cs"/>
          <w:color w:val="008000"/>
          <w:rtl/>
        </w:rPr>
        <w:t>«</w:t>
      </w:r>
      <w:r w:rsidR="00993073" w:rsidRPr="00993073">
        <w:rPr>
          <w:color w:val="008000"/>
          <w:rtl/>
        </w:rPr>
        <w:t>لَا عَمَلَ إِلَّا بِنِيَّة</w:t>
      </w:r>
      <w:r w:rsidRPr="00993073">
        <w:rPr>
          <w:rFonts w:hint="cs"/>
          <w:color w:val="008000"/>
          <w:rtl/>
        </w:rPr>
        <w:t>»</w:t>
      </w:r>
      <w:r w:rsidR="00993073">
        <w:rPr>
          <w:rStyle w:val="FootnoteReference"/>
          <w:color w:val="008000"/>
          <w:rtl/>
        </w:rPr>
        <w:footnoteReference w:id="5"/>
      </w:r>
      <w:r>
        <w:rPr>
          <w:rFonts w:hint="cs"/>
          <w:rtl/>
        </w:rPr>
        <w:t xml:space="preserve">، </w:t>
      </w:r>
      <w:r w:rsidRPr="00993073">
        <w:rPr>
          <w:rFonts w:hint="cs"/>
          <w:color w:val="008000"/>
          <w:rtl/>
        </w:rPr>
        <w:t>«</w:t>
      </w:r>
      <w:r w:rsidR="00993073" w:rsidRPr="00993073">
        <w:rPr>
          <w:color w:val="008000"/>
          <w:rtl/>
        </w:rPr>
        <w:t>وَ لَا قَوْلَ وَ لَا عَمَلَ إِلَّا بِنِيَّة</w:t>
      </w:r>
      <w:r w:rsidRPr="00993073">
        <w:rPr>
          <w:rFonts w:hint="cs"/>
          <w:color w:val="008000"/>
          <w:rtl/>
        </w:rPr>
        <w:t>»</w:t>
      </w:r>
      <w:r w:rsidR="00993073">
        <w:rPr>
          <w:rStyle w:val="FootnoteReference"/>
          <w:color w:val="008000"/>
          <w:rtl/>
        </w:rPr>
        <w:footnoteReference w:id="6"/>
      </w:r>
      <w:r>
        <w:rPr>
          <w:rFonts w:hint="cs"/>
          <w:rtl/>
        </w:rPr>
        <w:t xml:space="preserve">، روایت سومش هم به همین صورت است، روایت چهارم هم به همین صورت است، بعضی از </w:t>
      </w:r>
      <w:r w:rsidR="00397E69">
        <w:rPr>
          <w:rFonts w:hint="cs"/>
          <w:rtl/>
        </w:rPr>
        <w:t>آن‌ها</w:t>
      </w:r>
      <w:r>
        <w:rPr>
          <w:rFonts w:hint="cs"/>
          <w:rtl/>
        </w:rPr>
        <w:t xml:space="preserve"> هم شاید معتبر باشد.</w:t>
      </w:r>
    </w:p>
    <w:p w:rsidR="00984926" w:rsidRDefault="00984926" w:rsidP="003246FB">
      <w:pPr>
        <w:jc w:val="lowKashida"/>
        <w:rPr>
          <w:rtl/>
        </w:rPr>
      </w:pPr>
      <w:r>
        <w:rPr>
          <w:rFonts w:hint="cs"/>
          <w:rtl/>
        </w:rPr>
        <w:t xml:space="preserve">این مطلبی که ایشان اشاره کردند، این است که ممکن است بگوییم: </w:t>
      </w:r>
      <w:r w:rsidR="003246FB">
        <w:rPr>
          <w:rFonts w:hint="cs"/>
          <w:color w:val="008000"/>
          <w:rtl/>
        </w:rPr>
        <w:t>«</w:t>
      </w:r>
      <w:r w:rsidR="003246FB">
        <w:rPr>
          <w:color w:val="008000"/>
          <w:rtl/>
        </w:rPr>
        <w:t>وَ لِكُلِّ امْرِئٍ مَا نَوَى</w:t>
      </w:r>
      <w:r w:rsidR="003246FB" w:rsidRPr="00A670B9">
        <w:rPr>
          <w:rFonts w:hint="cs"/>
          <w:color w:val="008000"/>
          <w:rtl/>
        </w:rPr>
        <w:t>»</w:t>
      </w:r>
      <w:r w:rsidR="003246FB">
        <w:rPr>
          <w:rFonts w:hint="cs"/>
          <w:rtl/>
        </w:rPr>
        <w:t xml:space="preserve"> </w:t>
      </w:r>
      <w:r>
        <w:rPr>
          <w:rFonts w:hint="cs"/>
          <w:rtl/>
        </w:rPr>
        <w:t xml:space="preserve">در چند روایت ذکر شده است، ما </w:t>
      </w:r>
      <w:r w:rsidR="00397E69">
        <w:rPr>
          <w:rFonts w:hint="cs"/>
          <w:rtl/>
        </w:rPr>
        <w:t>می‌گوییم</w:t>
      </w:r>
      <w:r>
        <w:rPr>
          <w:rFonts w:hint="cs"/>
          <w:rtl/>
        </w:rPr>
        <w:t xml:space="preserve">: اگر تعدد روایات بود، ولو اینکه سندهایشان هم قبول نیست، اما قابل تصحیح است، بخصوص که این روایت در مجامع متعدد و </w:t>
      </w:r>
      <w:r w:rsidR="00993073">
        <w:rPr>
          <w:rFonts w:hint="cs"/>
          <w:rtl/>
        </w:rPr>
        <w:t>معتبر</w:t>
      </w:r>
      <w:r>
        <w:rPr>
          <w:rFonts w:hint="cs"/>
          <w:rtl/>
        </w:rPr>
        <w:t xml:space="preserve"> ذکر شده است و </w:t>
      </w:r>
      <w:r w:rsidR="00397E69">
        <w:rPr>
          <w:rFonts w:hint="cs"/>
          <w:rtl/>
        </w:rPr>
        <w:t>به‌گونه‌ای</w:t>
      </w:r>
      <w:r>
        <w:rPr>
          <w:rFonts w:hint="cs"/>
          <w:rtl/>
        </w:rPr>
        <w:t xml:space="preserve"> هم </w:t>
      </w:r>
      <w:r w:rsidR="00724753">
        <w:rPr>
          <w:rFonts w:hint="cs"/>
          <w:rtl/>
        </w:rPr>
        <w:t xml:space="preserve">تلقی به </w:t>
      </w:r>
      <w:r w:rsidR="00397E69">
        <w:rPr>
          <w:rFonts w:hint="cs"/>
          <w:rtl/>
        </w:rPr>
        <w:t>قبول‌شده</w:t>
      </w:r>
      <w:r w:rsidR="00724753">
        <w:rPr>
          <w:rFonts w:hint="cs"/>
          <w:rtl/>
        </w:rPr>
        <w:t xml:space="preserve"> است، در اصل اول هم </w:t>
      </w:r>
      <w:r w:rsidR="003246FB" w:rsidRPr="00A670B9">
        <w:rPr>
          <w:rFonts w:hint="cs"/>
          <w:color w:val="008000"/>
          <w:rtl/>
        </w:rPr>
        <w:t>«</w:t>
      </w:r>
      <w:r w:rsidR="003246FB" w:rsidRPr="00A670B9">
        <w:rPr>
          <w:color w:val="008000"/>
          <w:rtl/>
        </w:rPr>
        <w:t>إِنَّمَا الْأَعْمَالُ بِالنِّيَّات‏</w:t>
      </w:r>
      <w:r w:rsidR="003246FB" w:rsidRPr="00A670B9">
        <w:rPr>
          <w:rFonts w:hint="cs"/>
          <w:color w:val="008000"/>
          <w:rtl/>
        </w:rPr>
        <w:t>»</w:t>
      </w:r>
      <w:r w:rsidR="00724753">
        <w:rPr>
          <w:rFonts w:hint="cs"/>
          <w:rtl/>
        </w:rPr>
        <w:t xml:space="preserve">، تلقی به </w:t>
      </w:r>
      <w:r w:rsidR="00397E69">
        <w:rPr>
          <w:rFonts w:hint="cs"/>
          <w:rtl/>
        </w:rPr>
        <w:t>قبول‌شده</w:t>
      </w:r>
      <w:r w:rsidR="00724753">
        <w:rPr>
          <w:rFonts w:hint="cs"/>
          <w:rtl/>
        </w:rPr>
        <w:t xml:space="preserve"> است، </w:t>
      </w:r>
      <w:r w:rsidR="00397E69">
        <w:rPr>
          <w:rFonts w:hint="cs"/>
          <w:rtl/>
        </w:rPr>
        <w:t>ازاین‌جهت</w:t>
      </w:r>
      <w:r w:rsidR="00724753">
        <w:rPr>
          <w:rFonts w:hint="cs"/>
          <w:rtl/>
        </w:rPr>
        <w:t xml:space="preserve"> است که این مضمون از نظر سندی </w:t>
      </w:r>
      <w:r w:rsidR="00397E69">
        <w:rPr>
          <w:rFonts w:hint="cs"/>
          <w:rtl/>
        </w:rPr>
        <w:t>قابل‌قبول</w:t>
      </w:r>
      <w:r w:rsidR="00724753">
        <w:rPr>
          <w:rFonts w:hint="cs"/>
          <w:rtl/>
        </w:rPr>
        <w:t xml:space="preserve"> است، ولو اینکه </w:t>
      </w:r>
      <w:r w:rsidR="00397E69">
        <w:rPr>
          <w:rFonts w:hint="cs"/>
          <w:rtl/>
        </w:rPr>
        <w:t>جداگانه</w:t>
      </w:r>
      <w:r w:rsidR="00724753">
        <w:rPr>
          <w:rFonts w:hint="cs"/>
          <w:rtl/>
        </w:rPr>
        <w:t xml:space="preserve"> مشکلی داشته باشد.</w:t>
      </w:r>
    </w:p>
    <w:p w:rsidR="00724753" w:rsidRDefault="00724753" w:rsidP="00397E69">
      <w:pPr>
        <w:jc w:val="lowKashida"/>
        <w:rPr>
          <w:rtl/>
        </w:rPr>
      </w:pPr>
      <w:r>
        <w:rPr>
          <w:rFonts w:hint="cs"/>
          <w:rtl/>
        </w:rPr>
        <w:t xml:space="preserve">اینجا که با ضمّ روایات و استفاضه و جبر ضعف سند به آن اشتهار بین محدثین و قدما یک روایت و مضمونی را </w:t>
      </w:r>
      <w:r w:rsidR="00397E69">
        <w:rPr>
          <w:rFonts w:hint="cs"/>
          <w:rtl/>
        </w:rPr>
        <w:t>می‌پذیریم</w:t>
      </w:r>
      <w:r>
        <w:rPr>
          <w:rFonts w:hint="cs"/>
          <w:rtl/>
        </w:rPr>
        <w:t xml:space="preserve">، </w:t>
      </w:r>
      <w:r w:rsidR="00397E69">
        <w:rPr>
          <w:rFonts w:hint="cs"/>
          <w:rtl/>
        </w:rPr>
        <w:t>می‌گوید</w:t>
      </w:r>
      <w:r>
        <w:rPr>
          <w:rFonts w:hint="cs"/>
          <w:rtl/>
        </w:rPr>
        <w:t xml:space="preserve"> باید قدر متیقنش را گرفت، </w:t>
      </w:r>
      <w:r w:rsidR="00397E69">
        <w:rPr>
          <w:rFonts w:hint="cs"/>
          <w:rtl/>
        </w:rPr>
        <w:t>همین‌که</w:t>
      </w:r>
      <w:r>
        <w:rPr>
          <w:rFonts w:hint="cs"/>
          <w:rtl/>
        </w:rPr>
        <w:t xml:space="preserve"> اعمال شما وابسته به </w:t>
      </w:r>
      <w:r w:rsidR="00993073">
        <w:rPr>
          <w:rFonts w:hint="cs"/>
          <w:rtl/>
        </w:rPr>
        <w:t>نیات</w:t>
      </w:r>
      <w:r>
        <w:rPr>
          <w:rFonts w:hint="cs"/>
          <w:rtl/>
        </w:rPr>
        <w:t xml:space="preserve"> است، اینکه نیّت با عمل </w:t>
      </w:r>
      <w:r w:rsidR="00397E69">
        <w:rPr>
          <w:rFonts w:hint="cs"/>
          <w:rtl/>
        </w:rPr>
        <w:t>تعیین‌کننده</w:t>
      </w:r>
      <w:r>
        <w:rPr>
          <w:rFonts w:hint="cs"/>
          <w:rtl/>
        </w:rPr>
        <w:t xml:space="preserve"> حقیقت عمل است، به همین اندازه قدر متیقن </w:t>
      </w:r>
      <w:r w:rsidR="00397E69">
        <w:rPr>
          <w:rFonts w:hint="cs"/>
          <w:rtl/>
        </w:rPr>
        <w:t>می‌شود</w:t>
      </w:r>
      <w:r>
        <w:rPr>
          <w:rFonts w:hint="cs"/>
          <w:rtl/>
        </w:rPr>
        <w:t xml:space="preserve">، اما اینکه بگوییم: </w:t>
      </w:r>
      <w:r w:rsidR="00397E69">
        <w:rPr>
          <w:rFonts w:hint="cs"/>
          <w:rtl/>
        </w:rPr>
        <w:t>این‌ها</w:t>
      </w:r>
      <w:r>
        <w:rPr>
          <w:rFonts w:hint="cs"/>
          <w:rtl/>
        </w:rPr>
        <w:t xml:space="preserve"> ضمن اینکه </w:t>
      </w:r>
      <w:r w:rsidR="00397E69">
        <w:rPr>
          <w:rFonts w:hint="cs"/>
          <w:rtl/>
        </w:rPr>
        <w:t>این‌ها</w:t>
      </w:r>
      <w:r>
        <w:rPr>
          <w:rFonts w:hint="cs"/>
          <w:rtl/>
        </w:rPr>
        <w:t xml:space="preserve"> را به هم گره </w:t>
      </w:r>
      <w:r w:rsidR="00397E69">
        <w:rPr>
          <w:rFonts w:hint="cs"/>
          <w:rtl/>
        </w:rPr>
        <w:t>می‌زنیم</w:t>
      </w:r>
      <w:r>
        <w:rPr>
          <w:rFonts w:hint="cs"/>
          <w:rtl/>
        </w:rPr>
        <w:t xml:space="preserve">، یک اطلاق هم درست </w:t>
      </w:r>
      <w:r w:rsidR="00397E69">
        <w:rPr>
          <w:rFonts w:hint="cs"/>
          <w:rtl/>
        </w:rPr>
        <w:lastRenderedPageBreak/>
        <w:t>می‌کنیم</w:t>
      </w:r>
      <w:r>
        <w:rPr>
          <w:rFonts w:hint="cs"/>
          <w:rtl/>
        </w:rPr>
        <w:t xml:space="preserve">، حتی </w:t>
      </w:r>
      <w:r w:rsidR="00397E69">
        <w:rPr>
          <w:rFonts w:hint="cs"/>
          <w:rtl/>
        </w:rPr>
        <w:t>نیّت‌هایی</w:t>
      </w:r>
      <w:r>
        <w:rPr>
          <w:rFonts w:hint="cs"/>
          <w:rtl/>
        </w:rPr>
        <w:t xml:space="preserve"> که به عمل هم </w:t>
      </w:r>
      <w:r w:rsidR="00397E69">
        <w:rPr>
          <w:rFonts w:hint="cs"/>
          <w:rtl/>
        </w:rPr>
        <w:t>نمی‌انجامد</w:t>
      </w:r>
      <w:r>
        <w:rPr>
          <w:rFonts w:hint="cs"/>
          <w:rtl/>
        </w:rPr>
        <w:t xml:space="preserve">، </w:t>
      </w:r>
      <w:r w:rsidR="00397E69">
        <w:rPr>
          <w:rFonts w:hint="cs"/>
          <w:rtl/>
        </w:rPr>
        <w:t>آن‌هم</w:t>
      </w:r>
      <w:r>
        <w:rPr>
          <w:rFonts w:hint="cs"/>
          <w:rtl/>
        </w:rPr>
        <w:t xml:space="preserve"> مشمول ثواب و عقاب است، با این استفاضه و اشتهاره روایت، به این اندازه ن</w:t>
      </w:r>
      <w:r w:rsidR="00397E69">
        <w:rPr>
          <w:rFonts w:hint="cs"/>
          <w:rtl/>
        </w:rPr>
        <w:t>می‌شود</w:t>
      </w:r>
      <w:r>
        <w:rPr>
          <w:rFonts w:hint="cs"/>
          <w:rtl/>
        </w:rPr>
        <w:t xml:space="preserve"> جلو رفت.</w:t>
      </w:r>
    </w:p>
    <w:p w:rsidR="00724753" w:rsidRDefault="00397E69" w:rsidP="003246FB">
      <w:pPr>
        <w:jc w:val="lowKashida"/>
        <w:rPr>
          <w:rtl/>
        </w:rPr>
      </w:pPr>
      <w:r>
        <w:rPr>
          <w:rFonts w:hint="cs"/>
          <w:rtl/>
        </w:rPr>
        <w:t>به‌عبارت‌دیگر</w:t>
      </w:r>
      <w:r w:rsidR="00724753">
        <w:rPr>
          <w:rFonts w:hint="cs"/>
          <w:rtl/>
        </w:rPr>
        <w:t xml:space="preserve">؛ مضمون «العمل متقوّمٌ بنیّة»، در چندین روایت ذکر شده است، این مضمون درستی است و حتماً از معصوم صادر شده است، اما اینکه </w:t>
      </w:r>
      <w:r w:rsidR="003246FB">
        <w:rPr>
          <w:rFonts w:hint="cs"/>
          <w:color w:val="008000"/>
          <w:rtl/>
        </w:rPr>
        <w:t>«</w:t>
      </w:r>
      <w:r w:rsidR="003246FB">
        <w:rPr>
          <w:color w:val="008000"/>
          <w:rtl/>
        </w:rPr>
        <w:t>وَ لِكُلِّ امْرِئٍ مَا نَوَى</w:t>
      </w:r>
      <w:r w:rsidR="003246FB" w:rsidRPr="00A670B9">
        <w:rPr>
          <w:rFonts w:hint="cs"/>
          <w:color w:val="008000"/>
          <w:rtl/>
        </w:rPr>
        <w:t>»</w:t>
      </w:r>
      <w:r w:rsidR="00724753">
        <w:rPr>
          <w:rFonts w:hint="cs"/>
          <w:rtl/>
        </w:rPr>
        <w:t xml:space="preserve">، حتی اگر نیّت بدون عمل باشد، </w:t>
      </w:r>
      <w:r>
        <w:rPr>
          <w:rFonts w:hint="cs"/>
          <w:rtl/>
        </w:rPr>
        <w:t>نمی‌توانیم</w:t>
      </w:r>
      <w:r w:rsidR="00724753">
        <w:rPr>
          <w:rFonts w:hint="cs"/>
          <w:rtl/>
        </w:rPr>
        <w:t xml:space="preserve"> بگوییم که احراز به قبول شده است، از نظر سندی مشکل دارد، همچنین درست نیست که مضمون </w:t>
      </w:r>
      <w:r w:rsidR="003246FB">
        <w:rPr>
          <w:rFonts w:hint="cs"/>
          <w:color w:val="008000"/>
          <w:rtl/>
        </w:rPr>
        <w:t>«</w:t>
      </w:r>
      <w:r w:rsidR="003246FB">
        <w:rPr>
          <w:color w:val="008000"/>
          <w:rtl/>
        </w:rPr>
        <w:t>وَ لِكُلِّ امْرِئٍ مَا نَوَى</w:t>
      </w:r>
      <w:r w:rsidR="003246FB" w:rsidRPr="00A670B9">
        <w:rPr>
          <w:rFonts w:hint="cs"/>
          <w:color w:val="008000"/>
          <w:rtl/>
        </w:rPr>
        <w:t>»</w:t>
      </w:r>
      <w:r w:rsidR="00724753">
        <w:rPr>
          <w:rFonts w:hint="cs"/>
          <w:rtl/>
        </w:rPr>
        <w:t>، با وجه اطلاقش استفاضه دارد.</w:t>
      </w:r>
    </w:p>
    <w:p w:rsidR="00724753" w:rsidRDefault="00724753" w:rsidP="00397E69">
      <w:pPr>
        <w:jc w:val="lowKashida"/>
        <w:rPr>
          <w:rtl/>
        </w:rPr>
      </w:pPr>
      <w:r>
        <w:rPr>
          <w:rFonts w:hint="cs"/>
          <w:rtl/>
        </w:rPr>
        <w:t>سؤال...</w:t>
      </w:r>
    </w:p>
    <w:p w:rsidR="00724753" w:rsidRDefault="00724753" w:rsidP="00397E69">
      <w:pPr>
        <w:jc w:val="lowKashida"/>
        <w:rPr>
          <w:rtl/>
        </w:rPr>
      </w:pPr>
      <w:r>
        <w:rPr>
          <w:rFonts w:hint="cs"/>
          <w:rtl/>
        </w:rPr>
        <w:t xml:space="preserve">جواب: </w:t>
      </w:r>
      <w:r w:rsidR="005D1D58">
        <w:rPr>
          <w:rFonts w:hint="cs"/>
          <w:rtl/>
        </w:rPr>
        <w:t xml:space="preserve">اقسامی دارد، گاهی کسی یک نیّت کرده است، بعد خودش منصرف </w:t>
      </w:r>
      <w:r w:rsidR="00397E69">
        <w:rPr>
          <w:rFonts w:hint="cs"/>
          <w:rtl/>
        </w:rPr>
        <w:t>می‌شود</w:t>
      </w:r>
      <w:r w:rsidR="005D1D58">
        <w:rPr>
          <w:rFonts w:hint="cs"/>
          <w:rtl/>
        </w:rPr>
        <w:t xml:space="preserve">، در کلام شیخ هم هست، گاهی اوقات نیّت کرده، اما مانع نگذاشت که او انجام بدهد، اگر مانع </w:t>
      </w:r>
      <w:r w:rsidR="00397E69">
        <w:rPr>
          <w:rFonts w:hint="cs"/>
          <w:rtl/>
        </w:rPr>
        <w:t>برطرف</w:t>
      </w:r>
      <w:r w:rsidR="005D1D58">
        <w:rPr>
          <w:rFonts w:hint="cs"/>
          <w:rtl/>
        </w:rPr>
        <w:t xml:space="preserve"> شد، اما روی موضع خودش باقی ماند، گاهی هست که نیّت آمد و تصمیم هم گرفت و برگشت، گاهی هست که نیّت </w:t>
      </w:r>
      <w:r w:rsidR="00397E69">
        <w:rPr>
          <w:rFonts w:hint="cs"/>
          <w:rtl/>
        </w:rPr>
        <w:t>می‌کند</w:t>
      </w:r>
      <w:r w:rsidR="005D1D58">
        <w:rPr>
          <w:rFonts w:hint="cs"/>
          <w:rtl/>
        </w:rPr>
        <w:t xml:space="preserve"> و اقدام مقدماتش هم </w:t>
      </w:r>
      <w:r w:rsidR="00397E69">
        <w:rPr>
          <w:rFonts w:hint="cs"/>
          <w:rtl/>
        </w:rPr>
        <w:t>می‌کند</w:t>
      </w:r>
      <w:r w:rsidR="005D1D58">
        <w:rPr>
          <w:rFonts w:hint="cs"/>
          <w:rtl/>
        </w:rPr>
        <w:t xml:space="preserve"> و بعد </w:t>
      </w:r>
      <w:r w:rsidR="00397E69">
        <w:rPr>
          <w:rFonts w:hint="cs"/>
          <w:rtl/>
        </w:rPr>
        <w:t>برمی‌گردد</w:t>
      </w:r>
      <w:r w:rsidR="005D1D58">
        <w:rPr>
          <w:rFonts w:hint="cs"/>
          <w:rtl/>
        </w:rPr>
        <w:t>، گاهی اقدام مقدمات ن</w:t>
      </w:r>
      <w:r w:rsidR="00397E69">
        <w:rPr>
          <w:rFonts w:hint="cs"/>
          <w:rtl/>
        </w:rPr>
        <w:t>می‌کند</w:t>
      </w:r>
      <w:r w:rsidR="005D1D58">
        <w:rPr>
          <w:rFonts w:hint="cs"/>
          <w:rtl/>
        </w:rPr>
        <w:t xml:space="preserve"> و </w:t>
      </w:r>
      <w:r w:rsidR="00397E69">
        <w:rPr>
          <w:rFonts w:hint="cs"/>
          <w:rtl/>
        </w:rPr>
        <w:t>برمی‌گردد</w:t>
      </w:r>
      <w:r w:rsidR="005D1D58">
        <w:rPr>
          <w:rFonts w:hint="cs"/>
          <w:rtl/>
        </w:rPr>
        <w:t>، گاهی اقدام به مقدمات کرده است</w:t>
      </w:r>
      <w:r w:rsidR="00993073">
        <w:rPr>
          <w:rtl/>
        </w:rPr>
        <w:t xml:space="preserve"> </w:t>
      </w:r>
      <w:r w:rsidR="005D1D58">
        <w:rPr>
          <w:rFonts w:hint="cs"/>
          <w:rtl/>
        </w:rPr>
        <w:t xml:space="preserve">تا آخر هم قرار هست انجام بدهد، منتهی مانع جلوی آن را گرفت، البته این اطلاق دارد، </w:t>
      </w:r>
      <w:r w:rsidR="00397E69">
        <w:rPr>
          <w:rFonts w:hint="cs"/>
          <w:rtl/>
        </w:rPr>
        <w:t>این‌طور</w:t>
      </w:r>
      <w:r w:rsidR="005D1D58">
        <w:rPr>
          <w:rFonts w:hint="cs"/>
          <w:rtl/>
        </w:rPr>
        <w:t xml:space="preserve"> اطلاقی را نتوانستیم ثابت بکنیم.</w:t>
      </w:r>
    </w:p>
    <w:p w:rsidR="005D1D58" w:rsidRDefault="005D1D58" w:rsidP="00397E69">
      <w:pPr>
        <w:jc w:val="lowKashida"/>
        <w:rPr>
          <w:rtl/>
        </w:rPr>
      </w:pPr>
      <w:r>
        <w:rPr>
          <w:rFonts w:hint="cs"/>
          <w:rtl/>
        </w:rPr>
        <w:t>سؤال...</w:t>
      </w:r>
    </w:p>
    <w:p w:rsidR="005D1D58" w:rsidRDefault="005D1D58" w:rsidP="00397E69">
      <w:pPr>
        <w:jc w:val="lowKashida"/>
        <w:rPr>
          <w:rtl/>
        </w:rPr>
      </w:pPr>
      <w:r>
        <w:rPr>
          <w:rFonts w:hint="cs"/>
          <w:rtl/>
        </w:rPr>
        <w:t xml:space="preserve">جواب: باید فضای کل شرع را مشاهده بکنیم که در شریعت، خطابات عمدتاً روی اعمال آمده است، این روایات </w:t>
      </w:r>
      <w:r w:rsidR="00397E69">
        <w:rPr>
          <w:rFonts w:hint="cs"/>
          <w:rtl/>
        </w:rPr>
        <w:t>می‌گوید</w:t>
      </w:r>
      <w:r>
        <w:rPr>
          <w:rFonts w:hint="cs"/>
          <w:rtl/>
        </w:rPr>
        <w:t xml:space="preserve">: این اعمالی که ما گفتیم، به </w:t>
      </w:r>
      <w:r w:rsidR="00993073">
        <w:rPr>
          <w:rFonts w:hint="cs"/>
          <w:rtl/>
        </w:rPr>
        <w:t>نیات</w:t>
      </w:r>
      <w:r>
        <w:rPr>
          <w:rFonts w:hint="cs"/>
          <w:rtl/>
        </w:rPr>
        <w:t xml:space="preserve"> است، روحشان تصمیم و </w:t>
      </w:r>
      <w:r w:rsidR="00397E69">
        <w:rPr>
          <w:rFonts w:hint="cs"/>
          <w:rtl/>
        </w:rPr>
        <w:t>اراده‌های</w:t>
      </w:r>
      <w:r>
        <w:rPr>
          <w:rFonts w:hint="cs"/>
          <w:rtl/>
        </w:rPr>
        <w:t xml:space="preserve"> شما است که اگر آن باشد، خوب </w:t>
      </w:r>
      <w:r w:rsidR="00397E69">
        <w:rPr>
          <w:rFonts w:hint="cs"/>
          <w:rtl/>
        </w:rPr>
        <w:t>می‌شود</w:t>
      </w:r>
      <w:r>
        <w:rPr>
          <w:rFonts w:hint="cs"/>
          <w:rtl/>
        </w:rPr>
        <w:t xml:space="preserve">، اگر نباشد، همین هم خوب نیست، مثلاً؛ در جنگ شرکت کرده و این شکل است، روحش این است که به چه دلیل جنگ رفتی؟ نماز شب </w:t>
      </w:r>
      <w:r w:rsidR="00397E69">
        <w:rPr>
          <w:rFonts w:hint="cs"/>
          <w:rtl/>
        </w:rPr>
        <w:t>می‌خواند</w:t>
      </w:r>
      <w:r>
        <w:rPr>
          <w:rFonts w:hint="cs"/>
          <w:rtl/>
        </w:rPr>
        <w:t xml:space="preserve">، روحش این است که برای چه کسی </w:t>
      </w:r>
      <w:r w:rsidR="00397E69">
        <w:rPr>
          <w:rFonts w:hint="cs"/>
          <w:rtl/>
        </w:rPr>
        <w:t>می‌خواند</w:t>
      </w:r>
      <w:r>
        <w:rPr>
          <w:rFonts w:hint="cs"/>
          <w:rtl/>
        </w:rPr>
        <w:t>؟</w:t>
      </w:r>
    </w:p>
    <w:p w:rsidR="005D1D58" w:rsidRDefault="005D1D58" w:rsidP="00397E69">
      <w:pPr>
        <w:jc w:val="lowKashida"/>
        <w:rPr>
          <w:rtl/>
        </w:rPr>
      </w:pPr>
      <w:r>
        <w:rPr>
          <w:rFonts w:hint="cs"/>
          <w:rtl/>
        </w:rPr>
        <w:t xml:space="preserve">البته روایت </w:t>
      </w:r>
      <w:r w:rsidR="00397E69">
        <w:rPr>
          <w:rFonts w:hint="cs"/>
          <w:rtl/>
        </w:rPr>
        <w:t>می‌فرماید</w:t>
      </w:r>
      <w:r>
        <w:rPr>
          <w:rFonts w:hint="cs"/>
          <w:rtl/>
        </w:rPr>
        <w:t xml:space="preserve">: «إن تبدوا ما فی أنفسکم أو تخفوه یحاسبکم به الله»، جریانات درونی شما </w:t>
      </w:r>
      <w:r w:rsidR="00397E69">
        <w:rPr>
          <w:rFonts w:hint="cs"/>
          <w:rtl/>
        </w:rPr>
        <w:t>موردمحاسبه</w:t>
      </w:r>
      <w:r>
        <w:rPr>
          <w:rFonts w:hint="cs"/>
          <w:rtl/>
        </w:rPr>
        <w:t xml:space="preserve"> قرار </w:t>
      </w:r>
      <w:r w:rsidR="00397E69">
        <w:rPr>
          <w:rFonts w:hint="cs"/>
          <w:rtl/>
        </w:rPr>
        <w:t>می‌گیرد</w:t>
      </w:r>
      <w:r>
        <w:rPr>
          <w:rFonts w:hint="cs"/>
          <w:rtl/>
        </w:rPr>
        <w:t>.</w:t>
      </w:r>
    </w:p>
    <w:p w:rsidR="005D1D58" w:rsidRDefault="005D1D58" w:rsidP="00397E69">
      <w:pPr>
        <w:jc w:val="lowKashida"/>
        <w:rPr>
          <w:rtl/>
        </w:rPr>
      </w:pPr>
      <w:r>
        <w:rPr>
          <w:rFonts w:hint="cs"/>
          <w:rtl/>
        </w:rPr>
        <w:t>سؤال...</w:t>
      </w:r>
    </w:p>
    <w:p w:rsidR="005D1D58" w:rsidRDefault="005D1D58" w:rsidP="00397E69">
      <w:pPr>
        <w:jc w:val="lowKashida"/>
        <w:rPr>
          <w:rtl/>
        </w:rPr>
      </w:pPr>
      <w:r>
        <w:rPr>
          <w:rFonts w:hint="cs"/>
          <w:rtl/>
        </w:rPr>
        <w:t xml:space="preserve">جواب: آن را بحث کردیم، حداقل از کسانی هستیم که  </w:t>
      </w:r>
      <w:r w:rsidR="00397E69">
        <w:rPr>
          <w:rFonts w:hint="cs"/>
          <w:rtl/>
        </w:rPr>
        <w:t>می‌گوییم</w:t>
      </w:r>
      <w:r>
        <w:rPr>
          <w:rFonts w:hint="cs"/>
          <w:rtl/>
        </w:rPr>
        <w:t xml:space="preserve">: باید چند باب فقهی بر اساس اعمال جوانحی تأسیس کرد که کار شده است و منتشر هم </w:t>
      </w:r>
      <w:r w:rsidR="00397E69">
        <w:rPr>
          <w:rFonts w:hint="cs"/>
          <w:rtl/>
        </w:rPr>
        <w:t>می‌شود</w:t>
      </w:r>
      <w:r>
        <w:rPr>
          <w:rFonts w:hint="cs"/>
          <w:rtl/>
        </w:rPr>
        <w:t xml:space="preserve">، آن را قبول داریم، اما </w:t>
      </w:r>
      <w:r w:rsidR="00397E69">
        <w:rPr>
          <w:rFonts w:hint="cs"/>
          <w:rtl/>
        </w:rPr>
        <w:t>می‌خواهیم</w:t>
      </w:r>
      <w:r>
        <w:rPr>
          <w:rFonts w:hint="cs"/>
          <w:rtl/>
        </w:rPr>
        <w:t xml:space="preserve"> بگوییم: مجموعه این روایات </w:t>
      </w:r>
      <w:r w:rsidR="00397E69">
        <w:rPr>
          <w:rFonts w:hint="cs"/>
          <w:rtl/>
        </w:rPr>
        <w:t>نمی‌تواند</w:t>
      </w:r>
      <w:r>
        <w:rPr>
          <w:rFonts w:hint="cs"/>
          <w:rtl/>
        </w:rPr>
        <w:t xml:space="preserve"> آن حرف را به ما بزند، وگرنه ما آن بحث را قبول داریم و جای دیگر هم اثبات کردیم، </w:t>
      </w:r>
      <w:r w:rsidR="00993073">
        <w:rPr>
          <w:rFonts w:hint="cs"/>
          <w:rtl/>
        </w:rPr>
        <w:t>از جمل</w:t>
      </w:r>
      <w:r w:rsidR="002538FE">
        <w:rPr>
          <w:rFonts w:hint="cs"/>
          <w:rtl/>
        </w:rPr>
        <w:t>ه در آیه «إن ت</w:t>
      </w:r>
      <w:r w:rsidR="00CA5AE7">
        <w:rPr>
          <w:rFonts w:hint="cs"/>
          <w:rtl/>
        </w:rPr>
        <w:t>بدوا أنفسکم</w:t>
      </w:r>
      <w:r w:rsidR="00993073">
        <w:rPr>
          <w:rtl/>
        </w:rPr>
        <w:t>...</w:t>
      </w:r>
      <w:r w:rsidR="00CA5AE7">
        <w:rPr>
          <w:rFonts w:hint="cs"/>
          <w:rtl/>
        </w:rPr>
        <w:t xml:space="preserve">»، اما از این روایات اگر بخواهیم بگوییم: </w:t>
      </w:r>
      <w:r w:rsidR="00993073">
        <w:rPr>
          <w:rFonts w:hint="cs"/>
          <w:rtl/>
        </w:rPr>
        <w:t>نیات</w:t>
      </w:r>
      <w:r w:rsidR="00CA5AE7">
        <w:rPr>
          <w:rFonts w:hint="cs"/>
          <w:rtl/>
        </w:rPr>
        <w:t xml:space="preserve"> مستقلاً مورد ثواب و عقاب قرار </w:t>
      </w:r>
      <w:r w:rsidR="00397E69">
        <w:rPr>
          <w:rFonts w:hint="cs"/>
          <w:rtl/>
        </w:rPr>
        <w:t>می‌گیرد</w:t>
      </w:r>
      <w:r w:rsidR="00CA5AE7">
        <w:rPr>
          <w:rFonts w:hint="cs"/>
          <w:rtl/>
        </w:rPr>
        <w:t>، این مشکل است.</w:t>
      </w:r>
    </w:p>
    <w:p w:rsidR="00CA5AE7" w:rsidRDefault="006C4A74" w:rsidP="00397E69">
      <w:pPr>
        <w:jc w:val="lowKashida"/>
        <w:rPr>
          <w:rtl/>
        </w:rPr>
      </w:pPr>
      <w:r>
        <w:rPr>
          <w:rFonts w:hint="cs"/>
          <w:rtl/>
        </w:rPr>
        <w:t>سؤال...</w:t>
      </w:r>
    </w:p>
    <w:p w:rsidR="006C4A74" w:rsidRDefault="006C4A74" w:rsidP="00397E69">
      <w:pPr>
        <w:jc w:val="lowKashida"/>
        <w:rPr>
          <w:rtl/>
        </w:rPr>
      </w:pPr>
      <w:r>
        <w:rPr>
          <w:rFonts w:hint="cs"/>
          <w:rtl/>
        </w:rPr>
        <w:t xml:space="preserve">جواب: این ارشادها منافات با مولویت ندارد، اصل این است که اعمال مولویت </w:t>
      </w:r>
      <w:r w:rsidR="00397E69">
        <w:rPr>
          <w:rFonts w:hint="cs"/>
          <w:rtl/>
        </w:rPr>
        <w:t>می‌کند</w:t>
      </w:r>
      <w:r>
        <w:rPr>
          <w:rFonts w:hint="cs"/>
          <w:rtl/>
        </w:rPr>
        <w:t xml:space="preserve">، </w:t>
      </w:r>
      <w:r w:rsidR="00397E69">
        <w:rPr>
          <w:rFonts w:hint="cs"/>
          <w:rtl/>
        </w:rPr>
        <w:t>می‌فرمایند</w:t>
      </w:r>
      <w:r>
        <w:rPr>
          <w:rFonts w:hint="cs"/>
          <w:rtl/>
        </w:rPr>
        <w:t xml:space="preserve">: </w:t>
      </w:r>
      <w:r w:rsidR="00397E69">
        <w:rPr>
          <w:rFonts w:hint="cs"/>
          <w:rtl/>
        </w:rPr>
        <w:t>امرونهی‌هایی</w:t>
      </w:r>
      <w:r>
        <w:rPr>
          <w:rFonts w:hint="cs"/>
          <w:rtl/>
        </w:rPr>
        <w:t xml:space="preserve"> که کردم، روحش این است.</w:t>
      </w:r>
    </w:p>
    <w:p w:rsidR="006C4A74" w:rsidRDefault="006C4A74" w:rsidP="00397E69">
      <w:pPr>
        <w:jc w:val="lowKashida"/>
        <w:rPr>
          <w:rtl/>
        </w:rPr>
      </w:pPr>
      <w:r>
        <w:rPr>
          <w:rFonts w:hint="cs"/>
          <w:rtl/>
        </w:rPr>
        <w:t>سؤال...</w:t>
      </w:r>
    </w:p>
    <w:p w:rsidR="006C4A74" w:rsidRDefault="006C4A74" w:rsidP="00397E69">
      <w:pPr>
        <w:jc w:val="lowKashida"/>
        <w:rPr>
          <w:rtl/>
        </w:rPr>
      </w:pPr>
      <w:r>
        <w:rPr>
          <w:rFonts w:hint="cs"/>
          <w:rtl/>
        </w:rPr>
        <w:lastRenderedPageBreak/>
        <w:t xml:space="preserve">جواب: عقل </w:t>
      </w:r>
      <w:r w:rsidR="00397E69">
        <w:rPr>
          <w:rFonts w:hint="cs"/>
          <w:rtl/>
        </w:rPr>
        <w:t>می‌فهمد</w:t>
      </w:r>
      <w:r>
        <w:rPr>
          <w:rFonts w:hint="cs"/>
          <w:rtl/>
        </w:rPr>
        <w:t xml:space="preserve">، امضائی بودن معنایش این نیست که مولوی نیست، این بعضی است که روشنفکران </w:t>
      </w:r>
      <w:r w:rsidR="00397E69">
        <w:rPr>
          <w:rFonts w:hint="cs"/>
          <w:rtl/>
        </w:rPr>
        <w:t>می‌گویند</w:t>
      </w:r>
      <w:r>
        <w:rPr>
          <w:rFonts w:hint="cs"/>
          <w:rtl/>
        </w:rPr>
        <w:t xml:space="preserve">، بلکه </w:t>
      </w:r>
      <w:r w:rsidR="00397E69">
        <w:rPr>
          <w:rFonts w:hint="cs"/>
          <w:rtl/>
        </w:rPr>
        <w:t>می‌گوید</w:t>
      </w:r>
      <w:r>
        <w:rPr>
          <w:rFonts w:hint="cs"/>
          <w:rtl/>
        </w:rPr>
        <w:t xml:space="preserve">: مواردی که عقل </w:t>
      </w:r>
      <w:r w:rsidR="00397E69">
        <w:rPr>
          <w:rFonts w:hint="cs"/>
          <w:rtl/>
        </w:rPr>
        <w:t>می‌فهمد</w:t>
      </w:r>
      <w:r>
        <w:rPr>
          <w:rFonts w:hint="cs"/>
          <w:rtl/>
        </w:rPr>
        <w:t xml:space="preserve"> و در شریعت آمده است، این حکم شرع نیست، بلکه ارشاد است.</w:t>
      </w:r>
    </w:p>
    <w:p w:rsidR="006C4A74" w:rsidRDefault="006C4A74" w:rsidP="00397E69">
      <w:pPr>
        <w:jc w:val="lowKashida"/>
        <w:rPr>
          <w:rtl/>
        </w:rPr>
      </w:pPr>
      <w:r>
        <w:rPr>
          <w:rFonts w:hint="cs"/>
          <w:rtl/>
        </w:rPr>
        <w:t>سؤال...</w:t>
      </w:r>
    </w:p>
    <w:p w:rsidR="006C4A74" w:rsidRDefault="006C4A74" w:rsidP="00397E69">
      <w:pPr>
        <w:jc w:val="lowKashida"/>
        <w:rPr>
          <w:rtl/>
        </w:rPr>
      </w:pPr>
      <w:r>
        <w:rPr>
          <w:rFonts w:hint="cs"/>
          <w:rtl/>
        </w:rPr>
        <w:t xml:space="preserve">جواب: ما </w:t>
      </w:r>
      <w:r w:rsidR="00397E69">
        <w:rPr>
          <w:rFonts w:hint="cs"/>
          <w:rtl/>
        </w:rPr>
        <w:t>می‌گوییم</w:t>
      </w:r>
      <w:r>
        <w:rPr>
          <w:rFonts w:hint="cs"/>
          <w:rtl/>
        </w:rPr>
        <w:t xml:space="preserve">: اصل در روایات مولویت است، خواه آنجایی که تأسیس یک معرفت یا حکم جدیدی </w:t>
      </w:r>
      <w:r w:rsidR="00397E69">
        <w:rPr>
          <w:rFonts w:hint="cs"/>
          <w:rtl/>
        </w:rPr>
        <w:t>می‌کند</w:t>
      </w:r>
      <w:r>
        <w:rPr>
          <w:rFonts w:hint="cs"/>
          <w:rtl/>
        </w:rPr>
        <w:t xml:space="preserve">، خواه آنجایی که امضاء </w:t>
      </w:r>
      <w:r w:rsidR="00397E69">
        <w:rPr>
          <w:rFonts w:hint="cs"/>
          <w:rtl/>
        </w:rPr>
        <w:t>می‌کند</w:t>
      </w:r>
      <w:r>
        <w:rPr>
          <w:rFonts w:hint="cs"/>
          <w:rtl/>
        </w:rPr>
        <w:t xml:space="preserve">، به نحوی ارشاد به معنای مطلق </w:t>
      </w:r>
      <w:r w:rsidR="00397E69">
        <w:rPr>
          <w:rFonts w:hint="cs"/>
          <w:rtl/>
        </w:rPr>
        <w:t>می‌کند</w:t>
      </w:r>
      <w:r>
        <w:rPr>
          <w:rFonts w:hint="cs"/>
          <w:rtl/>
        </w:rPr>
        <w:t xml:space="preserve">، این </w:t>
      </w:r>
      <w:r w:rsidR="00397E69">
        <w:rPr>
          <w:rFonts w:hint="cs"/>
          <w:rtl/>
        </w:rPr>
        <w:t>بازهم</w:t>
      </w:r>
      <w:r>
        <w:rPr>
          <w:rFonts w:hint="cs"/>
          <w:rtl/>
        </w:rPr>
        <w:t xml:space="preserve"> مولوی است، آنی که </w:t>
      </w:r>
      <w:r w:rsidR="00397E69">
        <w:rPr>
          <w:rFonts w:hint="cs"/>
          <w:rtl/>
        </w:rPr>
        <w:t>می‌گوییم</w:t>
      </w:r>
      <w:r>
        <w:rPr>
          <w:rFonts w:hint="cs"/>
          <w:rtl/>
        </w:rPr>
        <w:t xml:space="preserve"> ارشادی است، دو معنای دیگری دارد که غیر از این است که حکم شرعی در آن نیست، در اینجا ارشادی بودن با حکم شرعی داشتن منافات ندارد.</w:t>
      </w:r>
    </w:p>
    <w:p w:rsidR="006C4A74" w:rsidRDefault="00496276" w:rsidP="00397E69">
      <w:pPr>
        <w:jc w:val="lowKashida"/>
        <w:rPr>
          <w:rtl/>
        </w:rPr>
      </w:pPr>
      <w:r>
        <w:rPr>
          <w:rFonts w:hint="cs"/>
          <w:rtl/>
        </w:rPr>
        <w:t>سؤال...</w:t>
      </w:r>
    </w:p>
    <w:p w:rsidR="00496276" w:rsidRDefault="00496276" w:rsidP="00397E69">
      <w:pPr>
        <w:jc w:val="lowKashida"/>
        <w:rPr>
          <w:rtl/>
        </w:rPr>
      </w:pPr>
      <w:r>
        <w:rPr>
          <w:rFonts w:hint="cs"/>
          <w:rtl/>
        </w:rPr>
        <w:t xml:space="preserve">جواب: ارشادی را در چندین جلسه بحث کردیم، در جلد اول فقه تربیتی ذکر شده، در جلسات بعدی هم باز تکمیل کردیم، </w:t>
      </w:r>
      <w:r w:rsidR="00397E69">
        <w:rPr>
          <w:rFonts w:hint="cs"/>
          <w:rtl/>
        </w:rPr>
        <w:t>چندمعنا</w:t>
      </w:r>
      <w:r>
        <w:rPr>
          <w:rFonts w:hint="cs"/>
          <w:rtl/>
        </w:rPr>
        <w:t xml:space="preserve"> دارد که به بعضی از معنایی</w:t>
      </w:r>
      <w:r w:rsidR="003E2461">
        <w:rPr>
          <w:rFonts w:hint="cs"/>
          <w:rtl/>
        </w:rPr>
        <w:t>؛</w:t>
      </w:r>
      <w:r>
        <w:rPr>
          <w:rFonts w:hint="cs"/>
          <w:rtl/>
        </w:rPr>
        <w:t xml:space="preserve"> </w:t>
      </w:r>
      <w:r w:rsidR="003E2461">
        <w:rPr>
          <w:rFonts w:hint="cs"/>
          <w:rtl/>
        </w:rPr>
        <w:t>قسیم مولویت است و به بعضی معنای؛</w:t>
      </w:r>
      <w:r>
        <w:rPr>
          <w:rFonts w:hint="cs"/>
          <w:rtl/>
        </w:rPr>
        <w:t xml:space="preserve"> همراه با مولویت است</w:t>
      </w:r>
      <w:r w:rsidR="003E2461">
        <w:rPr>
          <w:rFonts w:hint="cs"/>
          <w:rtl/>
        </w:rPr>
        <w:t xml:space="preserve">، از جمله در </w:t>
      </w:r>
      <w:r w:rsidR="00397E69">
        <w:rPr>
          <w:rFonts w:hint="cs"/>
          <w:rtl/>
        </w:rPr>
        <w:t>این‌طور</w:t>
      </w:r>
      <w:r w:rsidR="003E2461">
        <w:rPr>
          <w:rFonts w:hint="cs"/>
          <w:rtl/>
        </w:rPr>
        <w:t xml:space="preserve"> موارد.</w:t>
      </w:r>
    </w:p>
    <w:p w:rsidR="003E2461" w:rsidRDefault="003E2461" w:rsidP="00397E69">
      <w:pPr>
        <w:jc w:val="lowKashida"/>
        <w:rPr>
          <w:rtl/>
        </w:rPr>
      </w:pPr>
      <w:r>
        <w:rPr>
          <w:rFonts w:hint="cs"/>
          <w:rtl/>
        </w:rPr>
        <w:t>طایفه دوم</w:t>
      </w:r>
    </w:p>
    <w:p w:rsidR="003E2461" w:rsidRDefault="00397E69" w:rsidP="00397E69">
      <w:pPr>
        <w:jc w:val="lowKashida"/>
        <w:rPr>
          <w:rtl/>
        </w:rPr>
      </w:pPr>
      <w:r>
        <w:rPr>
          <w:rFonts w:hint="cs"/>
          <w:rtl/>
        </w:rPr>
        <w:t>طایفه‌ای</w:t>
      </w:r>
      <w:r w:rsidR="007554F6">
        <w:rPr>
          <w:rFonts w:hint="cs"/>
          <w:rtl/>
        </w:rPr>
        <w:t xml:space="preserve"> که </w:t>
      </w:r>
      <w:r>
        <w:rPr>
          <w:rFonts w:hint="cs"/>
          <w:rtl/>
        </w:rPr>
        <w:t>می‌گوید</w:t>
      </w:r>
      <w:r w:rsidR="007554F6">
        <w:rPr>
          <w:rFonts w:hint="cs"/>
          <w:rtl/>
        </w:rPr>
        <w:t xml:space="preserve">: </w:t>
      </w:r>
      <w:r w:rsidR="00420FF6">
        <w:rPr>
          <w:rFonts w:hint="cs"/>
          <w:rtl/>
        </w:rPr>
        <w:t xml:space="preserve">به طور خاص </w:t>
      </w:r>
      <w:r w:rsidR="007554F6">
        <w:rPr>
          <w:rFonts w:hint="cs"/>
          <w:rtl/>
        </w:rPr>
        <w:t xml:space="preserve">ما بر </w:t>
      </w:r>
      <w:r w:rsidR="00993073">
        <w:rPr>
          <w:rFonts w:hint="cs"/>
          <w:rtl/>
        </w:rPr>
        <w:t>نیات</w:t>
      </w:r>
      <w:r w:rsidR="007554F6">
        <w:rPr>
          <w:rFonts w:hint="cs"/>
          <w:rtl/>
        </w:rPr>
        <w:t xml:space="preserve"> سوء عقاب </w:t>
      </w:r>
      <w:r>
        <w:rPr>
          <w:rFonts w:hint="cs"/>
          <w:rtl/>
        </w:rPr>
        <w:t>می‌کنیم</w:t>
      </w:r>
      <w:r w:rsidR="00420FF6">
        <w:rPr>
          <w:rFonts w:hint="cs"/>
          <w:rtl/>
        </w:rPr>
        <w:t xml:space="preserve">، بعضی را بیان کردیم، </w:t>
      </w:r>
      <w:r w:rsidR="00993073">
        <w:rPr>
          <w:rFonts w:hint="cs"/>
          <w:rtl/>
        </w:rPr>
        <w:t>طایفه</w:t>
      </w:r>
      <w:r w:rsidR="00420FF6">
        <w:rPr>
          <w:rFonts w:hint="cs"/>
          <w:rtl/>
        </w:rPr>
        <w:t xml:space="preserve"> دوم که یفید العقاب علی </w:t>
      </w:r>
      <w:r w:rsidR="00993073">
        <w:rPr>
          <w:rFonts w:hint="cs"/>
          <w:rtl/>
        </w:rPr>
        <w:t>نیات</w:t>
      </w:r>
      <w:r w:rsidR="00420FF6">
        <w:rPr>
          <w:rFonts w:hint="cs"/>
          <w:rtl/>
        </w:rPr>
        <w:t xml:space="preserve"> سوء بخصوصها؛ بخصوص </w:t>
      </w:r>
      <w:r w:rsidR="00993073">
        <w:rPr>
          <w:rFonts w:hint="cs"/>
          <w:rtl/>
        </w:rPr>
        <w:t>نیات</w:t>
      </w:r>
      <w:r w:rsidR="00420FF6">
        <w:rPr>
          <w:rFonts w:hint="cs"/>
          <w:rtl/>
        </w:rPr>
        <w:t xml:space="preserve"> سوء مورد حساب قرار </w:t>
      </w:r>
      <w:r>
        <w:rPr>
          <w:rFonts w:hint="cs"/>
          <w:rtl/>
        </w:rPr>
        <w:t>می‌گیرد</w:t>
      </w:r>
      <w:r w:rsidR="00420FF6">
        <w:rPr>
          <w:rFonts w:hint="cs"/>
          <w:rtl/>
        </w:rPr>
        <w:t>، در اینجا چند روایت هست:</w:t>
      </w:r>
    </w:p>
    <w:p w:rsidR="00420FF6" w:rsidRDefault="00420FF6" w:rsidP="00993073">
      <w:pPr>
        <w:jc w:val="lowKashida"/>
        <w:rPr>
          <w:rtl/>
        </w:rPr>
      </w:pPr>
      <w:r>
        <w:rPr>
          <w:rFonts w:hint="cs"/>
          <w:rtl/>
        </w:rPr>
        <w:t xml:space="preserve">1 </w:t>
      </w:r>
      <w:r>
        <w:rPr>
          <w:rFonts w:ascii="Sakkal Majalla" w:hAnsi="Sakkal Majalla" w:cs="Sakkal Majalla" w:hint="cs"/>
          <w:rtl/>
        </w:rPr>
        <w:t>–</w:t>
      </w:r>
      <w:r>
        <w:rPr>
          <w:rFonts w:hint="cs"/>
          <w:rtl/>
        </w:rPr>
        <w:t xml:space="preserve"> حدیث سوم از باب ششم در مقدمات عبادات جلد اول وسائل است، روایت سکونی که </w:t>
      </w:r>
      <w:r w:rsidR="00993073" w:rsidRPr="00A670B9">
        <w:rPr>
          <w:rFonts w:hint="cs"/>
          <w:color w:val="008000"/>
          <w:rtl/>
        </w:rPr>
        <w:t>«</w:t>
      </w:r>
      <w:r w:rsidR="00993073" w:rsidRPr="00A670B9">
        <w:rPr>
          <w:color w:val="008000"/>
          <w:rtl/>
        </w:rPr>
        <w:t>نِيَّةُ الْمُؤْمِنِ خَيْرٌ مِنْ عَمَلِهِ وَ نِيَّةُ</w:t>
      </w:r>
      <w:r w:rsidR="00993073">
        <w:rPr>
          <w:color w:val="008000"/>
          <w:rtl/>
        </w:rPr>
        <w:t xml:space="preserve"> الْكَافِرِ شَرٌّ مِنْ عَمَلِهِ</w:t>
      </w:r>
      <w:r w:rsidR="00993073" w:rsidRPr="00A670B9">
        <w:rPr>
          <w:rFonts w:hint="cs"/>
          <w:color w:val="008000"/>
          <w:rtl/>
        </w:rPr>
        <w:t>»</w:t>
      </w:r>
      <w:r w:rsidR="00993073">
        <w:rPr>
          <w:rStyle w:val="FootnoteReference"/>
          <w:rtl/>
        </w:rPr>
        <w:footnoteReference w:id="7"/>
      </w:r>
      <w:r>
        <w:rPr>
          <w:rFonts w:hint="cs"/>
          <w:rtl/>
        </w:rPr>
        <w:t xml:space="preserve"> است، </w:t>
      </w:r>
      <w:r w:rsidR="00397E69">
        <w:rPr>
          <w:rFonts w:hint="cs"/>
          <w:rtl/>
        </w:rPr>
        <w:t>بحث‌های</w:t>
      </w:r>
      <w:r>
        <w:rPr>
          <w:rFonts w:hint="cs"/>
          <w:rtl/>
        </w:rPr>
        <w:t xml:space="preserve"> دلالیش را بیان کردیم.</w:t>
      </w:r>
    </w:p>
    <w:p w:rsidR="00420FF6" w:rsidRDefault="00420FF6" w:rsidP="00C6458F">
      <w:pPr>
        <w:jc w:val="lowKashida"/>
        <w:rPr>
          <w:rtl/>
        </w:rPr>
      </w:pPr>
      <w:r>
        <w:rPr>
          <w:rFonts w:hint="cs"/>
          <w:rtl/>
        </w:rPr>
        <w:t xml:space="preserve">2 </w:t>
      </w:r>
      <w:r>
        <w:rPr>
          <w:rFonts w:ascii="Sakkal Majalla" w:hAnsi="Sakkal Majalla" w:cs="Sakkal Majalla" w:hint="cs"/>
          <w:rtl/>
        </w:rPr>
        <w:t>–</w:t>
      </w:r>
      <w:r>
        <w:rPr>
          <w:rFonts w:hint="cs"/>
          <w:rtl/>
        </w:rPr>
        <w:t xml:space="preserve"> حدیث چهارم از باب ششم در مقدمات عبادات جلد اول وسائل است که بیان کردیم، روایت خالی از ضعف نیست، عنه عن ابی عن القاسم بن محمد عن المنقری عن احمد بن یوسف عن ابی هاشم، چند نفر از این افراد توثیقشان تام نیست، از جمله قاسم بن محمد، این روایت مشهور است که امام صادق </w:t>
      </w:r>
      <w:r w:rsidR="00993073">
        <w:rPr>
          <w:rFonts w:hint="cs"/>
          <w:rtl/>
        </w:rPr>
        <w:t>علیه‌السلام</w:t>
      </w:r>
      <w:r>
        <w:rPr>
          <w:rFonts w:hint="cs"/>
          <w:rtl/>
        </w:rPr>
        <w:t xml:space="preserve"> فرمودند: </w:t>
      </w:r>
      <w:r w:rsidRPr="00C6458F">
        <w:rPr>
          <w:rFonts w:hint="cs"/>
          <w:color w:val="008000"/>
          <w:rtl/>
        </w:rPr>
        <w:t>«</w:t>
      </w:r>
      <w:r w:rsidR="00C6458F" w:rsidRPr="00C6458F">
        <w:rPr>
          <w:color w:val="008000"/>
          <w:rtl/>
        </w:rPr>
        <w:t>إِنَّمَا خُلِّدَ أَهْلُ النَّارِ فِي النَّارِ لِأَنَّ نِيَّاتِهِمْ كَانَتْ فِي الدُّنْيَا</w:t>
      </w:r>
      <w:r w:rsidRPr="00C6458F">
        <w:rPr>
          <w:rFonts w:hint="cs"/>
          <w:color w:val="008000"/>
          <w:rtl/>
        </w:rPr>
        <w:t>...»</w:t>
      </w:r>
      <w:r w:rsidR="00C6458F">
        <w:rPr>
          <w:rStyle w:val="FootnoteReference"/>
          <w:color w:val="008000"/>
          <w:rtl/>
        </w:rPr>
        <w:footnoteReference w:id="8"/>
      </w:r>
      <w:r>
        <w:rPr>
          <w:rFonts w:hint="cs"/>
          <w:rtl/>
        </w:rPr>
        <w:t xml:space="preserve">، نیّت ها منشأ خلود </w:t>
      </w:r>
      <w:r w:rsidR="00397E69">
        <w:rPr>
          <w:rFonts w:hint="cs"/>
          <w:rtl/>
        </w:rPr>
        <w:t>می‌شود</w:t>
      </w:r>
      <w:r>
        <w:rPr>
          <w:rFonts w:hint="cs"/>
          <w:rtl/>
        </w:rPr>
        <w:t xml:space="preserve">، </w:t>
      </w:r>
      <w:r w:rsidR="00397E69">
        <w:rPr>
          <w:rFonts w:hint="cs"/>
          <w:rtl/>
        </w:rPr>
        <w:t>نه‌تنها</w:t>
      </w:r>
      <w:r>
        <w:rPr>
          <w:rFonts w:hint="cs"/>
          <w:rtl/>
        </w:rPr>
        <w:t xml:space="preserve"> بر </w:t>
      </w:r>
      <w:r w:rsidR="00397E69">
        <w:rPr>
          <w:rFonts w:hint="cs"/>
          <w:rtl/>
        </w:rPr>
        <w:t>نیّت‌ها</w:t>
      </w:r>
      <w:r>
        <w:rPr>
          <w:rFonts w:hint="cs"/>
          <w:rtl/>
        </w:rPr>
        <w:t xml:space="preserve"> عقاب </w:t>
      </w:r>
      <w:r w:rsidR="00397E69">
        <w:rPr>
          <w:rFonts w:hint="cs"/>
          <w:rtl/>
        </w:rPr>
        <w:t>می‌کنیم</w:t>
      </w:r>
      <w:r>
        <w:rPr>
          <w:rFonts w:hint="cs"/>
          <w:rtl/>
        </w:rPr>
        <w:t xml:space="preserve">، بلکه نیّت ها منشأ خلود </w:t>
      </w:r>
      <w:r w:rsidR="00397E69">
        <w:rPr>
          <w:rFonts w:hint="cs"/>
          <w:rtl/>
        </w:rPr>
        <w:t>می‌شود</w:t>
      </w:r>
      <w:r>
        <w:rPr>
          <w:rFonts w:hint="cs"/>
          <w:rtl/>
        </w:rPr>
        <w:t xml:space="preserve">، البته این هم اختصاص دارد به </w:t>
      </w:r>
      <w:r w:rsidR="00397E69">
        <w:rPr>
          <w:rFonts w:hint="cs"/>
          <w:rtl/>
        </w:rPr>
        <w:t>نیّت‌هایی</w:t>
      </w:r>
      <w:r>
        <w:rPr>
          <w:rFonts w:hint="cs"/>
          <w:rtl/>
        </w:rPr>
        <w:t xml:space="preserve"> که فرد روی آن پافشاری </w:t>
      </w:r>
      <w:r w:rsidR="00397E69">
        <w:rPr>
          <w:rFonts w:hint="cs"/>
          <w:rtl/>
        </w:rPr>
        <w:t>می‌کند</w:t>
      </w:r>
      <w:r w:rsidR="00540BF1">
        <w:rPr>
          <w:rFonts w:hint="cs"/>
          <w:rtl/>
        </w:rPr>
        <w:t xml:space="preserve">، صرف خطورات ذهن نیست، </w:t>
      </w:r>
      <w:r w:rsidR="00397E69">
        <w:rPr>
          <w:rFonts w:hint="cs"/>
          <w:rtl/>
        </w:rPr>
        <w:t>نیّت‌های</w:t>
      </w:r>
      <w:r w:rsidR="00540BF1">
        <w:rPr>
          <w:rFonts w:hint="cs"/>
          <w:rtl/>
        </w:rPr>
        <w:t xml:space="preserve"> فرضی که روی آن پافشاری </w:t>
      </w:r>
      <w:r w:rsidR="00397E69">
        <w:rPr>
          <w:rFonts w:hint="cs"/>
          <w:rtl/>
        </w:rPr>
        <w:t>می‌کند</w:t>
      </w:r>
      <w:r w:rsidR="00540BF1">
        <w:rPr>
          <w:rFonts w:hint="cs"/>
          <w:rtl/>
        </w:rPr>
        <w:t>.</w:t>
      </w:r>
    </w:p>
    <w:p w:rsidR="00540BF1" w:rsidRDefault="00540BF1" w:rsidP="00C6458F">
      <w:pPr>
        <w:jc w:val="lowKashida"/>
        <w:rPr>
          <w:rtl/>
        </w:rPr>
      </w:pPr>
      <w:r>
        <w:rPr>
          <w:rFonts w:hint="cs"/>
          <w:rtl/>
        </w:rPr>
        <w:t xml:space="preserve">3 </w:t>
      </w:r>
      <w:r>
        <w:rPr>
          <w:rFonts w:ascii="Sakkal Majalla" w:hAnsi="Sakkal Majalla" w:cs="Sakkal Majalla" w:hint="cs"/>
          <w:rtl/>
        </w:rPr>
        <w:t>–</w:t>
      </w:r>
      <w:r>
        <w:rPr>
          <w:rFonts w:hint="cs"/>
          <w:rtl/>
        </w:rPr>
        <w:t xml:space="preserve"> حدیث پانزدهم باب ششم در مقدمات عبادات جلد اول وسائل است، بعضی از افراد توثیق تامی ندارد، زید شحام </w:t>
      </w:r>
      <w:r w:rsidR="00397E69">
        <w:rPr>
          <w:rFonts w:hint="cs"/>
          <w:rtl/>
        </w:rPr>
        <w:t>می‌گوید</w:t>
      </w:r>
      <w:r>
        <w:rPr>
          <w:rFonts w:hint="cs"/>
          <w:rtl/>
        </w:rPr>
        <w:t xml:space="preserve">: به امام صادق </w:t>
      </w:r>
      <w:r w:rsidR="00993073">
        <w:rPr>
          <w:rFonts w:hint="cs"/>
          <w:rtl/>
        </w:rPr>
        <w:t>علیه‌السلام</w:t>
      </w:r>
      <w:r>
        <w:rPr>
          <w:rFonts w:hint="cs"/>
          <w:rtl/>
        </w:rPr>
        <w:t xml:space="preserve"> عرض کردم که «</w:t>
      </w:r>
      <w:r w:rsidR="00C6458F" w:rsidRPr="00C6458F">
        <w:rPr>
          <w:color w:val="008000"/>
          <w:rtl/>
        </w:rPr>
        <w:t xml:space="preserve">سَمِعْتُكَ تَقُولُ نِيَّةُ الْمُؤْمِنِ خَيْرٌ مِنْ عَمَلِهِ فَكَيْفَ تَكُونُ النِّيَّةُ خَيْراً مِنَ الْعَمَلِ قَالَ </w:t>
      </w:r>
      <w:r w:rsidR="00C6458F" w:rsidRPr="00C6458F">
        <w:rPr>
          <w:color w:val="008000"/>
          <w:rtl/>
        </w:rPr>
        <w:lastRenderedPageBreak/>
        <w:t>لِأَنَّ الْعَمَلَ رُبَّمَا كَانَ رِيَاءً لِلْمَخْلُوقِينَ وَ النِّيَّةُ خَالِصَةٌ لِرَبِّ الْعَالَمِين</w:t>
      </w:r>
      <w:r w:rsidR="00C6458F" w:rsidRPr="00C6458F">
        <w:rPr>
          <w:rtl/>
        </w:rPr>
        <w:t>‏</w:t>
      </w:r>
      <w:r>
        <w:rPr>
          <w:rFonts w:hint="cs"/>
          <w:rtl/>
        </w:rPr>
        <w:t>»</w:t>
      </w:r>
      <w:r w:rsidR="00C6458F">
        <w:rPr>
          <w:rStyle w:val="FootnoteReference"/>
          <w:rtl/>
        </w:rPr>
        <w:footnoteReference w:id="9"/>
      </w:r>
      <w:r>
        <w:rPr>
          <w:rFonts w:hint="cs"/>
          <w:rtl/>
        </w:rPr>
        <w:t xml:space="preserve">، این در نیّت خیر است، چون نیّت سوء و خیر </w:t>
      </w:r>
      <w:r w:rsidR="00397E69">
        <w:rPr>
          <w:rFonts w:hint="cs"/>
          <w:rtl/>
        </w:rPr>
        <w:t>باهم</w:t>
      </w:r>
      <w:r>
        <w:rPr>
          <w:rFonts w:hint="cs"/>
          <w:rtl/>
        </w:rPr>
        <w:t xml:space="preserve"> در روایات ذکر شده است، </w:t>
      </w:r>
      <w:r w:rsidR="00397E69">
        <w:rPr>
          <w:rFonts w:hint="cs"/>
          <w:rtl/>
        </w:rPr>
        <w:t>می‌تواند</w:t>
      </w:r>
      <w:r>
        <w:rPr>
          <w:rFonts w:hint="cs"/>
          <w:rtl/>
        </w:rPr>
        <w:t xml:space="preserve"> نیّت سوء را هم در </w:t>
      </w:r>
      <w:r w:rsidR="00C6458F">
        <w:rPr>
          <w:rFonts w:hint="cs"/>
          <w:rtl/>
        </w:rPr>
        <w:t>بربگیرد</w:t>
      </w:r>
      <w:r>
        <w:rPr>
          <w:rFonts w:hint="cs"/>
          <w:rtl/>
        </w:rPr>
        <w:t xml:space="preserve"> و تأکید </w:t>
      </w:r>
      <w:r w:rsidR="00397E69">
        <w:rPr>
          <w:rFonts w:hint="cs"/>
          <w:rtl/>
        </w:rPr>
        <w:t>می‌کند</w:t>
      </w:r>
      <w:r>
        <w:rPr>
          <w:rFonts w:hint="cs"/>
          <w:rtl/>
        </w:rPr>
        <w:t xml:space="preserve"> بر اینکه نیّت خیر و نیّت سوء مشمول عقاب الهی است.</w:t>
      </w:r>
    </w:p>
    <w:p w:rsidR="00540BF1" w:rsidRPr="00BF7AA3" w:rsidRDefault="00540BF1" w:rsidP="00C6458F">
      <w:pPr>
        <w:jc w:val="lowKashida"/>
        <w:rPr>
          <w:rtl/>
        </w:rPr>
      </w:pPr>
      <w:r>
        <w:rPr>
          <w:rFonts w:hint="cs"/>
          <w:rtl/>
        </w:rPr>
        <w:t xml:space="preserve">4 </w:t>
      </w:r>
      <w:r>
        <w:rPr>
          <w:rFonts w:ascii="Sakkal Majalla" w:hAnsi="Sakkal Majalla" w:cs="Sakkal Majalla" w:hint="cs"/>
          <w:rtl/>
        </w:rPr>
        <w:t>–</w:t>
      </w:r>
      <w:r>
        <w:rPr>
          <w:rFonts w:hint="cs"/>
          <w:rtl/>
        </w:rPr>
        <w:t xml:space="preserve"> حدیث یک باب هفتم در مقدمات عبادات جلد اول وسائل است، محمد بن یعقوب عن محمد بن یحیی عن احمد بن محمد عن علی بن حکیم عن عمر بن یزید، این روایت قابل توثیق است، عن ابی عبد الله فی حدیثٍ أنّ الرسول الله صلی الله علیه و آله و سلّم کان یقول </w:t>
      </w:r>
      <w:r w:rsidR="00C6458F" w:rsidRPr="00C6458F">
        <w:rPr>
          <w:rFonts w:hint="cs"/>
          <w:color w:val="008000"/>
          <w:rtl/>
        </w:rPr>
        <w:t>«</w:t>
      </w:r>
      <w:r w:rsidR="00C6458F" w:rsidRPr="00C6458F">
        <w:rPr>
          <w:color w:val="008000"/>
          <w:rtl/>
        </w:rPr>
        <w:t xml:space="preserve">مَنْ أَسَرَّ سَرِيرَةً رَدَّاهُ اللَّهُ رِدَاهَا </w:t>
      </w:r>
      <w:r w:rsidR="00C6458F" w:rsidRPr="00C6458F">
        <w:rPr>
          <w:color w:val="008000"/>
          <w:rtl/>
        </w:rPr>
        <w:t>إِنْ خَيْراً فَخَيْرٌ وَ إِنْ شَرّاً فَشَر</w:t>
      </w:r>
      <w:r w:rsidR="00C6458F">
        <w:rPr>
          <w:rFonts w:hint="cs"/>
          <w:color w:val="008000"/>
          <w:rtl/>
        </w:rPr>
        <w:t>ٌ</w:t>
      </w:r>
      <w:bookmarkStart w:id="17" w:name="_GoBack"/>
      <w:bookmarkEnd w:id="17"/>
      <w:r w:rsidR="00C6458F" w:rsidRPr="00C6458F">
        <w:rPr>
          <w:rFonts w:hint="cs"/>
          <w:color w:val="008000"/>
          <w:rtl/>
        </w:rPr>
        <w:t>»</w:t>
      </w:r>
      <w:r w:rsidR="00C6458F">
        <w:rPr>
          <w:rStyle w:val="FootnoteReference"/>
          <w:color w:val="008000"/>
          <w:rtl/>
        </w:rPr>
        <w:footnoteReference w:id="10"/>
      </w:r>
      <w:r>
        <w:rPr>
          <w:rFonts w:hint="cs"/>
          <w:rtl/>
        </w:rPr>
        <w:t>؛ کسی که چیزی را در نهان مخفی بدارد، خداوند همان رداء را</w:t>
      </w:r>
      <w:r w:rsidR="00397E69">
        <w:rPr>
          <w:rFonts w:hint="cs"/>
          <w:rtl/>
        </w:rPr>
        <w:t xml:space="preserve"> بر او می‌پوشاند، </w:t>
      </w:r>
      <w:r w:rsidR="00C6458F" w:rsidRPr="00C6458F">
        <w:rPr>
          <w:rFonts w:hint="cs"/>
          <w:color w:val="008000"/>
          <w:rtl/>
        </w:rPr>
        <w:t>«</w:t>
      </w:r>
      <w:r w:rsidR="00C6458F" w:rsidRPr="00C6458F">
        <w:rPr>
          <w:color w:val="008000"/>
          <w:rtl/>
        </w:rPr>
        <w:t>إِنْ خَيْراً فَخَيْرٌ وَ إِنْ شَرّاً فَشَر</w:t>
      </w:r>
      <w:r w:rsidR="00C6458F">
        <w:rPr>
          <w:rFonts w:hint="cs"/>
          <w:color w:val="008000"/>
          <w:rtl/>
        </w:rPr>
        <w:t>ٌ</w:t>
      </w:r>
      <w:r w:rsidR="00C6458F" w:rsidRPr="00C6458F">
        <w:rPr>
          <w:rFonts w:hint="cs"/>
          <w:color w:val="008000"/>
          <w:rtl/>
        </w:rPr>
        <w:t>»</w:t>
      </w:r>
      <w:r w:rsidR="00397E69">
        <w:rPr>
          <w:rFonts w:hint="cs"/>
          <w:rtl/>
        </w:rPr>
        <w:t>؛ خداوند لباس آن سریره را به او می‌پوشاند، اگر خوب باشد، لباس خوب می‌پوشاند، اگر بد باشد، لباس بد بر او می‌پوشاند، این روایت بعید نیست که اطلاق هم داشته باشد.</w:t>
      </w:r>
    </w:p>
    <w:p w:rsidR="00681779" w:rsidRDefault="00681779" w:rsidP="00397E69">
      <w:pPr>
        <w:jc w:val="lowKashida"/>
        <w:rPr>
          <w:rtl/>
        </w:rPr>
      </w:pPr>
    </w:p>
    <w:p w:rsidR="00EA3719" w:rsidRPr="007E636F" w:rsidRDefault="00EA3719" w:rsidP="00397E69">
      <w:pPr>
        <w:jc w:val="lowKashida"/>
        <w:rPr>
          <w:rtl/>
        </w:rPr>
      </w:pPr>
    </w:p>
    <w:sectPr w:rsidR="00EA3719"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0F" w:rsidRDefault="00C24E0F" w:rsidP="000D5800">
      <w:pPr>
        <w:spacing w:after="0"/>
      </w:pPr>
      <w:r>
        <w:separator/>
      </w:r>
    </w:p>
  </w:endnote>
  <w:endnote w:type="continuationSeparator" w:id="0">
    <w:p w:rsidR="00C24E0F" w:rsidRDefault="00C24E0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6458F">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0F" w:rsidRDefault="00C24E0F" w:rsidP="000D5800">
      <w:pPr>
        <w:spacing w:after="0"/>
      </w:pPr>
      <w:r>
        <w:separator/>
      </w:r>
    </w:p>
  </w:footnote>
  <w:footnote w:type="continuationSeparator" w:id="0">
    <w:p w:rsidR="00C24E0F" w:rsidRDefault="00C24E0F" w:rsidP="000D5800">
      <w:pPr>
        <w:spacing w:after="0"/>
      </w:pPr>
      <w:r>
        <w:continuationSeparator/>
      </w:r>
    </w:p>
  </w:footnote>
  <w:footnote w:id="1">
    <w:p w:rsidR="003246FB" w:rsidRDefault="003246FB">
      <w:pPr>
        <w:pStyle w:val="FootnoteText"/>
        <w:rPr>
          <w:rFonts w:hint="cs"/>
        </w:rPr>
      </w:pPr>
      <w:r>
        <w:rPr>
          <w:rStyle w:val="FootnoteReference"/>
        </w:rPr>
        <w:footnoteRef/>
      </w:r>
      <w:r>
        <w:rPr>
          <w:rFonts w:hint="cs"/>
          <w:rtl/>
        </w:rPr>
        <w:t>. سوره بقره، آیه 284.</w:t>
      </w:r>
    </w:p>
  </w:footnote>
  <w:footnote w:id="2">
    <w:p w:rsidR="003246FB" w:rsidRDefault="003246FB" w:rsidP="003246FB">
      <w:pPr>
        <w:pStyle w:val="FootnoteText"/>
      </w:pPr>
      <w:r>
        <w:rPr>
          <w:rStyle w:val="FootnoteReference"/>
        </w:rPr>
        <w:footnoteRef/>
      </w:r>
      <w:r>
        <w:rPr>
          <w:rFonts w:hint="cs"/>
          <w:rtl/>
        </w:rPr>
        <w:t>.</w:t>
      </w:r>
      <w:r>
        <w:rPr>
          <w:rtl/>
        </w:rPr>
        <w:t xml:space="preserve"> </w:t>
      </w:r>
      <w:r w:rsidRPr="00A670B9">
        <w:rPr>
          <w:rtl/>
        </w:rPr>
        <w:t>وسائل الشيعة، ج‏1، ص: 48</w:t>
      </w:r>
      <w:r>
        <w:rPr>
          <w:rFonts w:hint="cs"/>
          <w:rtl/>
        </w:rPr>
        <w:t>.</w:t>
      </w:r>
    </w:p>
  </w:footnote>
  <w:footnote w:id="3">
    <w:p w:rsidR="003246FB" w:rsidRDefault="003246FB" w:rsidP="003246FB">
      <w:pPr>
        <w:pStyle w:val="FootnoteText"/>
        <w:rPr>
          <w:rFonts w:hint="cs"/>
          <w:rtl/>
        </w:rPr>
      </w:pPr>
      <w:r>
        <w:rPr>
          <w:rStyle w:val="FootnoteReference"/>
        </w:rPr>
        <w:footnoteRef/>
      </w:r>
      <w:r>
        <w:rPr>
          <w:rFonts w:hint="cs"/>
          <w:rtl/>
        </w:rPr>
        <w:t>.</w:t>
      </w:r>
      <w:r w:rsidRPr="003246FB">
        <w:rPr>
          <w:rtl/>
        </w:rPr>
        <w:t xml:space="preserve"> وسائل الشيعة، ج‏1، ص: 49</w:t>
      </w:r>
      <w:r>
        <w:rPr>
          <w:rFonts w:hint="cs"/>
          <w:rtl/>
        </w:rPr>
        <w:t>.</w:t>
      </w:r>
    </w:p>
  </w:footnote>
  <w:footnote w:id="4">
    <w:p w:rsidR="00993073" w:rsidRDefault="00993073">
      <w:pPr>
        <w:pStyle w:val="FootnoteText"/>
        <w:rPr>
          <w:rFonts w:hint="cs"/>
          <w:rtl/>
        </w:rPr>
      </w:pPr>
      <w:r>
        <w:rPr>
          <w:rStyle w:val="FootnoteReference"/>
        </w:rPr>
        <w:footnoteRef/>
      </w:r>
      <w:r>
        <w:rPr>
          <w:rFonts w:hint="cs"/>
          <w:rtl/>
        </w:rPr>
        <w:t>. همان.</w:t>
      </w:r>
    </w:p>
  </w:footnote>
  <w:footnote w:id="5">
    <w:p w:rsidR="00993073" w:rsidRDefault="00993073" w:rsidP="00993073">
      <w:pPr>
        <w:pStyle w:val="FootnoteText"/>
        <w:rPr>
          <w:rFonts w:hint="cs"/>
          <w:rtl/>
        </w:rPr>
      </w:pPr>
      <w:r>
        <w:rPr>
          <w:rStyle w:val="FootnoteReference"/>
        </w:rPr>
        <w:footnoteRef/>
      </w:r>
      <w:r>
        <w:rPr>
          <w:rFonts w:hint="cs"/>
          <w:rtl/>
        </w:rPr>
        <w:t xml:space="preserve">. </w:t>
      </w:r>
      <w:r>
        <w:rPr>
          <w:rFonts w:hint="cs"/>
          <w:rtl/>
        </w:rPr>
        <w:t>همان، ص 4</w:t>
      </w:r>
      <w:r>
        <w:rPr>
          <w:rFonts w:hint="cs"/>
          <w:rtl/>
        </w:rPr>
        <w:t>6</w:t>
      </w:r>
      <w:r>
        <w:rPr>
          <w:rFonts w:hint="cs"/>
          <w:rtl/>
        </w:rPr>
        <w:t>.</w:t>
      </w:r>
    </w:p>
  </w:footnote>
  <w:footnote w:id="6">
    <w:p w:rsidR="00993073" w:rsidRDefault="00993073">
      <w:pPr>
        <w:pStyle w:val="FootnoteText"/>
        <w:rPr>
          <w:rFonts w:hint="cs"/>
          <w:rtl/>
        </w:rPr>
      </w:pPr>
      <w:r>
        <w:rPr>
          <w:rStyle w:val="FootnoteReference"/>
        </w:rPr>
        <w:footnoteRef/>
      </w:r>
      <w:r>
        <w:rPr>
          <w:rFonts w:hint="cs"/>
          <w:rtl/>
        </w:rPr>
        <w:t>. همان، ص 48.</w:t>
      </w:r>
    </w:p>
  </w:footnote>
  <w:footnote w:id="7">
    <w:p w:rsidR="00993073" w:rsidRDefault="00993073" w:rsidP="00993073">
      <w:pPr>
        <w:pStyle w:val="FootnoteText"/>
      </w:pPr>
      <w:r>
        <w:rPr>
          <w:rStyle w:val="FootnoteReference"/>
        </w:rPr>
        <w:footnoteRef/>
      </w:r>
      <w:r>
        <w:rPr>
          <w:rFonts w:hint="cs"/>
          <w:rtl/>
        </w:rPr>
        <w:t xml:space="preserve">. </w:t>
      </w:r>
      <w:r w:rsidRPr="00A670B9">
        <w:rPr>
          <w:rtl/>
        </w:rPr>
        <w:t>وسائل الشيعة، ج‏1، ص: 50</w:t>
      </w:r>
      <w:r>
        <w:rPr>
          <w:rFonts w:hint="cs"/>
          <w:rtl/>
        </w:rPr>
        <w:t>.</w:t>
      </w:r>
    </w:p>
  </w:footnote>
  <w:footnote w:id="8">
    <w:p w:rsidR="00C6458F" w:rsidRDefault="00C6458F" w:rsidP="00C6458F">
      <w:pPr>
        <w:pStyle w:val="FootnoteText"/>
        <w:rPr>
          <w:rFonts w:hint="cs"/>
        </w:rPr>
      </w:pPr>
      <w:r>
        <w:rPr>
          <w:rStyle w:val="FootnoteReference"/>
        </w:rPr>
        <w:footnoteRef/>
      </w:r>
      <w:r>
        <w:rPr>
          <w:rFonts w:hint="cs"/>
          <w:rtl/>
        </w:rPr>
        <w:t>.</w:t>
      </w:r>
      <w:r>
        <w:rPr>
          <w:rFonts w:hint="cs"/>
          <w:rtl/>
        </w:rPr>
        <w:t xml:space="preserve"> همان.</w:t>
      </w:r>
    </w:p>
  </w:footnote>
  <w:footnote w:id="9">
    <w:p w:rsidR="00C6458F" w:rsidRDefault="00C6458F" w:rsidP="00C6458F">
      <w:pPr>
        <w:pStyle w:val="FootnoteText"/>
        <w:rPr>
          <w:rFonts w:hint="cs"/>
          <w:rtl/>
        </w:rPr>
      </w:pPr>
      <w:r>
        <w:rPr>
          <w:rStyle w:val="FootnoteReference"/>
        </w:rPr>
        <w:footnoteRef/>
      </w:r>
      <w:r>
        <w:rPr>
          <w:rFonts w:hint="cs"/>
          <w:rtl/>
        </w:rPr>
        <w:t xml:space="preserve">. همان، ص </w:t>
      </w:r>
      <w:r>
        <w:rPr>
          <w:rFonts w:hint="cs"/>
          <w:rtl/>
        </w:rPr>
        <w:t>53</w:t>
      </w:r>
      <w:r>
        <w:rPr>
          <w:rFonts w:hint="cs"/>
          <w:rtl/>
        </w:rPr>
        <w:t>.</w:t>
      </w:r>
    </w:p>
  </w:footnote>
  <w:footnote w:id="10">
    <w:p w:rsidR="00C6458F" w:rsidRDefault="00C6458F" w:rsidP="00C6458F">
      <w:pPr>
        <w:pStyle w:val="FootnoteText"/>
        <w:rPr>
          <w:rFonts w:hint="cs"/>
        </w:rPr>
      </w:pPr>
      <w:r>
        <w:rPr>
          <w:rStyle w:val="FootnoteReference"/>
        </w:rPr>
        <w:footnoteRef/>
      </w:r>
      <w:r>
        <w:rPr>
          <w:rFonts w:hint="cs"/>
          <w:rtl/>
        </w:rPr>
        <w:t>.</w:t>
      </w:r>
      <w:r w:rsidRPr="00C6458F">
        <w:rPr>
          <w:rFonts w:hint="cs"/>
          <w:rtl/>
        </w:rPr>
        <w:t xml:space="preserve"> </w:t>
      </w:r>
      <w:r>
        <w:rPr>
          <w:rFonts w:hint="cs"/>
          <w:rtl/>
        </w:rPr>
        <w:t>همان، ص 5</w:t>
      </w:r>
      <w:r>
        <w:rPr>
          <w:rFonts w:hint="cs"/>
          <w:rtl/>
        </w:rPr>
        <w:t>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FB" w:rsidRDefault="00873379" w:rsidP="003246FB">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3E3A3E1" wp14:editId="7F12EFE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07278">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hint="cs"/>
        <w:b/>
        <w:bCs/>
        <w:sz w:val="24"/>
        <w:szCs w:val="24"/>
        <w:rtl/>
      </w:rPr>
      <w:t xml:space="preserve">       </w:t>
    </w:r>
    <w:r w:rsidR="003246F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07278">
      <w:rPr>
        <w:rFonts w:ascii="Adobe Arabic" w:hAnsi="Adobe Arabic" w:cs="Adobe Arabic" w:hint="cs"/>
        <w:b/>
        <w:bCs/>
        <w:sz w:val="24"/>
        <w:szCs w:val="24"/>
        <w:rtl/>
      </w:rPr>
      <w:t>تجری</w:t>
    </w:r>
    <w:r>
      <w:rPr>
        <w:rFonts w:ascii="Adobe Arabic" w:hAnsi="Adobe Arabic" w:cs="Adobe Arabic" w:hint="cs"/>
        <w:b/>
        <w:bCs/>
        <w:sz w:val="24"/>
        <w:szCs w:val="24"/>
        <w:rtl/>
      </w:rPr>
      <w:t xml:space="preserve">        </w:t>
    </w:r>
    <w:r w:rsidR="00907278">
      <w:rPr>
        <w:rFonts w:ascii="Adobe Arabic" w:hAnsi="Adobe Arabic" w:cs="Adobe Arabic" w:hint="cs"/>
        <w:b/>
        <w:bCs/>
        <w:sz w:val="24"/>
        <w:szCs w:val="24"/>
        <w:rtl/>
      </w:rPr>
      <w:t xml:space="preserve">       </w:t>
    </w:r>
    <w:r w:rsidR="003246FB">
      <w:rPr>
        <w:rFonts w:ascii="Adobe Arabic" w:hAnsi="Adobe Arabic" w:cs="Adobe Arabic" w:hint="cs"/>
        <w:b/>
        <w:bCs/>
        <w:sz w:val="24"/>
        <w:szCs w:val="24"/>
        <w:rtl/>
      </w:rPr>
      <w:t xml:space="preserve">                       </w:t>
    </w:r>
    <w:r w:rsidR="0090727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907278">
      <w:rPr>
        <w:rFonts w:ascii="Adobe Arabic" w:hAnsi="Adobe Arabic" w:cs="Adobe Arabic" w:hint="cs"/>
        <w:b/>
        <w:bCs/>
        <w:sz w:val="24"/>
        <w:szCs w:val="24"/>
        <w:rtl/>
      </w:rPr>
      <w:t xml:space="preserve"> 04/09/98</w:t>
    </w:r>
  </w:p>
  <w:p w:rsidR="00873379" w:rsidRPr="003246FB" w:rsidRDefault="00873379" w:rsidP="003246FB">
    <w:pPr>
      <w:ind w:firstLine="0"/>
      <w:rPr>
        <w:rFonts w:ascii="Adobe Arabic" w:eastAsiaTheme="minorHAnsi" w:hAnsi="Adobe Arabic" w:cs="Adobe Arabic"/>
        <w:sz w:val="24"/>
        <w:szCs w:val="24"/>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246F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907278">
      <w:rPr>
        <w:rFonts w:ascii="Adobe Arabic" w:hAnsi="Adobe Arabic" w:cs="Adobe Arabic" w:hint="cs"/>
        <w:b/>
        <w:bCs/>
        <w:sz w:val="24"/>
        <w:szCs w:val="24"/>
        <w:rtl/>
      </w:rPr>
      <w:t xml:space="preserve">ادله حرمت تجری </w:t>
    </w:r>
    <w:r>
      <w:rPr>
        <w:rFonts w:ascii="Adobe Arabic" w:hAnsi="Adobe Arabic" w:cs="Adobe Arabic" w:hint="cs"/>
        <w:b/>
        <w:bCs/>
        <w:sz w:val="24"/>
        <w:szCs w:val="24"/>
        <w:rtl/>
      </w:rPr>
      <w:t xml:space="preserve">  </w:t>
    </w:r>
    <w:r w:rsidR="003246FB">
      <w:rPr>
        <w:rFonts w:ascii="Adobe Arabic" w:hAnsi="Adobe Arabic" w:cs="Adobe Arabic" w:hint="cs"/>
        <w:b/>
        <w:bCs/>
        <w:sz w:val="24"/>
        <w:szCs w:val="24"/>
        <w:rtl/>
      </w:rPr>
      <w:t xml:space="preserve">                      </w:t>
    </w:r>
    <w:r w:rsidR="00907278">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907278">
      <w:rPr>
        <w:rFonts w:ascii="Adobe Arabic" w:hAnsi="Adobe Arabic" w:cs="Adobe Arabic" w:hint="cs"/>
        <w:b/>
        <w:bCs/>
        <w:sz w:val="24"/>
        <w:szCs w:val="24"/>
        <w:rtl/>
      </w:rPr>
      <w:t xml:space="preserve"> 351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2547564" wp14:editId="2D28736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FF3B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19"/>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7E6E"/>
    <w:rsid w:val="001C0319"/>
    <w:rsid w:val="001C367D"/>
    <w:rsid w:val="001C3CCA"/>
    <w:rsid w:val="001D1F54"/>
    <w:rsid w:val="001D24F8"/>
    <w:rsid w:val="001D542D"/>
    <w:rsid w:val="001D6605"/>
    <w:rsid w:val="001E306E"/>
    <w:rsid w:val="001E3FB0"/>
    <w:rsid w:val="001E4FFF"/>
    <w:rsid w:val="001F2E3E"/>
    <w:rsid w:val="00206B69"/>
    <w:rsid w:val="00210F67"/>
    <w:rsid w:val="002222C8"/>
    <w:rsid w:val="00224C0A"/>
    <w:rsid w:val="00233777"/>
    <w:rsid w:val="002376A5"/>
    <w:rsid w:val="002417C9"/>
    <w:rsid w:val="002430E7"/>
    <w:rsid w:val="002529C5"/>
    <w:rsid w:val="002538FE"/>
    <w:rsid w:val="00266383"/>
    <w:rsid w:val="00270294"/>
    <w:rsid w:val="00283229"/>
    <w:rsid w:val="002914BD"/>
    <w:rsid w:val="00297263"/>
    <w:rsid w:val="002A21AE"/>
    <w:rsid w:val="002A35E0"/>
    <w:rsid w:val="002B7AD5"/>
    <w:rsid w:val="002C56FD"/>
    <w:rsid w:val="002D3E59"/>
    <w:rsid w:val="002D49E4"/>
    <w:rsid w:val="002D5BDC"/>
    <w:rsid w:val="002D720F"/>
    <w:rsid w:val="002E450B"/>
    <w:rsid w:val="002E73F9"/>
    <w:rsid w:val="002F05B9"/>
    <w:rsid w:val="00311429"/>
    <w:rsid w:val="00323168"/>
    <w:rsid w:val="003246FB"/>
    <w:rsid w:val="00331826"/>
    <w:rsid w:val="00340BA3"/>
    <w:rsid w:val="00366400"/>
    <w:rsid w:val="003963D7"/>
    <w:rsid w:val="00396F28"/>
    <w:rsid w:val="00397E69"/>
    <w:rsid w:val="003A1A05"/>
    <w:rsid w:val="003A2654"/>
    <w:rsid w:val="003C06BF"/>
    <w:rsid w:val="003C7899"/>
    <w:rsid w:val="003D2F0A"/>
    <w:rsid w:val="003D563F"/>
    <w:rsid w:val="003E1E58"/>
    <w:rsid w:val="003E2461"/>
    <w:rsid w:val="003E2BAB"/>
    <w:rsid w:val="00405199"/>
    <w:rsid w:val="00410699"/>
    <w:rsid w:val="00413444"/>
    <w:rsid w:val="00415360"/>
    <w:rsid w:val="00420FF6"/>
    <w:rsid w:val="004215FA"/>
    <w:rsid w:val="0044103E"/>
    <w:rsid w:val="00443EB7"/>
    <w:rsid w:val="0044591E"/>
    <w:rsid w:val="004476F0"/>
    <w:rsid w:val="00455B91"/>
    <w:rsid w:val="004651D2"/>
    <w:rsid w:val="00465D26"/>
    <w:rsid w:val="004679F8"/>
    <w:rsid w:val="00496276"/>
    <w:rsid w:val="004A790F"/>
    <w:rsid w:val="004B337F"/>
    <w:rsid w:val="004C4D9F"/>
    <w:rsid w:val="004F3596"/>
    <w:rsid w:val="00505F4B"/>
    <w:rsid w:val="00530FD7"/>
    <w:rsid w:val="00540BF1"/>
    <w:rsid w:val="00545B0C"/>
    <w:rsid w:val="00551628"/>
    <w:rsid w:val="00572E2D"/>
    <w:rsid w:val="00580CFA"/>
    <w:rsid w:val="00592103"/>
    <w:rsid w:val="005941DD"/>
    <w:rsid w:val="005A545E"/>
    <w:rsid w:val="005A5862"/>
    <w:rsid w:val="005B05D4"/>
    <w:rsid w:val="005B0852"/>
    <w:rsid w:val="005B16EB"/>
    <w:rsid w:val="005C06AE"/>
    <w:rsid w:val="005D1D58"/>
    <w:rsid w:val="00604358"/>
    <w:rsid w:val="00610C18"/>
    <w:rsid w:val="00612385"/>
    <w:rsid w:val="0061376C"/>
    <w:rsid w:val="00617C7C"/>
    <w:rsid w:val="00627180"/>
    <w:rsid w:val="00636EFA"/>
    <w:rsid w:val="0066229C"/>
    <w:rsid w:val="00663AAD"/>
    <w:rsid w:val="006800D3"/>
    <w:rsid w:val="00681779"/>
    <w:rsid w:val="0069696C"/>
    <w:rsid w:val="00696C84"/>
    <w:rsid w:val="006A085A"/>
    <w:rsid w:val="006C125E"/>
    <w:rsid w:val="006C4A74"/>
    <w:rsid w:val="006D3A87"/>
    <w:rsid w:val="006D4A9F"/>
    <w:rsid w:val="006D5A7E"/>
    <w:rsid w:val="006F01B4"/>
    <w:rsid w:val="00703DD3"/>
    <w:rsid w:val="00724753"/>
    <w:rsid w:val="00730D7E"/>
    <w:rsid w:val="00734D59"/>
    <w:rsid w:val="0073609B"/>
    <w:rsid w:val="007378A9"/>
    <w:rsid w:val="00737A6C"/>
    <w:rsid w:val="0075033E"/>
    <w:rsid w:val="00752745"/>
    <w:rsid w:val="0075336C"/>
    <w:rsid w:val="00753A93"/>
    <w:rsid w:val="007554F6"/>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4C19"/>
    <w:rsid w:val="0080799B"/>
    <w:rsid w:val="00807BE3"/>
    <w:rsid w:val="00811F02"/>
    <w:rsid w:val="008407A4"/>
    <w:rsid w:val="00844860"/>
    <w:rsid w:val="00845CC4"/>
    <w:rsid w:val="0086243C"/>
    <w:rsid w:val="008644F4"/>
    <w:rsid w:val="00864CA5"/>
    <w:rsid w:val="00871C42"/>
    <w:rsid w:val="00873379"/>
    <w:rsid w:val="008748B8"/>
    <w:rsid w:val="00875455"/>
    <w:rsid w:val="008772F2"/>
    <w:rsid w:val="00883733"/>
    <w:rsid w:val="008965D2"/>
    <w:rsid w:val="008A236D"/>
    <w:rsid w:val="008B2AFF"/>
    <w:rsid w:val="008B3C4A"/>
    <w:rsid w:val="008B565A"/>
    <w:rsid w:val="008C3414"/>
    <w:rsid w:val="008D030F"/>
    <w:rsid w:val="008D36D5"/>
    <w:rsid w:val="008E3903"/>
    <w:rsid w:val="008F0511"/>
    <w:rsid w:val="008F083F"/>
    <w:rsid w:val="008F63E3"/>
    <w:rsid w:val="00900A8F"/>
    <w:rsid w:val="00907278"/>
    <w:rsid w:val="00913C3B"/>
    <w:rsid w:val="00915509"/>
    <w:rsid w:val="00927388"/>
    <w:rsid w:val="009274FE"/>
    <w:rsid w:val="009401AC"/>
    <w:rsid w:val="00940323"/>
    <w:rsid w:val="009475B7"/>
    <w:rsid w:val="009573B8"/>
    <w:rsid w:val="0095758E"/>
    <w:rsid w:val="009613AC"/>
    <w:rsid w:val="009656B2"/>
    <w:rsid w:val="00980643"/>
    <w:rsid w:val="00984926"/>
    <w:rsid w:val="0099307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AF68FF"/>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BF7AA3"/>
    <w:rsid w:val="00C160AF"/>
    <w:rsid w:val="00C17970"/>
    <w:rsid w:val="00C22299"/>
    <w:rsid w:val="00C2269D"/>
    <w:rsid w:val="00C24E0F"/>
    <w:rsid w:val="00C25609"/>
    <w:rsid w:val="00C262D7"/>
    <w:rsid w:val="00C26607"/>
    <w:rsid w:val="00C32FF9"/>
    <w:rsid w:val="00C35CF1"/>
    <w:rsid w:val="00C50DFA"/>
    <w:rsid w:val="00C60D75"/>
    <w:rsid w:val="00C6458F"/>
    <w:rsid w:val="00C64CEA"/>
    <w:rsid w:val="00C73012"/>
    <w:rsid w:val="00C76295"/>
    <w:rsid w:val="00C763DD"/>
    <w:rsid w:val="00C803C2"/>
    <w:rsid w:val="00C805CE"/>
    <w:rsid w:val="00C84FC0"/>
    <w:rsid w:val="00C9244A"/>
    <w:rsid w:val="00C9781A"/>
    <w:rsid w:val="00CA5AE7"/>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42ACA"/>
    <w:rsid w:val="00D508CC"/>
    <w:rsid w:val="00D50F4B"/>
    <w:rsid w:val="00D60547"/>
    <w:rsid w:val="00D66444"/>
    <w:rsid w:val="00D70F7D"/>
    <w:rsid w:val="00D76353"/>
    <w:rsid w:val="00DB21CF"/>
    <w:rsid w:val="00DB28BB"/>
    <w:rsid w:val="00DC603F"/>
    <w:rsid w:val="00DC6530"/>
    <w:rsid w:val="00DD3C0D"/>
    <w:rsid w:val="00DD4864"/>
    <w:rsid w:val="00DD71A2"/>
    <w:rsid w:val="00DE1DC4"/>
    <w:rsid w:val="00E0639C"/>
    <w:rsid w:val="00E067E6"/>
    <w:rsid w:val="00E12531"/>
    <w:rsid w:val="00E143B0"/>
    <w:rsid w:val="00E4012D"/>
    <w:rsid w:val="00E55891"/>
    <w:rsid w:val="00E6283A"/>
    <w:rsid w:val="00E63823"/>
    <w:rsid w:val="00E732A3"/>
    <w:rsid w:val="00E75E98"/>
    <w:rsid w:val="00E83A85"/>
    <w:rsid w:val="00E9026B"/>
    <w:rsid w:val="00E90FC4"/>
    <w:rsid w:val="00EA01EC"/>
    <w:rsid w:val="00EA15B0"/>
    <w:rsid w:val="00EA3719"/>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078C"/>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83146-2001-4326-B9E7-7C22C41B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246F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246F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246F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246F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246F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246F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246F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246F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246F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246F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46F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246F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246F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246F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246F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246FB"/>
    <w:pPr>
      <w:spacing w:after="0"/>
      <w:ind w:firstLine="0"/>
    </w:pPr>
    <w:rPr>
      <w:rFonts w:eastAsiaTheme="minorEastAsia"/>
    </w:rPr>
  </w:style>
  <w:style w:type="paragraph" w:styleId="TOC2">
    <w:name w:val="toc 2"/>
    <w:basedOn w:val="Normal"/>
    <w:next w:val="Normal"/>
    <w:autoRedefine/>
    <w:uiPriority w:val="39"/>
    <w:unhideWhenUsed/>
    <w:qFormat/>
    <w:rsid w:val="003246FB"/>
    <w:pPr>
      <w:spacing w:after="0"/>
      <w:ind w:left="221"/>
    </w:pPr>
    <w:rPr>
      <w:rFonts w:eastAsiaTheme="minorEastAsia"/>
    </w:rPr>
  </w:style>
  <w:style w:type="paragraph" w:styleId="TOC3">
    <w:name w:val="toc 3"/>
    <w:basedOn w:val="Normal"/>
    <w:next w:val="Normal"/>
    <w:autoRedefine/>
    <w:uiPriority w:val="39"/>
    <w:unhideWhenUsed/>
    <w:qFormat/>
    <w:rsid w:val="003246F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246FB"/>
    <w:rPr>
      <w:rFonts w:cs="2  Lotus"/>
      <w:smallCaps/>
      <w:color w:val="auto"/>
      <w:szCs w:val="28"/>
      <w:u w:val="single"/>
    </w:rPr>
  </w:style>
  <w:style w:type="character" w:styleId="IntenseReference">
    <w:name w:val="Intense Reference"/>
    <w:uiPriority w:val="32"/>
    <w:qFormat/>
    <w:rsid w:val="003246FB"/>
    <w:rPr>
      <w:rFonts w:cs="2  Lotus"/>
      <w:b/>
      <w:bCs/>
      <w:smallCaps/>
      <w:color w:val="auto"/>
      <w:spacing w:val="5"/>
      <w:szCs w:val="28"/>
      <w:u w:val="single"/>
    </w:rPr>
  </w:style>
  <w:style w:type="character" w:styleId="BookTitle">
    <w:name w:val="Book Title"/>
    <w:uiPriority w:val="33"/>
    <w:qFormat/>
    <w:rsid w:val="003246FB"/>
    <w:rPr>
      <w:rFonts w:cs="2  Titr"/>
      <w:b/>
      <w:bCs/>
      <w:smallCaps/>
      <w:spacing w:val="5"/>
      <w:szCs w:val="100"/>
    </w:rPr>
  </w:style>
  <w:style w:type="paragraph" w:styleId="TOCHeading">
    <w:name w:val="TOC Heading"/>
    <w:basedOn w:val="Heading1"/>
    <w:next w:val="Normal"/>
    <w:uiPriority w:val="39"/>
    <w:unhideWhenUsed/>
    <w:qFormat/>
    <w:rsid w:val="003246F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246F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246F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246F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246F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246F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246FB"/>
    <w:pPr>
      <w:spacing w:after="0"/>
      <w:ind w:left="658"/>
    </w:pPr>
    <w:rPr>
      <w:rFonts w:eastAsia="Times New Roman"/>
    </w:rPr>
  </w:style>
  <w:style w:type="paragraph" w:styleId="TOC5">
    <w:name w:val="toc 5"/>
    <w:basedOn w:val="Normal"/>
    <w:next w:val="Normal"/>
    <w:autoRedefine/>
    <w:uiPriority w:val="39"/>
    <w:semiHidden/>
    <w:unhideWhenUsed/>
    <w:qFormat/>
    <w:rsid w:val="003246FB"/>
    <w:pPr>
      <w:spacing w:after="0"/>
      <w:ind w:left="879"/>
    </w:pPr>
    <w:rPr>
      <w:rFonts w:eastAsia="Times New Roman"/>
    </w:rPr>
  </w:style>
  <w:style w:type="paragraph" w:styleId="TOC6">
    <w:name w:val="toc 6"/>
    <w:basedOn w:val="Normal"/>
    <w:next w:val="Normal"/>
    <w:autoRedefine/>
    <w:uiPriority w:val="39"/>
    <w:semiHidden/>
    <w:unhideWhenUsed/>
    <w:qFormat/>
    <w:rsid w:val="003246FB"/>
    <w:pPr>
      <w:spacing w:after="0"/>
      <w:ind w:left="1100"/>
    </w:pPr>
    <w:rPr>
      <w:rFonts w:eastAsia="Times New Roman"/>
    </w:rPr>
  </w:style>
  <w:style w:type="paragraph" w:styleId="TOC7">
    <w:name w:val="toc 7"/>
    <w:basedOn w:val="Normal"/>
    <w:next w:val="Normal"/>
    <w:autoRedefine/>
    <w:uiPriority w:val="39"/>
    <w:semiHidden/>
    <w:unhideWhenUsed/>
    <w:qFormat/>
    <w:rsid w:val="003246FB"/>
    <w:pPr>
      <w:spacing w:after="0"/>
      <w:ind w:left="1321"/>
    </w:pPr>
    <w:rPr>
      <w:rFonts w:eastAsia="Times New Roman"/>
    </w:rPr>
  </w:style>
  <w:style w:type="paragraph" w:styleId="Caption">
    <w:name w:val="caption"/>
    <w:basedOn w:val="Normal"/>
    <w:next w:val="Normal"/>
    <w:uiPriority w:val="35"/>
    <w:semiHidden/>
    <w:unhideWhenUsed/>
    <w:qFormat/>
    <w:rsid w:val="003246FB"/>
    <w:rPr>
      <w:rFonts w:eastAsia="Times New Roman"/>
      <w:b/>
      <w:bCs/>
      <w:sz w:val="20"/>
      <w:szCs w:val="20"/>
    </w:rPr>
  </w:style>
  <w:style w:type="paragraph" w:styleId="Title">
    <w:name w:val="Title"/>
    <w:basedOn w:val="Normal"/>
    <w:next w:val="Normal"/>
    <w:link w:val="TitleChar"/>
    <w:autoRedefine/>
    <w:uiPriority w:val="10"/>
    <w:qFormat/>
    <w:rsid w:val="003246F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246F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246F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246FB"/>
    <w:rPr>
      <w:rFonts w:ascii="Cambria" w:eastAsia="2  Badr" w:hAnsi="Cambria" w:cs="Karim"/>
      <w:i/>
      <w:spacing w:val="15"/>
      <w:sz w:val="24"/>
      <w:szCs w:val="60"/>
    </w:rPr>
  </w:style>
  <w:style w:type="character" w:styleId="Emphasis">
    <w:name w:val="Emphasis"/>
    <w:uiPriority w:val="20"/>
    <w:qFormat/>
    <w:rsid w:val="003246FB"/>
    <w:rPr>
      <w:rFonts w:cs="2  Lotus"/>
      <w:i/>
      <w:iCs/>
      <w:color w:val="808080"/>
      <w:szCs w:val="32"/>
    </w:rPr>
  </w:style>
  <w:style w:type="character" w:customStyle="1" w:styleId="NoSpacingChar">
    <w:name w:val="No Spacing Char"/>
    <w:aliases w:val="متن عربي Char"/>
    <w:link w:val="NoSpacing"/>
    <w:uiPriority w:val="1"/>
    <w:rsid w:val="003246FB"/>
    <w:rPr>
      <w:rFonts w:eastAsia="2  Lotus" w:cs="2  Badr"/>
      <w:bCs/>
      <w:sz w:val="72"/>
      <w:szCs w:val="28"/>
    </w:rPr>
  </w:style>
  <w:style w:type="paragraph" w:styleId="ListParagraph">
    <w:name w:val="List Paragraph"/>
    <w:basedOn w:val="Normal"/>
    <w:link w:val="ListParagraphChar"/>
    <w:autoRedefine/>
    <w:uiPriority w:val="34"/>
    <w:qFormat/>
    <w:rsid w:val="003246FB"/>
    <w:pPr>
      <w:ind w:left="1134" w:firstLine="0"/>
    </w:pPr>
    <w:rPr>
      <w:rFonts w:ascii="Calibri" w:eastAsia="2  Lotus" w:hAnsi="Calibri" w:cs="2  Lotus"/>
      <w:sz w:val="22"/>
    </w:rPr>
  </w:style>
  <w:style w:type="character" w:customStyle="1" w:styleId="ListParagraphChar">
    <w:name w:val="List Paragraph Char"/>
    <w:link w:val="ListParagraph"/>
    <w:uiPriority w:val="34"/>
    <w:rsid w:val="003246FB"/>
    <w:rPr>
      <w:rFonts w:eastAsia="2  Lotus" w:cs="2  Lotus"/>
      <w:sz w:val="22"/>
      <w:szCs w:val="28"/>
    </w:rPr>
  </w:style>
  <w:style w:type="paragraph" w:styleId="Quote">
    <w:name w:val="Quote"/>
    <w:basedOn w:val="Normal"/>
    <w:next w:val="Normal"/>
    <w:link w:val="QuoteChar"/>
    <w:autoRedefine/>
    <w:uiPriority w:val="29"/>
    <w:qFormat/>
    <w:rsid w:val="003246F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246FB"/>
    <w:rPr>
      <w:rFonts w:cs="B Lotus"/>
      <w:i/>
      <w:szCs w:val="30"/>
    </w:rPr>
  </w:style>
  <w:style w:type="paragraph" w:styleId="IntenseQuote">
    <w:name w:val="Intense Quote"/>
    <w:basedOn w:val="Normal"/>
    <w:next w:val="Normal"/>
    <w:link w:val="IntenseQuoteChar"/>
    <w:autoRedefine/>
    <w:uiPriority w:val="30"/>
    <w:qFormat/>
    <w:rsid w:val="003246F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246FB"/>
    <w:rPr>
      <w:rFonts w:eastAsia="2  Lotus" w:cs="B Lotus"/>
      <w:b/>
      <w:bCs/>
      <w:i/>
      <w:szCs w:val="30"/>
    </w:rPr>
  </w:style>
  <w:style w:type="character" w:styleId="SubtleEmphasis">
    <w:name w:val="Subtle Emphasis"/>
    <w:uiPriority w:val="19"/>
    <w:qFormat/>
    <w:rsid w:val="003246FB"/>
    <w:rPr>
      <w:rFonts w:cs="2  Lotus"/>
      <w:i/>
      <w:iCs/>
      <w:color w:val="4A442A"/>
      <w:szCs w:val="32"/>
      <w:u w:val="none"/>
    </w:rPr>
  </w:style>
  <w:style w:type="character" w:styleId="IntenseEmphasis">
    <w:name w:val="Intense Emphasis"/>
    <w:uiPriority w:val="21"/>
    <w:qFormat/>
    <w:rsid w:val="003246F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7E69"/>
    <w:rPr>
      <w:color w:val="0000FF" w:themeColor="hyperlink"/>
      <w:u w:val="single"/>
    </w:rPr>
  </w:style>
  <w:style w:type="character" w:styleId="Strong">
    <w:name w:val="Strong"/>
    <w:basedOn w:val="DefaultParagraphFont"/>
    <w:uiPriority w:val="22"/>
    <w:qFormat/>
    <w:rsid w:val="003246FB"/>
    <w:rPr>
      <w:b/>
      <w:bCs/>
    </w:rPr>
  </w:style>
  <w:style w:type="character" w:styleId="FootnoteReference">
    <w:name w:val="footnote reference"/>
    <w:basedOn w:val="DefaultParagraphFont"/>
    <w:uiPriority w:val="99"/>
    <w:semiHidden/>
    <w:unhideWhenUsed/>
    <w:rsid w:val="00324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6BF8-A072-4545-9AEC-FCAD0B20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542</TotalTime>
  <Pages>8</Pages>
  <Words>2131</Words>
  <Characters>12152</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34</cp:revision>
  <dcterms:created xsi:type="dcterms:W3CDTF">2019-11-26T15:39:00Z</dcterms:created>
  <dcterms:modified xsi:type="dcterms:W3CDTF">2019-11-30T09:29:00Z</dcterms:modified>
</cp:coreProperties>
</file>