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633362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F4477" w:rsidRPr="008609A5" w:rsidRDefault="008F4477" w:rsidP="008F4477">
          <w:pPr>
            <w:pStyle w:val="TOCHeading"/>
            <w:rPr>
              <w:rFonts w:cs="Traditional Arabic"/>
            </w:rPr>
          </w:pPr>
          <w:r w:rsidRPr="008609A5">
            <w:rPr>
              <w:rFonts w:cs="Traditional Arabic" w:hint="cs"/>
              <w:rtl/>
            </w:rPr>
            <w:t>فهرست</w:t>
          </w:r>
        </w:p>
        <w:p w:rsidR="008F4477" w:rsidRPr="008609A5" w:rsidRDefault="008F4477" w:rsidP="008F447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8609A5">
            <w:fldChar w:fldCharType="begin"/>
          </w:r>
          <w:r w:rsidRPr="008609A5">
            <w:instrText xml:space="preserve"> TOC \o "1-3" \h \z \u </w:instrText>
          </w:r>
          <w:r w:rsidRPr="008609A5">
            <w:fldChar w:fldCharType="separate"/>
          </w:r>
          <w:hyperlink w:anchor="_Toc28467827" w:history="1">
            <w:r w:rsidRPr="008609A5">
              <w:rPr>
                <w:rStyle w:val="Hyperlink"/>
                <w:noProof/>
                <w:rtl/>
              </w:rPr>
              <w:t>اشاره</w:t>
            </w:r>
            <w:r w:rsidRPr="008609A5">
              <w:rPr>
                <w:noProof/>
                <w:webHidden/>
              </w:rPr>
              <w:tab/>
            </w:r>
            <w:r w:rsidRPr="008609A5">
              <w:rPr>
                <w:noProof/>
                <w:webHidden/>
              </w:rPr>
              <w:fldChar w:fldCharType="begin"/>
            </w:r>
            <w:r w:rsidRPr="008609A5">
              <w:rPr>
                <w:noProof/>
                <w:webHidden/>
              </w:rPr>
              <w:instrText xml:space="preserve"> PAGEREF _Toc28467827 \h </w:instrText>
            </w:r>
            <w:r w:rsidRPr="008609A5">
              <w:rPr>
                <w:noProof/>
                <w:webHidden/>
              </w:rPr>
            </w:r>
            <w:r w:rsidRPr="008609A5">
              <w:rPr>
                <w:noProof/>
                <w:webHidden/>
              </w:rPr>
              <w:fldChar w:fldCharType="separate"/>
            </w:r>
            <w:r w:rsidRPr="008609A5">
              <w:rPr>
                <w:noProof/>
                <w:webHidden/>
              </w:rPr>
              <w:t>1</w:t>
            </w:r>
            <w:r w:rsidRPr="008609A5">
              <w:rPr>
                <w:noProof/>
                <w:webHidden/>
              </w:rPr>
              <w:fldChar w:fldCharType="end"/>
            </w:r>
          </w:hyperlink>
        </w:p>
        <w:p w:rsidR="008F4477" w:rsidRPr="008609A5" w:rsidRDefault="00B42C1F" w:rsidP="008F447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467828" w:history="1">
            <w:r w:rsidR="008F4477" w:rsidRPr="008609A5">
              <w:rPr>
                <w:rStyle w:val="Hyperlink"/>
                <w:noProof/>
                <w:rtl/>
              </w:rPr>
              <w:t>روا</w:t>
            </w:r>
            <w:r w:rsidR="008F4477" w:rsidRPr="008609A5">
              <w:rPr>
                <w:rStyle w:val="Hyperlink"/>
                <w:rFonts w:hint="cs"/>
                <w:noProof/>
                <w:rtl/>
              </w:rPr>
              <w:t>ی</w:t>
            </w:r>
            <w:r w:rsidR="008F4477" w:rsidRPr="008609A5">
              <w:rPr>
                <w:rStyle w:val="Hyperlink"/>
                <w:rFonts w:hint="eastAsia"/>
                <w:noProof/>
                <w:rtl/>
              </w:rPr>
              <w:t>ت</w:t>
            </w:r>
            <w:r w:rsidR="008F4477" w:rsidRPr="008609A5">
              <w:rPr>
                <w:rStyle w:val="Hyperlink"/>
                <w:noProof/>
                <w:rtl/>
              </w:rPr>
              <w:t xml:space="preserve"> چهارم از </w:t>
            </w:r>
            <w:r w:rsidR="00D22112">
              <w:rPr>
                <w:rStyle w:val="Hyperlink"/>
                <w:noProof/>
                <w:rtl/>
              </w:rPr>
              <w:t>طایفه</w:t>
            </w:r>
            <w:r w:rsidR="008F4477" w:rsidRPr="008609A5">
              <w:rPr>
                <w:rStyle w:val="Hyperlink"/>
                <w:noProof/>
                <w:rtl/>
              </w:rPr>
              <w:t xml:space="preserve"> دوم:</w:t>
            </w:r>
            <w:r w:rsidR="008F4477" w:rsidRPr="008609A5">
              <w:rPr>
                <w:noProof/>
                <w:webHidden/>
              </w:rPr>
              <w:tab/>
            </w:r>
            <w:r w:rsidR="008F4477" w:rsidRPr="008609A5">
              <w:rPr>
                <w:noProof/>
                <w:webHidden/>
              </w:rPr>
              <w:fldChar w:fldCharType="begin"/>
            </w:r>
            <w:r w:rsidR="008F4477" w:rsidRPr="008609A5">
              <w:rPr>
                <w:noProof/>
                <w:webHidden/>
              </w:rPr>
              <w:instrText xml:space="preserve"> PAGEREF _Toc28467828 \h </w:instrText>
            </w:r>
            <w:r w:rsidR="008F4477" w:rsidRPr="008609A5">
              <w:rPr>
                <w:noProof/>
                <w:webHidden/>
              </w:rPr>
            </w:r>
            <w:r w:rsidR="008F4477" w:rsidRPr="008609A5">
              <w:rPr>
                <w:noProof/>
                <w:webHidden/>
              </w:rPr>
              <w:fldChar w:fldCharType="separate"/>
            </w:r>
            <w:r w:rsidR="008F4477" w:rsidRPr="008609A5">
              <w:rPr>
                <w:noProof/>
                <w:webHidden/>
              </w:rPr>
              <w:t>1</w:t>
            </w:r>
            <w:r w:rsidR="008F4477" w:rsidRPr="008609A5">
              <w:rPr>
                <w:noProof/>
                <w:webHidden/>
              </w:rPr>
              <w:fldChar w:fldCharType="end"/>
            </w:r>
          </w:hyperlink>
        </w:p>
        <w:p w:rsidR="008F4477" w:rsidRPr="008609A5" w:rsidRDefault="00B42C1F" w:rsidP="008F447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467829" w:history="1">
            <w:r w:rsidR="008F4477" w:rsidRPr="008609A5">
              <w:rPr>
                <w:rStyle w:val="Hyperlink"/>
                <w:noProof/>
                <w:rtl/>
              </w:rPr>
              <w:t>نکات روا</w:t>
            </w:r>
            <w:r w:rsidR="008F4477" w:rsidRPr="008609A5">
              <w:rPr>
                <w:rStyle w:val="Hyperlink"/>
                <w:rFonts w:hint="cs"/>
                <w:noProof/>
                <w:rtl/>
              </w:rPr>
              <w:t>ی</w:t>
            </w:r>
            <w:r w:rsidR="008F4477" w:rsidRPr="008609A5">
              <w:rPr>
                <w:rStyle w:val="Hyperlink"/>
                <w:rFonts w:hint="eastAsia"/>
                <w:noProof/>
                <w:rtl/>
              </w:rPr>
              <w:t>ت</w:t>
            </w:r>
            <w:r w:rsidR="008F4477" w:rsidRPr="008609A5">
              <w:rPr>
                <w:rStyle w:val="Hyperlink"/>
                <w:noProof/>
                <w:rtl/>
              </w:rPr>
              <w:t>:</w:t>
            </w:r>
            <w:r w:rsidR="008F4477" w:rsidRPr="008609A5">
              <w:rPr>
                <w:noProof/>
                <w:webHidden/>
              </w:rPr>
              <w:tab/>
            </w:r>
            <w:r w:rsidR="008F4477" w:rsidRPr="008609A5">
              <w:rPr>
                <w:noProof/>
                <w:webHidden/>
              </w:rPr>
              <w:fldChar w:fldCharType="begin"/>
            </w:r>
            <w:r w:rsidR="008F4477" w:rsidRPr="008609A5">
              <w:rPr>
                <w:noProof/>
                <w:webHidden/>
              </w:rPr>
              <w:instrText xml:space="preserve"> PAGEREF _Toc28467829 \h </w:instrText>
            </w:r>
            <w:r w:rsidR="008F4477" w:rsidRPr="008609A5">
              <w:rPr>
                <w:noProof/>
                <w:webHidden/>
              </w:rPr>
            </w:r>
            <w:r w:rsidR="008F4477" w:rsidRPr="008609A5">
              <w:rPr>
                <w:noProof/>
                <w:webHidden/>
              </w:rPr>
              <w:fldChar w:fldCharType="separate"/>
            </w:r>
            <w:r w:rsidR="008F4477" w:rsidRPr="008609A5">
              <w:rPr>
                <w:noProof/>
                <w:webHidden/>
              </w:rPr>
              <w:t>2</w:t>
            </w:r>
            <w:r w:rsidR="008F4477" w:rsidRPr="008609A5">
              <w:rPr>
                <w:noProof/>
                <w:webHidden/>
              </w:rPr>
              <w:fldChar w:fldCharType="end"/>
            </w:r>
          </w:hyperlink>
        </w:p>
        <w:p w:rsidR="008F4477" w:rsidRPr="008609A5" w:rsidRDefault="008F4477" w:rsidP="008F4477">
          <w:r w:rsidRPr="008609A5">
            <w:rPr>
              <w:b/>
              <w:bCs/>
              <w:noProof/>
            </w:rPr>
            <w:fldChar w:fldCharType="end"/>
          </w:r>
        </w:p>
      </w:sdtContent>
    </w:sdt>
    <w:p w:rsidR="008F4477" w:rsidRPr="008609A5" w:rsidRDefault="008F4477" w:rsidP="000E1D2D">
      <w:pPr>
        <w:ind w:firstLine="0"/>
        <w:jc w:val="lowKashida"/>
        <w:rPr>
          <w:rtl/>
        </w:rPr>
      </w:pPr>
    </w:p>
    <w:p w:rsidR="008F4477" w:rsidRPr="008609A5" w:rsidRDefault="008F4477" w:rsidP="000E1D2D">
      <w:pPr>
        <w:ind w:firstLine="0"/>
        <w:jc w:val="lowKashida"/>
        <w:rPr>
          <w:rtl/>
        </w:rPr>
      </w:pPr>
    </w:p>
    <w:p w:rsidR="008F4477" w:rsidRPr="008609A5" w:rsidRDefault="008F4477" w:rsidP="000E1D2D">
      <w:pPr>
        <w:ind w:firstLine="0"/>
        <w:jc w:val="lowKashida"/>
        <w:rPr>
          <w:rtl/>
        </w:rPr>
      </w:pPr>
    </w:p>
    <w:p w:rsidR="008609A5" w:rsidRDefault="008609A5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8609A5" w:rsidRPr="00C20C14" w:rsidRDefault="008609A5" w:rsidP="008609A5">
      <w:pPr>
        <w:jc w:val="center"/>
        <w:rPr>
          <w:rtl/>
        </w:rPr>
      </w:pPr>
      <w:bookmarkStart w:id="0" w:name="_Toc527549673"/>
      <w:bookmarkStart w:id="1" w:name="_Toc532902260"/>
      <w:r w:rsidRPr="00C20C14">
        <w:rPr>
          <w:rtl/>
        </w:rPr>
        <w:lastRenderedPageBreak/>
        <w:t>بسم‌الله الرحمن الرحیم</w:t>
      </w:r>
    </w:p>
    <w:p w:rsidR="008609A5" w:rsidRPr="00C20C14" w:rsidRDefault="008609A5" w:rsidP="008609A5">
      <w:pPr>
        <w:pStyle w:val="Heading1"/>
        <w:rPr>
          <w:rtl/>
        </w:rPr>
      </w:pPr>
      <w:bookmarkStart w:id="2" w:name="_Toc513477529"/>
      <w:bookmarkStart w:id="3" w:name="_Toc525743064"/>
      <w:bookmarkStart w:id="4" w:name="_Toc527372369"/>
      <w:bookmarkStart w:id="5" w:name="_Toc1548371"/>
      <w:bookmarkStart w:id="6" w:name="_Toc2574566"/>
      <w:bookmarkStart w:id="7" w:name="_Toc3332153"/>
      <w:r w:rsidRPr="00C20C14">
        <w:rPr>
          <w:rtl/>
        </w:rPr>
        <w:t xml:space="preserve">موضوع: </w:t>
      </w:r>
      <w:r w:rsidRPr="00C20C14">
        <w:rPr>
          <w:color w:val="auto"/>
          <w:rtl/>
        </w:rPr>
        <w:t xml:space="preserve">اصول / </w:t>
      </w:r>
      <w:r w:rsidRPr="00C20C14">
        <w:rPr>
          <w:rFonts w:hint="cs"/>
          <w:color w:val="auto"/>
          <w:rtl/>
        </w:rPr>
        <w:t>تجری</w:t>
      </w:r>
      <w:r w:rsidRPr="00C20C14">
        <w:rPr>
          <w:color w:val="auto"/>
          <w:rtl/>
        </w:rPr>
        <w:t xml:space="preserve"> /</w:t>
      </w:r>
      <w:bookmarkEnd w:id="2"/>
      <w:bookmarkEnd w:id="3"/>
      <w:bookmarkEnd w:id="4"/>
      <w:r w:rsidRPr="00C20C14">
        <w:rPr>
          <w:color w:val="auto"/>
          <w:rtl/>
        </w:rPr>
        <w:t xml:space="preserve"> </w:t>
      </w:r>
      <w:bookmarkEnd w:id="5"/>
      <w:bookmarkEnd w:id="6"/>
      <w:bookmarkEnd w:id="7"/>
      <w:r w:rsidRPr="00153784">
        <w:rPr>
          <w:rFonts w:hint="cs"/>
          <w:color w:val="auto"/>
          <w:rtl/>
        </w:rPr>
        <w:t>ادله</w:t>
      </w:r>
      <w:r w:rsidRPr="00325DE3">
        <w:rPr>
          <w:color w:val="auto"/>
          <w:rtl/>
        </w:rPr>
        <w:t xml:space="preserve"> حرمت تجر</w:t>
      </w:r>
      <w:r w:rsidRPr="00325DE3">
        <w:rPr>
          <w:rFonts w:hint="cs"/>
          <w:color w:val="auto"/>
          <w:rtl/>
        </w:rPr>
        <w:t>ی</w:t>
      </w:r>
    </w:p>
    <w:p w:rsidR="008609A5" w:rsidRPr="00C20C14" w:rsidRDefault="008609A5" w:rsidP="008609A5">
      <w:pPr>
        <w:pStyle w:val="Heading1"/>
        <w:rPr>
          <w:rtl/>
        </w:rPr>
      </w:pPr>
      <w:bookmarkStart w:id="8" w:name="_Toc1548372"/>
      <w:bookmarkStart w:id="9" w:name="_Toc2574567"/>
      <w:bookmarkStart w:id="10" w:name="_Toc3332154"/>
      <w:bookmarkEnd w:id="0"/>
      <w:r w:rsidRPr="00C20C14">
        <w:rPr>
          <w:rtl/>
        </w:rPr>
        <w:t>اشاره</w:t>
      </w:r>
      <w:bookmarkEnd w:id="1"/>
      <w:bookmarkEnd w:id="8"/>
      <w:bookmarkEnd w:id="9"/>
      <w:bookmarkEnd w:id="10"/>
    </w:p>
    <w:p w:rsidR="00435711" w:rsidRPr="008609A5" w:rsidRDefault="005A2BE9" w:rsidP="00435711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عرض شد در بحث نیت سوء در نیت اعمال غیر صالح که شامل تجری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چند </w:t>
      </w:r>
      <w:r w:rsidR="00D22112">
        <w:rPr>
          <w:rFonts w:hint="cs"/>
          <w:rtl/>
        </w:rPr>
        <w:t>طایفه</w:t>
      </w:r>
      <w:r w:rsidRPr="008609A5">
        <w:rPr>
          <w:rFonts w:hint="cs"/>
          <w:rtl/>
        </w:rPr>
        <w:t xml:space="preserve"> روایات داریم. به دلیل اینکه بحث از اهمیتی برخوردار است به دلیل اینکه </w:t>
      </w:r>
      <w:r w:rsidR="00D22112">
        <w:rPr>
          <w:rFonts w:hint="cs"/>
          <w:rtl/>
        </w:rPr>
        <w:t>مرحله‌ای</w:t>
      </w:r>
      <w:r w:rsidRPr="008609A5">
        <w:rPr>
          <w:rFonts w:hint="cs"/>
          <w:rtl/>
        </w:rPr>
        <w:t xml:space="preserve"> را پشت سر گذاشتیم به نظر آمد بسط بیشتر در بحث مناسب است. در تقسیم و </w:t>
      </w:r>
      <w:r w:rsidR="00D22112">
        <w:rPr>
          <w:rFonts w:hint="cs"/>
          <w:rtl/>
        </w:rPr>
        <w:t>طبقه‌بندی</w:t>
      </w:r>
      <w:r w:rsidRPr="008609A5">
        <w:rPr>
          <w:rFonts w:hint="cs"/>
          <w:rtl/>
        </w:rPr>
        <w:t xml:space="preserve"> روایات گفتیم چند </w:t>
      </w:r>
      <w:r w:rsidR="00D22112">
        <w:rPr>
          <w:rFonts w:hint="cs"/>
          <w:rtl/>
        </w:rPr>
        <w:t>طایفه</w:t>
      </w:r>
      <w:r w:rsidRPr="008609A5">
        <w:rPr>
          <w:rFonts w:hint="cs"/>
          <w:rtl/>
        </w:rPr>
        <w:t xml:space="preserve"> روایات در این بحث داریم. </w:t>
      </w:r>
      <w:r w:rsidR="00D22112">
        <w:rPr>
          <w:rFonts w:hint="cs"/>
          <w:rtl/>
        </w:rPr>
        <w:t>طایفه</w:t>
      </w:r>
      <w:r w:rsidRPr="008609A5">
        <w:rPr>
          <w:rFonts w:hint="cs"/>
          <w:rtl/>
        </w:rPr>
        <w:t xml:space="preserve"> اول این بود که اطلاق </w:t>
      </w:r>
      <w:r w:rsidR="00D22112">
        <w:rPr>
          <w:rFonts w:hint="cs"/>
          <w:rtl/>
        </w:rPr>
        <w:t>آن‌ها</w:t>
      </w:r>
      <w:r w:rsidRPr="008609A5">
        <w:rPr>
          <w:rFonts w:hint="cs"/>
          <w:rtl/>
        </w:rPr>
        <w:t xml:space="preserve"> شامل نیات سوء هم </w:t>
      </w:r>
      <w:r w:rsidR="00D22112">
        <w:rPr>
          <w:rFonts w:hint="cs"/>
          <w:rtl/>
        </w:rPr>
        <w:t>می‌شد</w:t>
      </w:r>
      <w:r w:rsidRPr="008609A5">
        <w:rPr>
          <w:rFonts w:hint="cs"/>
          <w:rtl/>
        </w:rPr>
        <w:t xml:space="preserve">. روایتی که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 ان الله یحشر الناس علی نیاتهم یوم القیامه هم نیات خیر را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هم نیات شر و سوء را </w:t>
      </w:r>
      <w:r w:rsidR="00D22112">
        <w:rPr>
          <w:rFonts w:hint="cs"/>
          <w:rtl/>
        </w:rPr>
        <w:t>دربرمی گرد</w:t>
      </w:r>
      <w:r w:rsidRPr="008609A5">
        <w:rPr>
          <w:rFonts w:hint="cs"/>
          <w:rtl/>
        </w:rPr>
        <w:t>.</w:t>
      </w:r>
      <w:r w:rsidR="00435711" w:rsidRPr="008609A5">
        <w:rPr>
          <w:rFonts w:hint="cs"/>
          <w:rtl/>
        </w:rPr>
        <w:t xml:space="preserve"> روایاتی است که </w:t>
      </w:r>
      <w:r w:rsidR="00D22112">
        <w:rPr>
          <w:rFonts w:hint="cs"/>
          <w:rtl/>
        </w:rPr>
        <w:t>می‌گوید</w:t>
      </w:r>
      <w:r w:rsidR="00435711" w:rsidRPr="008609A5">
        <w:rPr>
          <w:rFonts w:hint="cs"/>
          <w:rtl/>
        </w:rPr>
        <w:t xml:space="preserve"> عقاب بر نیات سوء وجود دارد. در اینجا چهار روایت را ذکر کردیم. روایت من اسر سریره روایت چهارم بود.</w:t>
      </w:r>
    </w:p>
    <w:p w:rsidR="008F4477" w:rsidRPr="008609A5" w:rsidRDefault="008F4477" w:rsidP="008F4477">
      <w:pPr>
        <w:pStyle w:val="Heading1"/>
        <w:rPr>
          <w:rtl/>
        </w:rPr>
      </w:pPr>
      <w:bookmarkStart w:id="11" w:name="_Toc28467828"/>
      <w:r w:rsidRPr="008609A5">
        <w:rPr>
          <w:rFonts w:hint="cs"/>
          <w:rtl/>
        </w:rPr>
        <w:t xml:space="preserve">روایت چهارم از </w:t>
      </w:r>
      <w:r w:rsidR="00D22112">
        <w:rPr>
          <w:rFonts w:hint="cs"/>
          <w:rtl/>
        </w:rPr>
        <w:t>طایفه</w:t>
      </w:r>
      <w:r w:rsidRPr="008609A5">
        <w:rPr>
          <w:rFonts w:hint="cs"/>
          <w:rtl/>
        </w:rPr>
        <w:t xml:space="preserve"> دوم:</w:t>
      </w:r>
      <w:bookmarkEnd w:id="11"/>
    </w:p>
    <w:p w:rsidR="00435711" w:rsidRPr="008609A5" w:rsidRDefault="00435711" w:rsidP="00435711">
      <w:pPr>
        <w:ind w:firstLine="720"/>
        <w:jc w:val="lowKashida"/>
      </w:pPr>
      <w:r w:rsidRPr="008609A5">
        <w:rPr>
          <w:rFonts w:hint="cs"/>
          <w:rtl/>
        </w:rPr>
        <w:t>پنجمین روایت حدیث یک از باب هفت مقدمه العبادات:</w:t>
      </w:r>
    </w:p>
    <w:p w:rsidR="00435711" w:rsidRPr="008609A5" w:rsidRDefault="00435711" w:rsidP="00435711">
      <w:pPr>
        <w:pStyle w:val="NormalWeb"/>
        <w:bidi/>
        <w:rPr>
          <w:rFonts w:ascii="Traditional Arabic" w:hAnsi="Traditional Arabic" w:cs="Traditional Arabic"/>
          <w:rtl/>
          <w:lang w:bidi="fa-IR"/>
        </w:rPr>
      </w:pPr>
      <w:r w:rsidRPr="008609A5">
        <w:rPr>
          <w:rFonts w:ascii="Traditional Arabic" w:hAnsi="Traditional Arabic" w:cs="Traditional Arabic" w:hint="cs"/>
          <w:color w:val="242887"/>
          <w:sz w:val="30"/>
          <w:szCs w:val="30"/>
          <w:rtl/>
          <w:lang w:bidi="fa-IR"/>
        </w:rPr>
        <w:t>1-</w:t>
      </w:r>
      <w:r w:rsidRPr="008609A5">
        <w:rPr>
          <w:rStyle w:val="FootnoteReference"/>
          <w:rFonts w:ascii="Traditional Arabic" w:eastAsia="2  Lotus" w:hAnsi="Traditional Arabic" w:cs="Traditional Arabic"/>
          <w:color w:val="242887"/>
          <w:sz w:val="30"/>
          <w:szCs w:val="30"/>
          <w:rtl/>
          <w:lang w:bidi="fa-IR"/>
        </w:rPr>
        <w:footnoteReference w:id="1"/>
      </w:r>
      <w:r w:rsidRPr="008609A5">
        <w:rPr>
          <w:rFonts w:ascii="Traditional Arabic" w:hAnsi="Traditional Arabic" w:cs="Traditional Arabic" w:hint="cs"/>
          <w:color w:val="780000"/>
          <w:sz w:val="30"/>
          <w:szCs w:val="30"/>
          <w:rtl/>
          <w:lang w:bidi="fa-IR"/>
        </w:rPr>
        <w:t xml:space="preserve"> </w:t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>مُحَمَّدُ بْنُ يَعْقُوبَ عَنْ مُحَمَّدِ بْنِ يَحْيَى عَنْ أَحْمَدَ بْنِ مُحَمَّدٍ عَنْ عَلِيِّ بْنِ الْحَكَمِ عَنْ عُمَرَ بْنِ يَزِيدَ عَنْ أَبِي عَبْدِ اللَّهِ ع فِي حَدِيثٍ أَنَّ رَسُولَ اللَّهِ ص كَانَ يَقُولُ‏ مَنْ أَسَرَّ سَرِيرَةً رَدَّاهُ اللَّهُ رِدَاهَا إِنْ خَيْراً فَخَيْرٌ وَ إِنْ شَرّاً فَشَرٌّ.</w:t>
      </w:r>
      <w:r w:rsidRPr="008609A5">
        <w:rPr>
          <w:rStyle w:val="FootnoteReference"/>
          <w:rFonts w:ascii="Traditional Arabic" w:eastAsia="2  Lotus" w:hAnsi="Traditional Arabic" w:cs="Traditional Arabic"/>
          <w:color w:val="000000"/>
          <w:sz w:val="30"/>
          <w:szCs w:val="30"/>
          <w:rtl/>
          <w:lang w:bidi="fa-IR"/>
        </w:rPr>
        <w:footnoteReference w:id="2"/>
      </w:r>
    </w:p>
    <w:p w:rsidR="00435711" w:rsidRPr="008609A5" w:rsidRDefault="00435711" w:rsidP="005A2BE9">
      <w:pPr>
        <w:ind w:firstLine="720"/>
        <w:jc w:val="lowKashida"/>
        <w:rPr>
          <w:rtl/>
        </w:rPr>
      </w:pPr>
    </w:p>
    <w:p w:rsidR="00435711" w:rsidRPr="008609A5" w:rsidRDefault="00435711" w:rsidP="005A2BE9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>کامل این حدیث درباب 11 حدیث 5 آمده است. کاملش هم بد نیست.</w:t>
      </w:r>
    </w:p>
    <w:p w:rsidR="00435711" w:rsidRPr="009F3BBB" w:rsidRDefault="00435711" w:rsidP="00435711">
      <w:pPr>
        <w:pStyle w:val="NormalWeb"/>
        <w:bidi/>
        <w:rPr>
          <w:rFonts w:ascii="Traditional Arabic" w:hAnsi="Traditional Arabic" w:cs="Traditional Arabic"/>
          <w:color w:val="008000"/>
          <w:rtl/>
          <w:lang w:bidi="fa-IR"/>
        </w:rPr>
      </w:pP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3"/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 xml:space="preserve"> وَ عَنْ مُحَمَّدِ بْنِ يَحْيَى عَنْ أَحْمَدَ بْنِ مُحَمَّدٍ عَنْ عَلِيِّ بْنِ الْحَكَمِ عَنْ عُمَرَ بْنِ يَزِيدَ قَالَ: إِنِّي لَأَتَعَشَّى مَعَ أَبِي عَبْدِ اللَّهِ ع إِذْ تَلَا هَذِهِ الْآيَةَ بَلِ الْإِنْسانُ عَلى‏ نَفْسِهِ بَصِيرَةٌ وَ لَوْ أَلْقى‏ مَعاذِيرَهُ‏</w:t>
      </w: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4"/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>- ثُمَّ قَالَ‏</w:t>
      </w: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5"/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 xml:space="preserve"> مَا يَصْنَعُ الْإِنْسَانُ أَنْ يَتَقَرَّبَ‏</w:t>
      </w: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6"/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 xml:space="preserve"> إِلَى اللَّهِ عَزَّ وَ جَلَّ بِخِلَافِ مَا يَعْلَمُ اللَّهُ إِنَّ رَسُولَ اللَّهِ ص كَانَ يَقُولُ مَنْ أَسَرَّ سَرِيرَةً رَدَّاهُ اللَّهُ رِدَاهَا إِنْ خَيْراً فَخَيْراً وَ إِنْ شَرّاً فَشَرّاً</w:t>
      </w: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7"/>
      </w:r>
      <w:r w:rsidRPr="009F3BBB">
        <w:rPr>
          <w:rFonts w:ascii="Traditional Arabic" w:hAnsi="Traditional Arabic" w:cs="Traditional Arabic" w:hint="cs"/>
          <w:color w:val="008000"/>
          <w:sz w:val="30"/>
          <w:szCs w:val="30"/>
          <w:rtl/>
          <w:lang w:bidi="fa-IR"/>
        </w:rPr>
        <w:t>.</w:t>
      </w:r>
      <w:r w:rsidRPr="009F3BBB">
        <w:rPr>
          <w:rStyle w:val="FootnoteReference"/>
          <w:rFonts w:ascii="Traditional Arabic" w:eastAsia="2  Lotus" w:hAnsi="Traditional Arabic" w:cs="Traditional Arabic"/>
          <w:color w:val="008000"/>
          <w:sz w:val="30"/>
          <w:szCs w:val="30"/>
          <w:rtl/>
          <w:lang w:bidi="fa-IR"/>
        </w:rPr>
        <w:footnoteReference w:id="8"/>
      </w:r>
    </w:p>
    <w:p w:rsidR="00435711" w:rsidRPr="008609A5" w:rsidRDefault="00435711" w:rsidP="005A2BE9">
      <w:pPr>
        <w:ind w:firstLine="720"/>
        <w:jc w:val="lowKashida"/>
        <w:rPr>
          <w:rtl/>
        </w:rPr>
      </w:pPr>
    </w:p>
    <w:p w:rsidR="00435711" w:rsidRPr="008609A5" w:rsidRDefault="00435711" w:rsidP="0042490E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خیلی جاها انسان توجیهاتی برای کارهایش </w:t>
      </w:r>
      <w:r w:rsidR="00D22112">
        <w:rPr>
          <w:rFonts w:hint="cs"/>
          <w:rtl/>
        </w:rPr>
        <w:t>می‌کند</w:t>
      </w:r>
      <w:r w:rsidR="009F3BBB">
        <w:rPr>
          <w:rtl/>
        </w:rPr>
        <w:t xml:space="preserve">؛ </w:t>
      </w:r>
      <w:r w:rsidRPr="008609A5">
        <w:rPr>
          <w:rFonts w:hint="cs"/>
          <w:rtl/>
        </w:rPr>
        <w:t xml:space="preserve">اما آیه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 وجدان انسان </w:t>
      </w:r>
      <w:r w:rsidR="00D22112">
        <w:rPr>
          <w:rFonts w:hint="cs"/>
          <w:rtl/>
        </w:rPr>
        <w:t>می‌فهمد</w:t>
      </w:r>
      <w:r w:rsidRPr="008609A5">
        <w:rPr>
          <w:rFonts w:hint="cs"/>
          <w:rtl/>
        </w:rPr>
        <w:t xml:space="preserve"> عذرها حرف است و اشتباه است. ذیل آیه انسان ادامه روایت را خواندند.</w:t>
      </w:r>
      <w:r w:rsidR="00D22112">
        <w:rPr>
          <w:rFonts w:hint="cs"/>
          <w:rtl/>
        </w:rPr>
        <w:t xml:space="preserve"> ما در مایصنع یا نافیه است یا سؤ</w:t>
      </w:r>
      <w:r w:rsidRPr="008609A5">
        <w:rPr>
          <w:rFonts w:hint="cs"/>
          <w:rtl/>
        </w:rPr>
        <w:t xml:space="preserve">الیه. در آیه هم تأکیداتی در آیه است. </w:t>
      </w:r>
      <w:r w:rsidR="00D22112">
        <w:rPr>
          <w:rFonts w:hint="cs"/>
          <w:rtl/>
        </w:rPr>
        <w:t>اولاً</w:t>
      </w:r>
      <w:r w:rsidRPr="008609A5">
        <w:rPr>
          <w:rFonts w:hint="cs"/>
          <w:rtl/>
        </w:rPr>
        <w:t xml:space="preserve"> انسان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 کاری به </w:t>
      </w:r>
      <w:r w:rsidR="00D22112">
        <w:rPr>
          <w:rFonts w:hint="cs"/>
          <w:rtl/>
        </w:rPr>
        <w:t>مؤمن</w:t>
      </w:r>
      <w:r w:rsidRPr="008609A5">
        <w:rPr>
          <w:rFonts w:hint="cs"/>
          <w:rtl/>
        </w:rPr>
        <w:t xml:space="preserve"> و صالح ندارد. انسان بما هو انسان وجدان حاکمی دارد ولو خیلی وجدانش کدر شده باشد. بصیره آمده با تاء که تای مبالغه است</w:t>
      </w:r>
      <w:r w:rsidR="009F3BBB">
        <w:rPr>
          <w:rtl/>
        </w:rPr>
        <w:t xml:space="preserve">؛ </w:t>
      </w:r>
      <w:r w:rsidRPr="008609A5">
        <w:rPr>
          <w:rFonts w:hint="cs"/>
          <w:rtl/>
        </w:rPr>
        <w:t xml:space="preserve">یعنی خوب آشناست. بصیره هم که گفته شده بعضی گفتند اعضا و جوارح اشراب شده است یعنی اعضا و جوارح او </w:t>
      </w:r>
      <w:r w:rsidR="00D22112">
        <w:rPr>
          <w:rFonts w:hint="cs"/>
          <w:rtl/>
        </w:rPr>
        <w:t>آگاه‌اند</w:t>
      </w:r>
      <w:r w:rsidRPr="008609A5">
        <w:rPr>
          <w:rFonts w:hint="cs"/>
          <w:rtl/>
        </w:rPr>
        <w:t>. لذا گفته بصیره</w:t>
      </w:r>
      <w:r w:rsidR="009F3BBB">
        <w:rPr>
          <w:rtl/>
        </w:rPr>
        <w:t xml:space="preserve">؛ </w:t>
      </w:r>
      <w:r w:rsidRPr="008609A5">
        <w:rPr>
          <w:rFonts w:hint="cs"/>
          <w:rtl/>
        </w:rPr>
        <w:t xml:space="preserve">یعنی همه اعضا و جوارح این آگاهی را دارند. لو القی معاذیره هم ممکن است بگوییم فقط دنیاست یا آخرت است یا هردو. در دنیا عذر آورده است ولی در آخرت هم </w:t>
      </w:r>
      <w:r w:rsidR="00D22112">
        <w:rPr>
          <w:rFonts w:hint="cs"/>
          <w:rtl/>
        </w:rPr>
        <w:t>می‌فهمد</w:t>
      </w:r>
      <w:r w:rsidRPr="008609A5">
        <w:rPr>
          <w:rFonts w:hint="cs"/>
          <w:rtl/>
        </w:rPr>
        <w:t xml:space="preserve">. این </w:t>
      </w:r>
      <w:r w:rsidR="00D22112">
        <w:rPr>
          <w:rFonts w:hint="cs"/>
          <w:rtl/>
        </w:rPr>
        <w:t>بحث‌هایی</w:t>
      </w:r>
      <w:r w:rsidRPr="008609A5">
        <w:rPr>
          <w:rFonts w:hint="cs"/>
          <w:rtl/>
        </w:rPr>
        <w:t xml:space="preserve"> است که در آیه است </w:t>
      </w:r>
      <w:r w:rsidR="00D22112">
        <w:rPr>
          <w:rFonts w:hint="cs"/>
          <w:rtl/>
        </w:rPr>
        <w:t>نمی‌خواهیم</w:t>
      </w:r>
      <w:r w:rsidR="00E2009A" w:rsidRPr="008609A5">
        <w:rPr>
          <w:rFonts w:hint="cs"/>
          <w:rtl/>
        </w:rPr>
        <w:t xml:space="preserve"> وارد تفسیر آیه شویم.</w:t>
      </w:r>
      <w:r w:rsidRPr="008609A5">
        <w:rPr>
          <w:rFonts w:hint="cs"/>
          <w:rtl/>
        </w:rPr>
        <w:t xml:space="preserve"> آیه قبلش </w:t>
      </w:r>
      <w:r w:rsidR="0042490E">
        <w:rPr>
          <w:b/>
          <w:bCs/>
          <w:color w:val="007200"/>
          <w:rtl/>
        </w:rPr>
        <w:t>﴿يُنَبَّؤُا الْإِنْسانُ يَوْمَئِذٍ بِما قَدَّمَ وَ أَخَّر﴾</w:t>
      </w:r>
      <w:r w:rsidR="0042490E">
        <w:rPr>
          <w:rStyle w:val="FootnoteReference"/>
          <w:b/>
          <w:bCs/>
          <w:color w:val="007200"/>
          <w:rtl/>
        </w:rPr>
        <w:footnoteReference w:id="9"/>
      </w:r>
      <w:r w:rsidR="0042490E">
        <w:rPr>
          <w:b/>
          <w:bCs/>
          <w:color w:val="007200"/>
          <w:rtl/>
        </w:rPr>
        <w:t xml:space="preserve"> </w:t>
      </w:r>
      <w:r w:rsidRPr="008609A5">
        <w:rPr>
          <w:rFonts w:hint="cs"/>
          <w:rtl/>
        </w:rPr>
        <w:t xml:space="preserve">یعنی خبر داده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به انسان که چه کرده است بعد ترقی </w:t>
      </w:r>
      <w:r w:rsidR="00D22112">
        <w:rPr>
          <w:rFonts w:hint="cs"/>
          <w:rtl/>
        </w:rPr>
        <w:t>می‌کند</w:t>
      </w:r>
      <w:r w:rsidRPr="008609A5">
        <w:rPr>
          <w:rFonts w:hint="cs"/>
          <w:rtl/>
        </w:rPr>
        <w:t xml:space="preserve"> بلکه خود انسان </w:t>
      </w:r>
      <w:r w:rsidR="00D22112">
        <w:rPr>
          <w:rFonts w:hint="cs"/>
          <w:rtl/>
        </w:rPr>
        <w:t>می‌داند</w:t>
      </w:r>
      <w:r w:rsidRPr="008609A5">
        <w:rPr>
          <w:rFonts w:hint="cs"/>
          <w:rtl/>
        </w:rPr>
        <w:t>.</w:t>
      </w:r>
    </w:p>
    <w:p w:rsidR="00E2009A" w:rsidRPr="008609A5" w:rsidRDefault="00E2009A" w:rsidP="0042490E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در روایت ذیل آن متصل به آیه کرد. انسان صد عذر هم بیاورد آخر خودش </w:t>
      </w:r>
      <w:r w:rsidR="00D22112">
        <w:rPr>
          <w:rFonts w:hint="cs"/>
          <w:rtl/>
        </w:rPr>
        <w:t>می‌فهمد</w:t>
      </w:r>
      <w:r w:rsidRPr="008609A5">
        <w:rPr>
          <w:rFonts w:hint="cs"/>
          <w:rtl/>
        </w:rPr>
        <w:t xml:space="preserve"> عذر دارد. در قیامت هم خود او شهادت </w:t>
      </w:r>
      <w:r w:rsidR="00C60C6B">
        <w:rPr>
          <w:rFonts w:hint="cs"/>
          <w:rtl/>
        </w:rPr>
        <w:t>می‌دهد</w:t>
      </w:r>
      <w:r w:rsidRPr="008609A5">
        <w:rPr>
          <w:rFonts w:hint="cs"/>
          <w:rtl/>
        </w:rPr>
        <w:t xml:space="preserve">. ذیلش هم حدیث پیامبر را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. </w:t>
      </w:r>
      <w:r w:rsidR="0042490E" w:rsidRPr="0042490E">
        <w:rPr>
          <w:rFonts w:hint="cs"/>
          <w:color w:val="008000"/>
          <w:rtl/>
        </w:rPr>
        <w:t>«</w:t>
      </w:r>
      <w:r w:rsidR="0042490E" w:rsidRPr="0042490E">
        <w:rPr>
          <w:color w:val="008000"/>
          <w:rtl/>
        </w:rPr>
        <w:t>مَنْ أَسَرَّ سَرِيرَةً رَدَّاهُ اللَّهُ رِدَاهَا</w:t>
      </w:r>
      <w:r w:rsidR="0042490E" w:rsidRPr="0042490E">
        <w:rPr>
          <w:rFonts w:hint="cs"/>
          <w:color w:val="008000"/>
          <w:rtl/>
        </w:rPr>
        <w:t>»</w:t>
      </w:r>
      <w:r w:rsidRPr="008609A5">
        <w:rPr>
          <w:rFonts w:hint="cs"/>
          <w:rtl/>
        </w:rPr>
        <w:t>.</w:t>
      </w:r>
    </w:p>
    <w:p w:rsidR="00E2009A" w:rsidRPr="008609A5" w:rsidRDefault="00D22112" w:rsidP="00E2009A">
      <w:pPr>
        <w:ind w:firstLine="720"/>
        <w:jc w:val="lowKashida"/>
        <w:rPr>
          <w:rtl/>
        </w:rPr>
      </w:pPr>
      <w:r>
        <w:rPr>
          <w:rFonts w:hint="cs"/>
          <w:rtl/>
        </w:rPr>
        <w:t>ظاهراً</w:t>
      </w:r>
      <w:r w:rsidR="00E2009A" w:rsidRPr="008609A5">
        <w:rPr>
          <w:rFonts w:hint="cs"/>
          <w:rtl/>
        </w:rPr>
        <w:t xml:space="preserve"> سند معتبر است</w:t>
      </w:r>
      <w:r w:rsidR="009F3BBB">
        <w:rPr>
          <w:rtl/>
        </w:rPr>
        <w:t xml:space="preserve">؛ </w:t>
      </w:r>
      <w:r w:rsidR="00E2009A" w:rsidRPr="008609A5">
        <w:rPr>
          <w:rFonts w:hint="cs"/>
          <w:rtl/>
        </w:rPr>
        <w:t>اما نکاتی در روایت هست:</w:t>
      </w:r>
    </w:p>
    <w:p w:rsidR="008F4477" w:rsidRPr="008609A5" w:rsidRDefault="008F4477" w:rsidP="008F4477">
      <w:pPr>
        <w:pStyle w:val="Heading1"/>
        <w:rPr>
          <w:rtl/>
        </w:rPr>
      </w:pPr>
      <w:bookmarkStart w:id="12" w:name="_Toc28467829"/>
      <w:r w:rsidRPr="008609A5">
        <w:rPr>
          <w:rFonts w:hint="cs"/>
          <w:rtl/>
        </w:rPr>
        <w:t>نکات روایت:</w:t>
      </w:r>
      <w:bookmarkEnd w:id="12"/>
    </w:p>
    <w:p w:rsidR="00E2009A" w:rsidRPr="008609A5" w:rsidRDefault="00E2009A" w:rsidP="00E2009A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>نکته اول: روایت به شکل کان یقول است.</w:t>
      </w:r>
      <w:r w:rsidR="009F3BBB">
        <w:rPr>
          <w:rtl/>
        </w:rPr>
        <w:t xml:space="preserve"> پس</w:t>
      </w:r>
      <w:r w:rsidRPr="008609A5">
        <w:rPr>
          <w:rFonts w:hint="cs"/>
          <w:rtl/>
        </w:rPr>
        <w:t xml:space="preserve"> نکات از استحکام بیشتری برخوردار خواهد شد.</w:t>
      </w:r>
    </w:p>
    <w:p w:rsidR="00E2009A" w:rsidRPr="008609A5" w:rsidRDefault="00E2009A" w:rsidP="00E2009A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نکته دوم: اسر سریره یعنی چه؟ چند مصداق را </w:t>
      </w:r>
      <w:r w:rsidR="00D22112">
        <w:rPr>
          <w:rFonts w:hint="cs"/>
          <w:rtl/>
        </w:rPr>
        <w:t>می‌توانیم</w:t>
      </w:r>
      <w:r w:rsidRPr="008609A5">
        <w:rPr>
          <w:rFonts w:hint="cs"/>
          <w:rtl/>
        </w:rPr>
        <w:t xml:space="preserve"> برشماریم و ببینیم آیه همه را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یا بعضی را؟</w:t>
      </w:r>
    </w:p>
    <w:p w:rsidR="00E2009A" w:rsidRPr="008609A5" w:rsidRDefault="00E2009A" w:rsidP="00E2009A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منظور </w:t>
      </w:r>
      <w:r w:rsidR="00D22112">
        <w:rPr>
          <w:rFonts w:ascii="Traditional Arabic" w:hAnsi="Traditional Arabic" w:cs="Traditional Arabic" w:hint="cs"/>
          <w:rtl/>
        </w:rPr>
        <w:t>عقاید</w:t>
      </w:r>
      <w:r w:rsidRPr="008609A5">
        <w:rPr>
          <w:rFonts w:ascii="Traditional Arabic" w:hAnsi="Traditional Arabic" w:cs="Traditional Arabic" w:hint="cs"/>
          <w:rtl/>
        </w:rPr>
        <w:t xml:space="preserve"> و افکار درونی باشد. کفر و ایمان و </w:t>
      </w:r>
      <w:r w:rsidR="00D22112">
        <w:rPr>
          <w:rFonts w:ascii="Traditional Arabic" w:hAnsi="Traditional Arabic" w:cs="Traditional Arabic" w:hint="cs"/>
          <w:rtl/>
        </w:rPr>
        <w:t>این‌طور</w:t>
      </w:r>
      <w:r w:rsidRPr="008609A5">
        <w:rPr>
          <w:rFonts w:ascii="Traditional Arabic" w:hAnsi="Traditional Arabic" w:cs="Traditional Arabic" w:hint="cs"/>
          <w:rtl/>
        </w:rPr>
        <w:t xml:space="preserve"> چیزها که نوعی سریره است. این نیت العمل نیست بلکه باوری است که </w:t>
      </w:r>
      <w:r w:rsidR="00D22112">
        <w:rPr>
          <w:rFonts w:ascii="Traditional Arabic" w:hAnsi="Traditional Arabic" w:cs="Traditional Arabic" w:hint="cs"/>
          <w:rtl/>
        </w:rPr>
        <w:t>ذاتاً</w:t>
      </w:r>
      <w:r w:rsidRPr="008609A5">
        <w:rPr>
          <w:rFonts w:ascii="Traditional Arabic" w:hAnsi="Traditional Arabic" w:cs="Traditional Arabic" w:hint="cs"/>
          <w:rtl/>
        </w:rPr>
        <w:t xml:space="preserve"> باطنی است گرچه آثار و تبعاتی دارد مثل علم که </w:t>
      </w:r>
      <w:r w:rsidR="00D22112">
        <w:rPr>
          <w:rFonts w:ascii="Traditional Arabic" w:hAnsi="Traditional Arabic" w:cs="Traditional Arabic" w:hint="cs"/>
          <w:rtl/>
        </w:rPr>
        <w:t>ذاتاً باطنی است احیاناً</w:t>
      </w:r>
      <w:r w:rsidRPr="008609A5">
        <w:rPr>
          <w:rFonts w:ascii="Traditional Arabic" w:hAnsi="Traditional Arabic" w:cs="Traditional Arabic" w:hint="cs"/>
          <w:rtl/>
        </w:rPr>
        <w:t xml:space="preserve"> در ظاهر هم بروز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E2009A" w:rsidRPr="008609A5" w:rsidRDefault="00E2009A" w:rsidP="00E2009A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سریره عبارت است از </w:t>
      </w:r>
      <w:r w:rsidR="00D22112">
        <w:rPr>
          <w:rFonts w:ascii="Traditional Arabic" w:hAnsi="Traditional Arabic" w:cs="Traditional Arabic" w:hint="cs"/>
          <w:rtl/>
        </w:rPr>
        <w:t>مجموعه‌ای</w:t>
      </w:r>
      <w:r w:rsidRPr="008609A5">
        <w:rPr>
          <w:rFonts w:ascii="Traditional Arabic" w:hAnsi="Traditional Arabic" w:cs="Traditional Arabic" w:hint="cs"/>
          <w:rtl/>
        </w:rPr>
        <w:t xml:space="preserve"> از اوصاف که به شکل </w:t>
      </w:r>
      <w:r w:rsidR="00D22112">
        <w:rPr>
          <w:rFonts w:ascii="Traditional Arabic" w:hAnsi="Traditional Arabic" w:cs="Traditional Arabic" w:hint="cs"/>
          <w:rtl/>
        </w:rPr>
        <w:t>واضح‌تری</w:t>
      </w:r>
      <w:r w:rsidRPr="008609A5">
        <w:rPr>
          <w:rFonts w:ascii="Traditional Arabic" w:hAnsi="Traditional Arabic" w:cs="Traditional Arabic" w:hint="cs"/>
          <w:rtl/>
        </w:rPr>
        <w:t xml:space="preserve"> در اعمال ظهور پیدا </w:t>
      </w:r>
      <w:r w:rsidR="00D22112">
        <w:rPr>
          <w:rFonts w:ascii="Traditional Arabic" w:hAnsi="Traditional Arabic" w:cs="Traditional Arabic" w:hint="cs"/>
          <w:rtl/>
        </w:rPr>
        <w:t>می‌کنند</w:t>
      </w:r>
      <w:r w:rsidRPr="008609A5">
        <w:rPr>
          <w:rFonts w:ascii="Traditional Arabic" w:hAnsi="Traditional Arabic" w:cs="Traditional Arabic" w:hint="cs"/>
          <w:rtl/>
        </w:rPr>
        <w:t xml:space="preserve"> اما بازهم از امور </w:t>
      </w:r>
      <w:r w:rsidR="00D22112">
        <w:rPr>
          <w:rFonts w:ascii="Traditional Arabic" w:hAnsi="Traditional Arabic" w:cs="Traditional Arabic" w:hint="cs"/>
          <w:rtl/>
        </w:rPr>
        <w:t>درونی‌اند</w:t>
      </w:r>
      <w:r w:rsidRPr="008609A5">
        <w:rPr>
          <w:rFonts w:ascii="Traditional Arabic" w:hAnsi="Traditional Arabic" w:cs="Traditional Arabic" w:hint="cs"/>
          <w:rtl/>
        </w:rPr>
        <w:t xml:space="preserve">. مثل بخل و تمام رذائل و فضائل در کتب اخلاق گفته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E2009A" w:rsidRPr="008609A5" w:rsidRDefault="00E2009A" w:rsidP="00E2009A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نیت العمل مراد است که امری درونی است ولی </w:t>
      </w:r>
      <w:r w:rsidR="00D22112">
        <w:rPr>
          <w:rFonts w:ascii="Traditional Arabic" w:hAnsi="Traditional Arabic" w:cs="Traditional Arabic" w:hint="cs"/>
          <w:rtl/>
        </w:rPr>
        <w:t>کاملاً</w:t>
      </w:r>
      <w:r w:rsidRPr="008609A5">
        <w:rPr>
          <w:rFonts w:ascii="Traditional Arabic" w:hAnsi="Traditional Arabic" w:cs="Traditional Arabic" w:hint="cs"/>
          <w:rtl/>
        </w:rPr>
        <w:t xml:space="preserve"> در رابطه با عمل است. تصمیم گرفته کاری را انجام دهد ضرب یا قتل. نیتی است که مقدمه عمل است. غیر از </w:t>
      </w:r>
      <w:r w:rsidR="00D22112">
        <w:rPr>
          <w:rFonts w:ascii="Traditional Arabic" w:hAnsi="Traditional Arabic" w:cs="Traditional Arabic" w:hint="cs"/>
          <w:rtl/>
        </w:rPr>
        <w:t>دو مورد</w:t>
      </w:r>
      <w:r w:rsidRPr="008609A5">
        <w:rPr>
          <w:rFonts w:ascii="Traditional Arabic" w:hAnsi="Traditional Arabic" w:cs="Traditional Arabic" w:hint="cs"/>
          <w:rtl/>
        </w:rPr>
        <w:t xml:space="preserve"> دیگر است که امری درونی است که </w:t>
      </w:r>
      <w:r w:rsidR="00D22112">
        <w:rPr>
          <w:rFonts w:ascii="Traditional Arabic" w:hAnsi="Traditional Arabic" w:cs="Traditional Arabic" w:hint="cs"/>
          <w:rtl/>
        </w:rPr>
        <w:t>می‌تواند</w:t>
      </w:r>
      <w:r w:rsidRPr="008609A5">
        <w:rPr>
          <w:rFonts w:ascii="Traditional Arabic" w:hAnsi="Traditional Arabic" w:cs="Traditional Arabic" w:hint="cs"/>
          <w:rtl/>
        </w:rPr>
        <w:t xml:space="preserve"> در عمل هم بروز کند اما به طور دقیق ناظر به عمل خاص نیست اما نیات اعمال واحد باطنی است که </w:t>
      </w:r>
      <w:r w:rsidR="00D22112">
        <w:rPr>
          <w:rFonts w:ascii="Traditional Arabic" w:hAnsi="Traditional Arabic" w:cs="Traditional Arabic" w:hint="cs"/>
          <w:rtl/>
        </w:rPr>
        <w:t>کاملاً</w:t>
      </w:r>
      <w:r w:rsidRPr="008609A5">
        <w:rPr>
          <w:rFonts w:ascii="Traditional Arabic" w:hAnsi="Traditional Arabic" w:cs="Traditional Arabic" w:hint="cs"/>
          <w:rtl/>
        </w:rPr>
        <w:t xml:space="preserve"> معطوف به عمل خاص است. این </w:t>
      </w:r>
      <w:r w:rsidR="00D22112">
        <w:rPr>
          <w:rFonts w:ascii="Traditional Arabic" w:hAnsi="Traditional Arabic" w:cs="Traditional Arabic" w:hint="cs"/>
          <w:rtl/>
        </w:rPr>
        <w:t>رده‌هایی</w:t>
      </w:r>
      <w:r w:rsidRPr="008609A5">
        <w:rPr>
          <w:rFonts w:ascii="Traditional Arabic" w:hAnsi="Traditional Arabic" w:cs="Traditional Arabic" w:hint="cs"/>
          <w:rtl/>
        </w:rPr>
        <w:t xml:space="preserve"> بود که در سریره </w:t>
      </w:r>
      <w:r w:rsidR="00D22112">
        <w:rPr>
          <w:rFonts w:ascii="Traditional Arabic" w:hAnsi="Traditional Arabic" w:cs="Traditional Arabic" w:hint="cs"/>
          <w:rtl/>
        </w:rPr>
        <w:t>می‌گفتیم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E2009A" w:rsidRPr="008609A5" w:rsidRDefault="00E2009A" w:rsidP="00D22112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lastRenderedPageBreak/>
        <w:t xml:space="preserve">اولین </w:t>
      </w:r>
      <w:r w:rsidR="00D22112">
        <w:rPr>
          <w:rFonts w:hint="cs"/>
          <w:rtl/>
        </w:rPr>
        <w:t>سؤال</w:t>
      </w:r>
      <w:r w:rsidRPr="008609A5">
        <w:rPr>
          <w:rFonts w:hint="cs"/>
          <w:rtl/>
        </w:rPr>
        <w:t xml:space="preserve"> این است که منظور از من اسر سریره کدام یک از این سه تاست؟ فقط </w:t>
      </w:r>
      <w:r w:rsidR="00D22112">
        <w:rPr>
          <w:rFonts w:hint="cs"/>
          <w:rtl/>
        </w:rPr>
        <w:t>عقاید</w:t>
      </w:r>
      <w:r w:rsidRPr="008609A5">
        <w:rPr>
          <w:rFonts w:hint="cs"/>
          <w:rtl/>
        </w:rPr>
        <w:t xml:space="preserve"> است؟</w:t>
      </w:r>
      <w:r w:rsidR="009F3BBB">
        <w:rPr>
          <w:rtl/>
        </w:rPr>
        <w:t xml:space="preserve"> اگر</w:t>
      </w:r>
      <w:r w:rsidRPr="008609A5">
        <w:rPr>
          <w:rFonts w:hint="cs"/>
          <w:rtl/>
        </w:rPr>
        <w:t xml:space="preserve"> تقیه کند خوبی معلوم خواهد شد اگر نفاق داشته باشد بدی او هم معلوم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یعنی روزی در ظاهر او بروز </w:t>
      </w:r>
      <w:r w:rsidR="00D22112">
        <w:rPr>
          <w:rFonts w:hint="cs"/>
          <w:rtl/>
        </w:rPr>
        <w:t>می‌کند</w:t>
      </w:r>
      <w:r w:rsidRPr="008609A5">
        <w:rPr>
          <w:rFonts w:hint="cs"/>
          <w:rtl/>
        </w:rPr>
        <w:t xml:space="preserve">. یا اینکه خلقیات را هم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؟ یکی بخیل است یکی سخی یکی ترسو یکی شجاع </w:t>
      </w:r>
      <w:r w:rsidR="00D22112">
        <w:rPr>
          <w:rFonts w:hint="cs"/>
          <w:rtl/>
        </w:rPr>
        <w:t>این‌ها</w:t>
      </w:r>
      <w:r w:rsidRPr="008609A5">
        <w:rPr>
          <w:rFonts w:hint="cs"/>
          <w:rtl/>
        </w:rPr>
        <w:t xml:space="preserve"> روزی ظاهر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. قسم سوم اینکه بگوییم شامل نیات الاعمال هم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. ممکن است کسی بگوید سریره همه </w:t>
      </w:r>
      <w:r w:rsidR="00D22112">
        <w:rPr>
          <w:rFonts w:hint="cs"/>
          <w:rtl/>
        </w:rPr>
        <w:t>این‌ها</w:t>
      </w:r>
      <w:r w:rsidRPr="008609A5">
        <w:rPr>
          <w:rFonts w:hint="cs"/>
          <w:rtl/>
        </w:rPr>
        <w:t xml:space="preserve"> را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بعید نیست اطلاقش همه </w:t>
      </w:r>
      <w:r w:rsidR="00D22112">
        <w:rPr>
          <w:rFonts w:hint="cs"/>
          <w:rtl/>
        </w:rPr>
        <w:t>این‌ها</w:t>
      </w:r>
      <w:r w:rsidRPr="008609A5">
        <w:rPr>
          <w:rFonts w:hint="cs"/>
          <w:rtl/>
        </w:rPr>
        <w:t xml:space="preserve"> راهم بگیرد. اسر سریره یعنی هم فکر و عقیده هم اخلاق هم نیات خوب و بد که یکی از </w:t>
      </w:r>
      <w:r w:rsidR="00D22112">
        <w:rPr>
          <w:rFonts w:hint="cs"/>
          <w:rtl/>
        </w:rPr>
        <w:t>آن‌ها</w:t>
      </w:r>
      <w:r w:rsidRPr="008609A5">
        <w:rPr>
          <w:rFonts w:hint="cs"/>
          <w:rtl/>
        </w:rPr>
        <w:t xml:space="preserve"> هم در تجری است. بلکه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گفت سریره امور عملی که ظهور هم پیدا کرده اما مال خلوت طرف است آن را هم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چون این سه قسم و امثال </w:t>
      </w:r>
      <w:r w:rsidR="00D22112">
        <w:rPr>
          <w:rFonts w:hint="cs"/>
          <w:rtl/>
        </w:rPr>
        <w:t>آن‌ها</w:t>
      </w:r>
      <w:r w:rsidRPr="008609A5">
        <w:rPr>
          <w:rFonts w:hint="cs"/>
          <w:rtl/>
        </w:rPr>
        <w:t xml:space="preserve"> سرائر انسان است به معنای اینکه امر جوارحی و </w:t>
      </w:r>
      <w:r w:rsidR="00D22112">
        <w:rPr>
          <w:rFonts w:hint="cs"/>
          <w:rtl/>
        </w:rPr>
        <w:t>کاملاً</w:t>
      </w:r>
      <w:r w:rsidRPr="008609A5">
        <w:rPr>
          <w:rFonts w:hint="cs"/>
          <w:rtl/>
        </w:rPr>
        <w:t xml:space="preserve"> درونی است اما وقتی به اعمال جوارحی برسیم دو قسم است یک عمل جوارحی که من میدانم و خدای من و یک اعمال جوارحی داریم که در جامعه هم بروز پیدا کرده. من اسر سریره ممکن است قسم اول را هم شامل شود. مرحوم حر عاملی ذیل حدیث هفت </w:t>
      </w:r>
      <w:r w:rsidR="00D22112">
        <w:rPr>
          <w:rFonts w:hint="cs"/>
          <w:rtl/>
        </w:rPr>
        <w:t>فرموده‌اند</w:t>
      </w:r>
      <w:r w:rsidRPr="008609A5">
        <w:rPr>
          <w:rFonts w:hint="cs"/>
          <w:rtl/>
        </w:rPr>
        <w:t xml:space="preserve"> اقول هذا شامل للنیه والعمل</w:t>
      </w:r>
      <w:r w:rsidR="009F3BBB">
        <w:rPr>
          <w:rtl/>
        </w:rPr>
        <w:t xml:space="preserve">؛ </w:t>
      </w:r>
      <w:r w:rsidRPr="008609A5">
        <w:rPr>
          <w:rFonts w:hint="cs"/>
          <w:rtl/>
        </w:rPr>
        <w:t>یعنی نیت هم مشمول روایت است</w:t>
      </w:r>
      <w:r w:rsidR="009F3BBB">
        <w:rPr>
          <w:rtl/>
        </w:rPr>
        <w:t xml:space="preserve">؛ </w:t>
      </w:r>
      <w:r w:rsidRPr="008609A5">
        <w:rPr>
          <w:rFonts w:hint="cs"/>
          <w:rtl/>
        </w:rPr>
        <w:t>یعنی عمل مخفیانه</w:t>
      </w:r>
      <w:r w:rsidR="009F3BBB">
        <w:rPr>
          <w:rtl/>
        </w:rPr>
        <w:t xml:space="preserve"> </w:t>
      </w:r>
      <w:r w:rsidR="00D22112">
        <w:rPr>
          <w:rFonts w:hint="cs"/>
          <w:rtl/>
        </w:rPr>
        <w:t>و عملی</w:t>
      </w:r>
      <w:r w:rsidRPr="008609A5">
        <w:rPr>
          <w:rFonts w:hint="cs"/>
          <w:rtl/>
        </w:rPr>
        <w:t xml:space="preserve"> که در سر کسی از آن مطلع نیست. در استعمالات قرآنی و لغوی هم گاهی سر به آن اطلاق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. اگر آن را بگوییم ممکن است سر </w:t>
      </w:r>
      <w:r w:rsidR="00D22112">
        <w:rPr>
          <w:rFonts w:hint="cs"/>
          <w:rtl/>
        </w:rPr>
        <w:t>آ</w:t>
      </w:r>
      <w:r w:rsidRPr="008609A5">
        <w:rPr>
          <w:rFonts w:hint="cs"/>
          <w:rtl/>
        </w:rPr>
        <w:t xml:space="preserve">ن را هم در </w:t>
      </w:r>
      <w:r w:rsidR="00D22112">
        <w:rPr>
          <w:rFonts w:hint="cs"/>
          <w:rtl/>
        </w:rPr>
        <w:t>بربگیرد</w:t>
      </w:r>
      <w:r w:rsidRPr="008609A5">
        <w:rPr>
          <w:rFonts w:hint="cs"/>
          <w:rtl/>
        </w:rPr>
        <w:t>. من اسر سریره یعنی:</w:t>
      </w:r>
    </w:p>
    <w:p w:rsidR="00E2009A" w:rsidRPr="008609A5" w:rsidRDefault="00E2009A" w:rsidP="00E2009A">
      <w:pPr>
        <w:pStyle w:val="ListParagraph"/>
        <w:numPr>
          <w:ilvl w:val="0"/>
          <w:numId w:val="4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کسی که افکار و </w:t>
      </w:r>
      <w:r w:rsidR="00D22112">
        <w:rPr>
          <w:rFonts w:ascii="Traditional Arabic" w:hAnsi="Traditional Arabic" w:cs="Traditional Arabic" w:hint="cs"/>
          <w:rtl/>
        </w:rPr>
        <w:t>عقایدی</w:t>
      </w:r>
      <w:r w:rsidRPr="008609A5">
        <w:rPr>
          <w:rFonts w:ascii="Traditional Arabic" w:hAnsi="Traditional Arabic" w:cs="Traditional Arabic" w:hint="cs"/>
          <w:rtl/>
        </w:rPr>
        <w:t xml:space="preserve"> در درون دارد</w:t>
      </w:r>
      <w:r w:rsidR="00246A4B" w:rsidRPr="008609A5">
        <w:rPr>
          <w:rFonts w:ascii="Traditional Arabic" w:hAnsi="Traditional Arabic" w:cs="Traditional Arabic" w:hint="cs"/>
          <w:rtl/>
        </w:rPr>
        <w:t>.</w:t>
      </w:r>
    </w:p>
    <w:p w:rsidR="00E2009A" w:rsidRPr="008609A5" w:rsidRDefault="00E2009A" w:rsidP="00E2009A">
      <w:pPr>
        <w:pStyle w:val="ListParagraph"/>
        <w:numPr>
          <w:ilvl w:val="0"/>
          <w:numId w:val="4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>کسی که خلقیات</w:t>
      </w:r>
      <w:r w:rsidR="00246A4B" w:rsidRPr="008609A5">
        <w:rPr>
          <w:rFonts w:ascii="Traditional Arabic" w:hAnsi="Traditional Arabic" w:cs="Traditional Arabic" w:hint="cs"/>
          <w:rtl/>
        </w:rPr>
        <w:t xml:space="preserve"> و اوصاف روحی</w:t>
      </w:r>
      <w:r w:rsidRPr="008609A5">
        <w:rPr>
          <w:rFonts w:ascii="Traditional Arabic" w:hAnsi="Traditional Arabic" w:cs="Traditional Arabic" w:hint="cs"/>
          <w:rtl/>
        </w:rPr>
        <w:t xml:space="preserve"> درونی دارد</w:t>
      </w:r>
    </w:p>
    <w:p w:rsidR="00E2009A" w:rsidRPr="008609A5" w:rsidRDefault="00E2009A" w:rsidP="00E2009A">
      <w:pPr>
        <w:pStyle w:val="ListParagraph"/>
        <w:numPr>
          <w:ilvl w:val="0"/>
          <w:numId w:val="4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>عزم و اراده و تصمیم و نیات باطنی دارد.</w:t>
      </w:r>
    </w:p>
    <w:p w:rsidR="00E2009A" w:rsidRPr="008609A5" w:rsidRDefault="00E2009A" w:rsidP="00E2009A">
      <w:pPr>
        <w:pStyle w:val="ListParagraph"/>
        <w:numPr>
          <w:ilvl w:val="0"/>
          <w:numId w:val="4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>اعمال مخفی.</w:t>
      </w:r>
    </w:p>
    <w:p w:rsidR="00E2009A" w:rsidRPr="008609A5" w:rsidRDefault="00246A4B" w:rsidP="00E2009A">
      <w:pPr>
        <w:jc w:val="lowKashida"/>
        <w:rPr>
          <w:rtl/>
        </w:rPr>
      </w:pPr>
      <w:r w:rsidRPr="008609A5">
        <w:rPr>
          <w:rFonts w:hint="cs"/>
          <w:rtl/>
        </w:rPr>
        <w:t xml:space="preserve">در روایت داریم صدقه السر اقول. </w:t>
      </w:r>
      <w:r w:rsidR="00D22112">
        <w:rPr>
          <w:rFonts w:hint="cs"/>
          <w:rtl/>
        </w:rPr>
        <w:t>واقعاً</w:t>
      </w:r>
      <w:r w:rsidRPr="008609A5">
        <w:rPr>
          <w:rFonts w:hint="cs"/>
          <w:rtl/>
        </w:rPr>
        <w:t xml:space="preserve"> صدقه داده ولی کسی مطلع نشده است حتی گاهی گیرنده صدقه هم مطلع نشده </w:t>
      </w:r>
      <w:r w:rsidR="00D22112">
        <w:rPr>
          <w:rFonts w:hint="cs"/>
          <w:rtl/>
        </w:rPr>
        <w:t>مثلاً</w:t>
      </w:r>
      <w:r w:rsidRPr="008609A5">
        <w:rPr>
          <w:rFonts w:hint="cs"/>
          <w:rtl/>
        </w:rPr>
        <w:t xml:space="preserve"> پولی به صندوق کمیته امداد مخفیانه انداخت.</w:t>
      </w:r>
      <w:r w:rsidR="009F3BBB">
        <w:rPr>
          <w:rtl/>
        </w:rPr>
        <w:t xml:space="preserve"> </w:t>
      </w:r>
      <w:r w:rsidRPr="008609A5">
        <w:rPr>
          <w:rFonts w:hint="cs"/>
          <w:rtl/>
        </w:rPr>
        <w:t xml:space="preserve">ممکن است کسی بگوید هر چهار قسم را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ممکن است بگوید سه قسم اول را </w:t>
      </w:r>
      <w:r w:rsidR="00D22112">
        <w:rPr>
          <w:rFonts w:hint="cs"/>
          <w:rtl/>
        </w:rPr>
        <w:t>می‌گیرد</w:t>
      </w:r>
      <w:r w:rsidRPr="008609A5">
        <w:rPr>
          <w:rFonts w:hint="cs"/>
          <w:rtl/>
        </w:rPr>
        <w:t xml:space="preserve"> ممکن است کسی بگوید نیات را هم </w:t>
      </w:r>
      <w:r w:rsidR="00D22112">
        <w:rPr>
          <w:rFonts w:hint="cs"/>
          <w:rtl/>
        </w:rPr>
        <w:t>نمی‌گیرد</w:t>
      </w:r>
      <w:r w:rsidRPr="008609A5">
        <w:rPr>
          <w:rFonts w:hint="cs"/>
          <w:rtl/>
        </w:rPr>
        <w:t xml:space="preserve"> مخصوص اوصاف باطنی است.</w:t>
      </w:r>
    </w:p>
    <w:p w:rsidR="00246A4B" w:rsidRPr="008609A5" w:rsidRDefault="00D22112" w:rsidP="00E2009A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246A4B" w:rsidRPr="008609A5">
        <w:rPr>
          <w:rFonts w:hint="cs"/>
          <w:rtl/>
        </w:rPr>
        <w:t>:</w:t>
      </w:r>
      <w:r w:rsidR="009F3BBB">
        <w:rPr>
          <w:rtl/>
        </w:rPr>
        <w:t>...</w:t>
      </w:r>
    </w:p>
    <w:p w:rsidR="00246A4B" w:rsidRPr="008609A5" w:rsidRDefault="00246A4B" w:rsidP="0042490E">
      <w:pPr>
        <w:jc w:val="lowKashida"/>
        <w:rPr>
          <w:rtl/>
        </w:rPr>
      </w:pPr>
      <w:r w:rsidRPr="008609A5">
        <w:rPr>
          <w:rFonts w:hint="cs"/>
          <w:rtl/>
        </w:rPr>
        <w:t xml:space="preserve">جواب: آیه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 </w:t>
      </w:r>
      <w:r w:rsidR="0042490E">
        <w:rPr>
          <w:b/>
          <w:bCs/>
          <w:color w:val="007200"/>
          <w:rtl/>
        </w:rPr>
        <w:t>﴿يَوْمَ تُبْلَى السَّرائِر﴾</w:t>
      </w:r>
      <w:r w:rsidR="0042490E">
        <w:rPr>
          <w:rStyle w:val="FootnoteReference"/>
          <w:b/>
          <w:bCs/>
          <w:color w:val="007200"/>
          <w:rtl/>
        </w:rPr>
        <w:footnoteReference w:id="10"/>
      </w:r>
      <w:r w:rsidR="0042490E">
        <w:rPr>
          <w:b/>
          <w:bCs/>
          <w:color w:val="007200"/>
          <w:rtl/>
        </w:rPr>
        <w:t xml:space="preserve"> </w:t>
      </w:r>
      <w:r w:rsidRPr="008609A5">
        <w:rPr>
          <w:rFonts w:hint="cs"/>
          <w:rtl/>
        </w:rPr>
        <w:t xml:space="preserve">سرائر </w:t>
      </w:r>
      <w:r w:rsidR="00D22112">
        <w:rPr>
          <w:rFonts w:hint="cs"/>
          <w:rtl/>
        </w:rPr>
        <w:t>معمولاً</w:t>
      </w:r>
      <w:r w:rsidRPr="008609A5">
        <w:rPr>
          <w:rFonts w:hint="cs"/>
          <w:rtl/>
        </w:rPr>
        <w:t xml:space="preserve"> </w:t>
      </w:r>
      <w:r w:rsidR="00D22112">
        <w:rPr>
          <w:rFonts w:hint="cs"/>
          <w:rtl/>
        </w:rPr>
        <w:t>می‌گویند</w:t>
      </w:r>
      <w:r w:rsidRPr="008609A5">
        <w:rPr>
          <w:rFonts w:hint="cs"/>
          <w:rtl/>
        </w:rPr>
        <w:t xml:space="preserve">. سریره یکی از </w:t>
      </w:r>
      <w:r w:rsidR="00D22112">
        <w:rPr>
          <w:rFonts w:hint="cs"/>
          <w:rtl/>
        </w:rPr>
        <w:t>آن‌ها</w:t>
      </w:r>
      <w:r w:rsidRPr="008609A5">
        <w:rPr>
          <w:rFonts w:hint="cs"/>
          <w:rtl/>
        </w:rPr>
        <w:t xml:space="preserve"> همان اعمالی است که شخص انجام داده است آن هم تبلی است. به ذهن من هم </w:t>
      </w:r>
      <w:r w:rsidR="00D22112">
        <w:rPr>
          <w:rFonts w:hint="cs"/>
          <w:rtl/>
        </w:rPr>
        <w:t>می‌آمد</w:t>
      </w:r>
      <w:r w:rsidRPr="008609A5">
        <w:rPr>
          <w:rFonts w:hint="cs"/>
          <w:rtl/>
        </w:rPr>
        <w:t xml:space="preserve"> که کسی ممکن است بگوید اسر سریره ترکیب اسر و سریره نوعی قرینه است که سریره یعنی </w:t>
      </w:r>
      <w:r w:rsidR="00D22112">
        <w:rPr>
          <w:rFonts w:hint="cs"/>
          <w:rtl/>
        </w:rPr>
        <w:t>کاملاً</w:t>
      </w:r>
      <w:r w:rsidRPr="008609A5">
        <w:rPr>
          <w:rFonts w:hint="cs"/>
          <w:rtl/>
        </w:rPr>
        <w:t xml:space="preserve"> امر باطنی که سه قسم اول است و عمل مخفی را </w:t>
      </w:r>
      <w:r w:rsidR="00D22112">
        <w:rPr>
          <w:rFonts w:hint="cs"/>
          <w:rtl/>
        </w:rPr>
        <w:t>نمی‌گیرد</w:t>
      </w:r>
      <w:r w:rsidRPr="008609A5">
        <w:rPr>
          <w:rFonts w:hint="cs"/>
          <w:rtl/>
        </w:rPr>
        <w:t xml:space="preserve"> ولی وجهی ندارد سریره </w:t>
      </w:r>
      <w:r w:rsidR="00D22112">
        <w:rPr>
          <w:rFonts w:hint="cs"/>
          <w:rtl/>
        </w:rPr>
        <w:t>می‌تواند</w:t>
      </w:r>
      <w:r w:rsidRPr="008609A5">
        <w:rPr>
          <w:rFonts w:hint="cs"/>
          <w:rtl/>
        </w:rPr>
        <w:t xml:space="preserve"> آن را هم بگیرد. </w:t>
      </w:r>
      <w:r w:rsidR="00D22112">
        <w:rPr>
          <w:rFonts w:hint="cs"/>
          <w:rtl/>
        </w:rPr>
        <w:t>درعین‌حال</w:t>
      </w:r>
      <w:r w:rsidRPr="008609A5">
        <w:rPr>
          <w:rFonts w:hint="cs"/>
          <w:rtl/>
        </w:rPr>
        <w:t xml:space="preserve"> ممکن است کسی ادعا کند که سریره فقط امر باطنی است.</w:t>
      </w:r>
    </w:p>
    <w:p w:rsidR="00246A4B" w:rsidRPr="008609A5" w:rsidRDefault="00D22112" w:rsidP="00E2009A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246A4B" w:rsidRPr="008609A5">
        <w:rPr>
          <w:rFonts w:hint="cs"/>
          <w:rtl/>
        </w:rPr>
        <w:t>:...</w:t>
      </w:r>
    </w:p>
    <w:p w:rsidR="00246A4B" w:rsidRPr="008609A5" w:rsidRDefault="00246A4B" w:rsidP="00E2009A">
      <w:pPr>
        <w:jc w:val="lowKashida"/>
        <w:rPr>
          <w:rtl/>
        </w:rPr>
      </w:pPr>
      <w:r w:rsidRPr="008609A5">
        <w:rPr>
          <w:rFonts w:hint="cs"/>
          <w:rtl/>
        </w:rPr>
        <w:lastRenderedPageBreak/>
        <w:t xml:space="preserve">جواب: دو فرق ممکن است بگوییم یکی اینکه شاکله دیگر </w:t>
      </w:r>
      <w:r w:rsidR="00D22112">
        <w:rPr>
          <w:rFonts w:hint="cs"/>
          <w:rtl/>
        </w:rPr>
        <w:t>کاملاً</w:t>
      </w:r>
      <w:r w:rsidRPr="008609A5">
        <w:rPr>
          <w:rFonts w:hint="cs"/>
          <w:rtl/>
        </w:rPr>
        <w:t xml:space="preserve"> وصف شخصیت است. از نظر لغوی اسر سریره شامل هم نیات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هم عمل مخفی اما اینکه بگوییم فقط وصف باطنی است بعید است ظاهرش اطلاق است.</w:t>
      </w:r>
    </w:p>
    <w:p w:rsidR="00246A4B" w:rsidRPr="008609A5" w:rsidRDefault="00D22112" w:rsidP="00E2009A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246A4B" w:rsidRPr="008609A5">
        <w:rPr>
          <w:rFonts w:hint="cs"/>
          <w:rtl/>
        </w:rPr>
        <w:t>:...</w:t>
      </w:r>
    </w:p>
    <w:p w:rsidR="00246A4B" w:rsidRPr="008609A5" w:rsidRDefault="00246A4B" w:rsidP="00E2009A">
      <w:pPr>
        <w:jc w:val="lowKashida"/>
        <w:rPr>
          <w:rtl/>
        </w:rPr>
      </w:pPr>
      <w:r w:rsidRPr="008609A5">
        <w:rPr>
          <w:rFonts w:hint="cs"/>
          <w:rtl/>
        </w:rPr>
        <w:t>جواب: همان اخلاق و عقیده و تصمیم و اراده است. آن قدر متیقن است.</w:t>
      </w:r>
    </w:p>
    <w:p w:rsidR="00246A4B" w:rsidRPr="008609A5" w:rsidRDefault="00D22112" w:rsidP="00E2009A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246A4B" w:rsidRPr="008609A5">
        <w:rPr>
          <w:rFonts w:hint="cs"/>
          <w:rtl/>
        </w:rPr>
        <w:t>:</w:t>
      </w:r>
      <w:r w:rsidR="009F3BBB">
        <w:rPr>
          <w:rtl/>
        </w:rPr>
        <w:t>...</w:t>
      </w:r>
    </w:p>
    <w:p w:rsidR="00246A4B" w:rsidRPr="008609A5" w:rsidRDefault="00246A4B" w:rsidP="00E2009A">
      <w:pPr>
        <w:jc w:val="lowKashida"/>
        <w:rPr>
          <w:rtl/>
        </w:rPr>
      </w:pPr>
      <w:r w:rsidRPr="008609A5">
        <w:rPr>
          <w:rFonts w:hint="cs"/>
          <w:rtl/>
        </w:rPr>
        <w:t>جواب: ممکن است آنجا بگوییم عطف تفسیری نیست. نیت سریره را جدا کرده.</w:t>
      </w:r>
    </w:p>
    <w:p w:rsidR="00246A4B" w:rsidRPr="008609A5" w:rsidRDefault="00246A4B" w:rsidP="0042490E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حال احتمالاتی است که در اسر سریره است. </w:t>
      </w:r>
      <w:r w:rsidR="00D22112">
        <w:rPr>
          <w:rFonts w:hint="cs"/>
          <w:rtl/>
        </w:rPr>
        <w:t>عقاید</w:t>
      </w:r>
      <w:r w:rsidRPr="008609A5">
        <w:rPr>
          <w:rFonts w:hint="cs"/>
          <w:rtl/>
        </w:rPr>
        <w:t xml:space="preserve"> و اخلاقیات. یا </w:t>
      </w:r>
      <w:r w:rsidR="00D22112">
        <w:rPr>
          <w:rFonts w:hint="cs"/>
          <w:rtl/>
        </w:rPr>
        <w:t>عقاید</w:t>
      </w:r>
      <w:r w:rsidRPr="008609A5">
        <w:rPr>
          <w:rFonts w:hint="cs"/>
          <w:rtl/>
        </w:rPr>
        <w:t xml:space="preserve"> و اخلاقیات یا نیات اعمال یا </w:t>
      </w:r>
      <w:r w:rsidR="00D22112">
        <w:rPr>
          <w:rFonts w:hint="cs"/>
          <w:rtl/>
        </w:rPr>
        <w:t>عقاید</w:t>
      </w:r>
      <w:r w:rsidRPr="008609A5">
        <w:rPr>
          <w:rFonts w:hint="cs"/>
          <w:rtl/>
        </w:rPr>
        <w:t xml:space="preserve"> و اخلاقیات و نیات اعمال و اعمال مخفی. بعید نیست همه را بگیرد. سریره شامل نیات هم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اگر شامل شود به بحث ما ربط دارد. ممکن است بگوییم عمل را </w:t>
      </w:r>
      <w:r w:rsidR="00D22112">
        <w:rPr>
          <w:rFonts w:hint="cs"/>
          <w:rtl/>
        </w:rPr>
        <w:t>نمی‌گیرد</w:t>
      </w:r>
      <w:r w:rsidRPr="008609A5">
        <w:rPr>
          <w:rFonts w:hint="cs"/>
          <w:rtl/>
        </w:rPr>
        <w:t xml:space="preserve"> چون محل بحث است علاوه بر آن </w:t>
      </w:r>
      <w:r w:rsidR="00D22112">
        <w:rPr>
          <w:rFonts w:hint="cs"/>
          <w:rtl/>
        </w:rPr>
        <w:t>نکته‌ای</w:t>
      </w:r>
      <w:r w:rsidRPr="008609A5">
        <w:rPr>
          <w:rFonts w:hint="cs"/>
          <w:rtl/>
        </w:rPr>
        <w:t xml:space="preserve"> که در ادامه آمده </w:t>
      </w:r>
      <w:r w:rsidR="0042490E">
        <w:rPr>
          <w:rFonts w:hint="cs"/>
          <w:color w:val="008000"/>
          <w:rtl/>
        </w:rPr>
        <w:t>«</w:t>
      </w:r>
      <w:r w:rsidR="0042490E" w:rsidRPr="0042490E">
        <w:rPr>
          <w:color w:val="008000"/>
          <w:rtl/>
        </w:rPr>
        <w:t>رَدَّاهُ اللَّهُ رِدَاهَا</w:t>
      </w:r>
      <w:r w:rsidR="0042490E" w:rsidRPr="0042490E">
        <w:rPr>
          <w:rFonts w:hint="cs"/>
          <w:color w:val="008000"/>
          <w:rtl/>
        </w:rPr>
        <w:t>»</w:t>
      </w:r>
      <w:r w:rsidR="0042490E">
        <w:rPr>
          <w:rFonts w:hint="cs"/>
          <w:rtl/>
        </w:rPr>
        <w:t xml:space="preserve"> </w:t>
      </w:r>
      <w:r w:rsidRPr="008609A5">
        <w:rPr>
          <w:rFonts w:hint="cs"/>
          <w:rtl/>
        </w:rPr>
        <w:t xml:space="preserve">عمل ظاهر </w:t>
      </w:r>
      <w:r w:rsidR="00D22112">
        <w:rPr>
          <w:rFonts w:hint="cs"/>
          <w:rtl/>
        </w:rPr>
        <w:t>شده‌ای</w:t>
      </w:r>
      <w:r w:rsidRPr="008609A5">
        <w:rPr>
          <w:rFonts w:hint="cs"/>
          <w:rtl/>
        </w:rPr>
        <w:t xml:space="preserve"> که دیگران از آن اطلاع ندارند رداه الله رداها آن را ممکن است بگوییم </w:t>
      </w:r>
      <w:r w:rsidR="00D22112">
        <w:rPr>
          <w:rFonts w:hint="cs"/>
          <w:rtl/>
        </w:rPr>
        <w:t>نمی‌گیرد</w:t>
      </w:r>
      <w:r w:rsidRPr="008609A5">
        <w:rPr>
          <w:rFonts w:hint="cs"/>
          <w:rtl/>
        </w:rPr>
        <w:t xml:space="preserve">. حال </w:t>
      </w:r>
      <w:r w:rsidR="00D22112">
        <w:rPr>
          <w:rFonts w:hint="cs"/>
          <w:rtl/>
        </w:rPr>
        <w:t>بعداً</w:t>
      </w:r>
      <w:r w:rsidRPr="008609A5">
        <w:rPr>
          <w:rFonts w:hint="cs"/>
          <w:rtl/>
        </w:rPr>
        <w:t xml:space="preserve"> باید معنا کنیم. این نکته دوم بود.</w:t>
      </w:r>
    </w:p>
    <w:p w:rsidR="00246A4B" w:rsidRPr="008609A5" w:rsidRDefault="00246A4B" w:rsidP="0042490E">
      <w:pPr>
        <w:ind w:firstLine="720"/>
        <w:jc w:val="lowKashida"/>
        <w:rPr>
          <w:rtl/>
        </w:rPr>
      </w:pPr>
      <w:r w:rsidRPr="008609A5">
        <w:rPr>
          <w:rFonts w:hint="cs"/>
          <w:rtl/>
        </w:rPr>
        <w:t xml:space="preserve">نکته سوم: </w:t>
      </w:r>
      <w:r w:rsidR="0042490E">
        <w:rPr>
          <w:rFonts w:hint="cs"/>
          <w:color w:val="008000"/>
          <w:rtl/>
        </w:rPr>
        <w:t>«</w:t>
      </w:r>
      <w:r w:rsidR="0042490E" w:rsidRPr="0042490E">
        <w:rPr>
          <w:color w:val="008000"/>
          <w:rtl/>
        </w:rPr>
        <w:t>رَدَّاهُ اللَّهُ رِدَاهَا</w:t>
      </w:r>
      <w:r w:rsidR="0042490E" w:rsidRPr="0042490E">
        <w:rPr>
          <w:rFonts w:hint="cs"/>
          <w:color w:val="008000"/>
          <w:rtl/>
        </w:rPr>
        <w:t>»</w:t>
      </w:r>
      <w:r w:rsidR="0042490E">
        <w:rPr>
          <w:rFonts w:hint="cs"/>
          <w:rtl/>
        </w:rPr>
        <w:t xml:space="preserve"> </w:t>
      </w:r>
      <w:r w:rsidRPr="008609A5">
        <w:rPr>
          <w:rFonts w:hint="cs"/>
          <w:rtl/>
        </w:rPr>
        <w:t xml:space="preserve">است. اینکه </w:t>
      </w:r>
      <w:r w:rsidR="00D22112">
        <w:rPr>
          <w:rFonts w:hint="cs"/>
          <w:rtl/>
        </w:rPr>
        <w:t>می‌گوید</w:t>
      </w:r>
      <w:r w:rsidRPr="008609A5">
        <w:rPr>
          <w:rFonts w:hint="cs"/>
          <w:rtl/>
        </w:rPr>
        <w:t xml:space="preserve"> بر او لباس سرش </w:t>
      </w:r>
      <w:r w:rsidR="00D22112">
        <w:rPr>
          <w:rFonts w:hint="cs"/>
          <w:rtl/>
        </w:rPr>
        <w:t>می‌پوشاند</w:t>
      </w:r>
      <w:r w:rsidRPr="008609A5">
        <w:rPr>
          <w:rFonts w:hint="cs"/>
          <w:rtl/>
        </w:rPr>
        <w:t xml:space="preserve"> یعنی از درون بیرون </w:t>
      </w:r>
      <w:r w:rsidR="00D22112">
        <w:rPr>
          <w:rFonts w:hint="cs"/>
          <w:rtl/>
        </w:rPr>
        <w:t>می‌آید</w:t>
      </w:r>
      <w:r w:rsidRPr="008609A5">
        <w:rPr>
          <w:rFonts w:hint="cs"/>
          <w:rtl/>
        </w:rPr>
        <w:t xml:space="preserve">. لباس امر ظاهر شخص است. </w:t>
      </w:r>
      <w:r w:rsidR="00F912BF" w:rsidRPr="008609A5">
        <w:rPr>
          <w:rFonts w:hint="cs"/>
          <w:rtl/>
        </w:rPr>
        <w:t xml:space="preserve">آن امر </w:t>
      </w:r>
      <w:r w:rsidR="00D22112">
        <w:rPr>
          <w:rFonts w:hint="cs"/>
          <w:rtl/>
        </w:rPr>
        <w:t>درونی‌اش</w:t>
      </w:r>
      <w:r w:rsidR="00F912BF" w:rsidRPr="008609A5">
        <w:rPr>
          <w:rFonts w:hint="cs"/>
          <w:rtl/>
        </w:rPr>
        <w:t xml:space="preserve"> لباس آشکار او </w:t>
      </w:r>
      <w:r w:rsidR="00D22112">
        <w:rPr>
          <w:rFonts w:hint="cs"/>
          <w:rtl/>
        </w:rPr>
        <w:t>می‌شود</w:t>
      </w:r>
      <w:r w:rsidR="00F912BF" w:rsidRPr="008609A5">
        <w:rPr>
          <w:rFonts w:hint="cs"/>
          <w:rtl/>
        </w:rPr>
        <w:t xml:space="preserve"> آنچه را پنهان داشت آشکار </w:t>
      </w:r>
      <w:r w:rsidR="00D22112">
        <w:rPr>
          <w:rFonts w:hint="cs"/>
          <w:rtl/>
        </w:rPr>
        <w:t>می‌شود</w:t>
      </w:r>
      <w:r w:rsidR="00F912BF" w:rsidRPr="008609A5">
        <w:rPr>
          <w:rFonts w:hint="cs"/>
          <w:rtl/>
        </w:rPr>
        <w:t>. در این رداه الله رداها در این رداه الله رداها چند احتمال است:</w:t>
      </w:r>
    </w:p>
    <w:p w:rsidR="00F912BF" w:rsidRPr="008609A5" w:rsidRDefault="00F912BF" w:rsidP="0042490E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در همین دنیا باطن او آشکار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>.</w:t>
      </w:r>
      <w:r w:rsidR="009F3BBB">
        <w:rPr>
          <w:rFonts w:ascii="Traditional Arabic" w:hAnsi="Traditional Arabic" w:cs="Traditional Arabic"/>
          <w:rtl/>
        </w:rPr>
        <w:t xml:space="preserve"> روا</w:t>
      </w:r>
      <w:r w:rsidR="009F3BBB">
        <w:rPr>
          <w:rFonts w:ascii="Traditional Arabic" w:hAnsi="Traditional Arabic" w:cs="Traditional Arabic" w:hint="cs"/>
          <w:rtl/>
        </w:rPr>
        <w:t>ی</w:t>
      </w:r>
      <w:r w:rsidR="009F3BBB">
        <w:rPr>
          <w:rFonts w:ascii="Traditional Arabic" w:hAnsi="Traditional Arabic" w:cs="Traditional Arabic" w:hint="eastAsia"/>
          <w:rtl/>
        </w:rPr>
        <w:t>ت</w:t>
      </w:r>
      <w:r w:rsidRPr="008609A5">
        <w:rPr>
          <w:rFonts w:ascii="Traditional Arabic" w:hAnsi="Traditional Arabic" w:cs="Traditional Arabic" w:hint="cs"/>
          <w:rtl/>
        </w:rPr>
        <w:t xml:space="preserve"> داریم که </w:t>
      </w:r>
      <w:r w:rsidR="0042490E">
        <w:rPr>
          <w:rFonts w:ascii="Traditional Arabic" w:hAnsi="Traditional Arabic" w:cs="Traditional Arabic" w:hint="cs"/>
          <w:rtl/>
        </w:rPr>
        <w:t>«</w:t>
      </w:r>
      <w:r w:rsidR="0042490E" w:rsidRPr="0042490E">
        <w:rPr>
          <w:rFonts w:ascii="Traditional Arabic" w:hAnsi="Traditional Arabic" w:cs="Traditional Arabic"/>
          <w:color w:val="008000"/>
          <w:rtl/>
        </w:rPr>
        <w:t>مَا أَضْمَرَ أَحَدٌ شَيْئاً إِلَّا ظَهَرَ فِي فَلَتَاتِ لِسَانِهِ وَ صَفَحَاتِ وَجْهِه‏</w:t>
      </w:r>
      <w:r w:rsidR="0042490E">
        <w:rPr>
          <w:rFonts w:ascii="Traditional Arabic" w:hAnsi="Traditional Arabic" w:cs="Traditional Arabic" w:hint="cs"/>
          <w:rtl/>
        </w:rPr>
        <w:t>»</w:t>
      </w:r>
      <w:r w:rsidR="0042490E">
        <w:rPr>
          <w:rStyle w:val="FootnoteReference"/>
          <w:rFonts w:ascii="Traditional Arabic" w:hAnsi="Traditional Arabic" w:cs="Traditional Arabic"/>
          <w:rtl/>
        </w:rPr>
        <w:footnoteReference w:id="11"/>
      </w:r>
      <w:r w:rsidRPr="008609A5">
        <w:rPr>
          <w:rFonts w:ascii="Traditional Arabic" w:hAnsi="Traditional Arabic" w:cs="Traditional Arabic" w:hint="cs"/>
          <w:rtl/>
        </w:rPr>
        <w:t>. این مضمون در روایات دیگری هم ممکن است آمده باشد. شاید منظور این روایت همین مطلب باشد</w:t>
      </w:r>
      <w:r w:rsidR="009F3BBB">
        <w:rPr>
          <w:rFonts w:ascii="Traditional Arabic" w:hAnsi="Traditional Arabic" w:cs="Traditional Arabic"/>
          <w:rtl/>
        </w:rPr>
        <w:t xml:space="preserve">؛ </w:t>
      </w:r>
      <w:r w:rsidRPr="008609A5">
        <w:rPr>
          <w:rFonts w:ascii="Traditional Arabic" w:hAnsi="Traditional Arabic" w:cs="Traditional Arabic" w:hint="cs"/>
          <w:rtl/>
        </w:rPr>
        <w:t xml:space="preserve">یعنی امور درونی روزی آشکار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. خوبی و بدی روزی معلوم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. تقیه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 xml:space="preserve"> معلوم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 اخلاق سخاوت یا بخل دارد روزی ظاهر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. یا نیات سوئی دارد روزی ظهور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 xml:space="preserve">. اگر این باشد کاری به ثواب و عقاب ندارد </w:t>
      </w:r>
      <w:r w:rsidR="00D22112">
        <w:rPr>
          <w:rFonts w:ascii="Traditional Arabic" w:hAnsi="Traditional Arabic" w:cs="Traditional Arabic" w:hint="cs"/>
          <w:rtl/>
        </w:rPr>
        <w:t>می‌گوید</w:t>
      </w:r>
      <w:r w:rsidRPr="008609A5">
        <w:rPr>
          <w:rFonts w:ascii="Traditional Arabic" w:hAnsi="Traditional Arabic" w:cs="Traditional Arabic" w:hint="cs"/>
          <w:rtl/>
        </w:rPr>
        <w:t xml:space="preserve"> در همین دنیا ظهور و بروز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F912BF" w:rsidRPr="008609A5" w:rsidRDefault="00F912BF" w:rsidP="00F912BF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مقصود این باشد که در ماوراء این عالم و قیامت </w:t>
      </w:r>
      <w:r w:rsidR="00D22112">
        <w:rPr>
          <w:rFonts w:ascii="Traditional Arabic" w:hAnsi="Traditional Arabic" w:cs="Traditional Arabic" w:hint="cs"/>
          <w:rtl/>
        </w:rPr>
        <w:t>این‌ها</w:t>
      </w:r>
      <w:r w:rsidRPr="008609A5">
        <w:rPr>
          <w:rFonts w:ascii="Traditional Arabic" w:hAnsi="Traditional Arabic" w:cs="Traditional Arabic" w:hint="cs"/>
          <w:rtl/>
        </w:rPr>
        <w:t xml:space="preserve"> مکشوف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 و آنچه را که انسان مخفی نگه </w:t>
      </w:r>
      <w:r w:rsidR="00D22112">
        <w:rPr>
          <w:rFonts w:ascii="Traditional Arabic" w:hAnsi="Traditional Arabic" w:cs="Traditional Arabic" w:hint="cs"/>
          <w:rtl/>
        </w:rPr>
        <w:t>می‌دارد</w:t>
      </w:r>
      <w:r w:rsidRPr="008609A5">
        <w:rPr>
          <w:rFonts w:ascii="Traditional Arabic" w:hAnsi="Traditional Arabic" w:cs="Traditional Arabic" w:hint="cs"/>
          <w:rtl/>
        </w:rPr>
        <w:t xml:space="preserve"> تبلی السرائر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 xml:space="preserve">. </w:t>
      </w:r>
      <w:r w:rsidR="00D22112">
        <w:rPr>
          <w:rFonts w:ascii="Traditional Arabic" w:hAnsi="Traditional Arabic" w:cs="Traditional Arabic" w:hint="cs"/>
          <w:rtl/>
        </w:rPr>
        <w:t>مؤمن</w:t>
      </w:r>
      <w:r w:rsidRPr="008609A5">
        <w:rPr>
          <w:rFonts w:ascii="Traditional Arabic" w:hAnsi="Traditional Arabic" w:cs="Traditional Arabic" w:hint="cs"/>
          <w:rtl/>
        </w:rPr>
        <w:t xml:space="preserve"> یا کافر بود سخی یا بخیل بود. نیت شر یا سوء داشت. یا اعمالی هم که کسی </w:t>
      </w:r>
      <w:r w:rsidR="00D22112">
        <w:rPr>
          <w:rFonts w:ascii="Traditional Arabic" w:hAnsi="Traditional Arabic" w:cs="Traditional Arabic" w:hint="cs"/>
          <w:rtl/>
        </w:rPr>
        <w:t>نمی‌داند</w:t>
      </w:r>
      <w:r w:rsidRPr="008609A5">
        <w:rPr>
          <w:rFonts w:ascii="Traditional Arabic" w:hAnsi="Traditional Arabic" w:cs="Traditional Arabic" w:hint="cs"/>
          <w:rtl/>
        </w:rPr>
        <w:t xml:space="preserve"> آن روز بروز و ظهور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F912BF" w:rsidRPr="008609A5" w:rsidRDefault="00F912BF" w:rsidP="00F912BF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مقصود ثواب عقاب باشد. کسی که چیزهایی را در نهان دارد از نیات خیر یا سوء یا ایمان و کفر یا خلقیات </w:t>
      </w:r>
      <w:r w:rsidR="00D22112">
        <w:rPr>
          <w:rFonts w:ascii="Traditional Arabic" w:hAnsi="Traditional Arabic" w:cs="Traditional Arabic" w:hint="cs"/>
          <w:rtl/>
        </w:rPr>
        <w:t>این‌ها</w:t>
      </w:r>
      <w:r w:rsidRPr="008609A5">
        <w:rPr>
          <w:rFonts w:ascii="Traditional Arabic" w:hAnsi="Traditional Arabic" w:cs="Traditional Arabic" w:hint="cs"/>
          <w:rtl/>
        </w:rPr>
        <w:t xml:space="preserve"> را رداه الله رداها یعنی نتیجه او را به او </w:t>
      </w:r>
      <w:r w:rsidR="00C60C6B">
        <w:rPr>
          <w:rFonts w:ascii="Traditional Arabic" w:hAnsi="Traditional Arabic" w:cs="Traditional Arabic" w:hint="cs"/>
          <w:rtl/>
        </w:rPr>
        <w:t>می‌دهد</w:t>
      </w:r>
      <w:r w:rsidRPr="008609A5">
        <w:rPr>
          <w:rFonts w:ascii="Traditional Arabic" w:hAnsi="Traditional Arabic" w:cs="Traditional Arabic" w:hint="cs"/>
          <w:rtl/>
        </w:rPr>
        <w:t xml:space="preserve"> ثواب یا عقاب را به او </w:t>
      </w:r>
      <w:r w:rsidR="00C60C6B">
        <w:rPr>
          <w:rFonts w:ascii="Traditional Arabic" w:hAnsi="Traditional Arabic" w:cs="Traditional Arabic" w:hint="cs"/>
          <w:rtl/>
        </w:rPr>
        <w:t>می‌دهد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F912BF" w:rsidRPr="008609A5" w:rsidRDefault="00D22112" w:rsidP="00F912BF">
      <w:pPr>
        <w:pStyle w:val="ListParagraph"/>
        <w:ind w:left="1080"/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سؤال</w:t>
      </w:r>
      <w:r w:rsidR="00F912BF" w:rsidRPr="008609A5">
        <w:rPr>
          <w:rFonts w:ascii="Traditional Arabic" w:hAnsi="Traditional Arabic" w:cs="Traditional Arabic" w:hint="cs"/>
          <w:rtl/>
        </w:rPr>
        <w:t>:</w:t>
      </w:r>
      <w:r w:rsidR="009F3BBB">
        <w:rPr>
          <w:rFonts w:ascii="Traditional Arabic" w:hAnsi="Traditional Arabic" w:cs="Traditional Arabic"/>
          <w:rtl/>
        </w:rPr>
        <w:t>...</w:t>
      </w:r>
    </w:p>
    <w:p w:rsidR="00F912BF" w:rsidRPr="008609A5" w:rsidRDefault="00F912BF" w:rsidP="00F912BF">
      <w:pPr>
        <w:pStyle w:val="ListParagraph"/>
        <w:ind w:left="1080"/>
        <w:jc w:val="lowKashida"/>
        <w:rPr>
          <w:rFonts w:ascii="Traditional Arabic" w:hAnsi="Traditional Arabic" w:cs="Traditional Arabic"/>
          <w:rtl/>
        </w:rPr>
      </w:pPr>
      <w:r w:rsidRPr="008609A5">
        <w:rPr>
          <w:rFonts w:ascii="Traditional Arabic" w:hAnsi="Traditional Arabic" w:cs="Traditional Arabic" w:hint="cs"/>
          <w:rtl/>
        </w:rPr>
        <w:lastRenderedPageBreak/>
        <w:t>جواب:</w:t>
      </w:r>
      <w:r w:rsidR="009F3BBB">
        <w:rPr>
          <w:rFonts w:ascii="Traditional Arabic" w:hAnsi="Traditional Arabic" w:cs="Traditional Arabic"/>
          <w:rtl/>
        </w:rPr>
        <w:t xml:space="preserve"> مکشوف</w:t>
      </w:r>
      <w:r w:rsidRPr="008609A5">
        <w:rPr>
          <w:rFonts w:ascii="Traditional Arabic" w:hAnsi="Traditional Arabic" w:cs="Traditional Arabic" w:hint="cs"/>
          <w:rtl/>
        </w:rPr>
        <w:t xml:space="preserve">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="00C60C6B">
        <w:rPr>
          <w:rFonts w:ascii="Traditional Arabic" w:hAnsi="Traditional Arabic" w:cs="Traditional Arabic" w:hint="cs"/>
          <w:rtl/>
        </w:rPr>
        <w:t xml:space="preserve"> در روز قیامت. احتمال دوم بال</w:t>
      </w:r>
      <w:r w:rsidRPr="008609A5">
        <w:rPr>
          <w:rFonts w:ascii="Traditional Arabic" w:hAnsi="Traditional Arabic" w:cs="Traditional Arabic" w:hint="cs"/>
          <w:rtl/>
        </w:rPr>
        <w:t xml:space="preserve">تبع ممکن است ثواب و عقابی داشته باشد ممکن است نداشته باشد. چیزهایی ظهور و بروز در قیامت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 xml:space="preserve"> اما ممکن است مکروه باشد. خود </w:t>
      </w:r>
      <w:r w:rsidR="00D22112">
        <w:rPr>
          <w:rFonts w:ascii="Traditional Arabic" w:hAnsi="Traditional Arabic" w:cs="Traditional Arabic" w:hint="cs"/>
          <w:rtl/>
        </w:rPr>
        <w:t>آن‌ها</w:t>
      </w:r>
      <w:r w:rsidRPr="008609A5">
        <w:rPr>
          <w:rFonts w:ascii="Traditional Arabic" w:hAnsi="Traditional Arabic" w:cs="Traditional Arabic" w:hint="cs"/>
          <w:rtl/>
        </w:rPr>
        <w:t xml:space="preserve"> هم عذابی است. ممکن است ظهور و بروز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 xml:space="preserve"> اما به جهنم </w:t>
      </w:r>
      <w:r w:rsidR="00C60C6B">
        <w:rPr>
          <w:rFonts w:ascii="Traditional Arabic" w:hAnsi="Traditional Arabic" w:cs="Traditional Arabic" w:hint="cs"/>
          <w:rtl/>
        </w:rPr>
        <w:t>نمی‌رود</w:t>
      </w:r>
      <w:r w:rsidRPr="008609A5">
        <w:rPr>
          <w:rFonts w:ascii="Traditional Arabic" w:hAnsi="Traditional Arabic" w:cs="Traditional Arabic" w:hint="cs"/>
          <w:rtl/>
        </w:rPr>
        <w:t xml:space="preserve">. ممکن است نوعی ملازمه هم باشد بین ظهور در قیامت و ثواب و عقاب اما احتمال سوم مدلول </w:t>
      </w:r>
      <w:r w:rsidR="00C60C6B">
        <w:rPr>
          <w:rFonts w:ascii="Traditional Arabic" w:hAnsi="Traditional Arabic" w:cs="Traditional Arabic" w:hint="cs"/>
          <w:rtl/>
        </w:rPr>
        <w:t>مطابقی‌اش</w:t>
      </w:r>
      <w:r w:rsidRPr="008609A5">
        <w:rPr>
          <w:rFonts w:ascii="Traditional Arabic" w:hAnsi="Traditional Arabic" w:cs="Traditional Arabic" w:hint="cs"/>
          <w:rtl/>
        </w:rPr>
        <w:t xml:space="preserve"> همین ثواب و عقاب است بر خلاف دوم که بالملازمه ثواب و عقاب را شاید برساند.</w:t>
      </w:r>
    </w:p>
    <w:p w:rsidR="008F4477" w:rsidRPr="008609A5" w:rsidRDefault="00F912BF" w:rsidP="00F912BF">
      <w:pPr>
        <w:pStyle w:val="ListParagraph"/>
        <w:numPr>
          <w:ilvl w:val="0"/>
          <w:numId w:val="5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ممکن است کسی بگوید همه </w:t>
      </w:r>
      <w:r w:rsidR="00C60C6B">
        <w:rPr>
          <w:rFonts w:ascii="Traditional Arabic" w:hAnsi="Traditional Arabic" w:cs="Traditional Arabic" w:hint="cs"/>
          <w:rtl/>
        </w:rPr>
        <w:t>این‌هاست</w:t>
      </w:r>
      <w:r w:rsidR="009F3BBB">
        <w:rPr>
          <w:rFonts w:ascii="Traditional Arabic" w:hAnsi="Traditional Arabic" w:cs="Traditional Arabic"/>
          <w:rtl/>
        </w:rPr>
        <w:t xml:space="preserve">؛ </w:t>
      </w:r>
      <w:r w:rsidRPr="008609A5">
        <w:rPr>
          <w:rFonts w:ascii="Traditional Arabic" w:hAnsi="Traditional Arabic" w:cs="Traditional Arabic" w:hint="cs"/>
          <w:rtl/>
        </w:rPr>
        <w:t xml:space="preserve">یعنی هم در دنیا طوری ظهور پیدا </w:t>
      </w:r>
      <w:r w:rsidR="00D22112">
        <w:rPr>
          <w:rFonts w:ascii="Traditional Arabic" w:hAnsi="Traditional Arabic" w:cs="Traditional Arabic" w:hint="cs"/>
          <w:rtl/>
        </w:rPr>
        <w:t>می‌کند</w:t>
      </w:r>
      <w:r w:rsidRPr="008609A5">
        <w:rPr>
          <w:rFonts w:ascii="Traditional Arabic" w:hAnsi="Traditional Arabic" w:cs="Traditional Arabic" w:hint="cs"/>
          <w:rtl/>
        </w:rPr>
        <w:t xml:space="preserve"> هم در قیامت هم ثواب و عقاب را </w:t>
      </w:r>
      <w:r w:rsidR="00C60C6B">
        <w:rPr>
          <w:rFonts w:ascii="Traditional Arabic" w:hAnsi="Traditional Arabic" w:cs="Traditional Arabic" w:hint="cs"/>
          <w:rtl/>
        </w:rPr>
        <w:t>می‌دهد</w:t>
      </w:r>
      <w:r w:rsidR="009F3BBB">
        <w:rPr>
          <w:rFonts w:ascii="Traditional Arabic" w:hAnsi="Traditional Arabic" w:cs="Traditional Arabic"/>
          <w:rtl/>
        </w:rPr>
        <w:t xml:space="preserve">؛ </w:t>
      </w:r>
      <w:r w:rsidRPr="008609A5">
        <w:rPr>
          <w:rFonts w:ascii="Traditional Arabic" w:hAnsi="Traditional Arabic" w:cs="Traditional Arabic" w:hint="cs"/>
          <w:rtl/>
        </w:rPr>
        <w:t>زیرا رداه الله رداها مطلق است. حال به شکل مدلول مطابقی یا التزامی. بعید نیست این اطلاق را در روایت کسی بپذیرد.</w:t>
      </w:r>
    </w:p>
    <w:p w:rsidR="00F912BF" w:rsidRPr="008609A5" w:rsidRDefault="00F912BF" w:rsidP="008F4477">
      <w:pPr>
        <w:ind w:left="90" w:firstLine="630"/>
        <w:jc w:val="lowKashida"/>
      </w:pPr>
      <w:r w:rsidRPr="008609A5">
        <w:rPr>
          <w:rFonts w:hint="cs"/>
          <w:rtl/>
        </w:rPr>
        <w:t xml:space="preserve">اگر به نقل کامل روایت </w:t>
      </w:r>
      <w:r w:rsidR="008F4477" w:rsidRPr="008609A5">
        <w:rPr>
          <w:rFonts w:hint="cs"/>
          <w:rtl/>
        </w:rPr>
        <w:t xml:space="preserve">مراجعه کنیم احتمال دوم و سوم را تقویت </w:t>
      </w:r>
      <w:r w:rsidR="00D22112">
        <w:rPr>
          <w:rFonts w:hint="cs"/>
          <w:rtl/>
        </w:rPr>
        <w:t>می‌کند</w:t>
      </w:r>
      <w:r w:rsidR="008F4477" w:rsidRPr="008609A5">
        <w:rPr>
          <w:rFonts w:hint="cs"/>
          <w:rtl/>
        </w:rPr>
        <w:t xml:space="preserve"> احتمال اول خیلی ضعیف است. رداه الله رداها یعنی ترتیب آثار </w:t>
      </w:r>
      <w:r w:rsidR="00C60C6B">
        <w:rPr>
          <w:rFonts w:hint="cs"/>
          <w:rtl/>
        </w:rPr>
        <w:t>می‌دهد</w:t>
      </w:r>
      <w:r w:rsidR="008F4477" w:rsidRPr="008609A5">
        <w:rPr>
          <w:rFonts w:hint="cs"/>
          <w:rtl/>
        </w:rPr>
        <w:t xml:space="preserve"> بل الانسان علی نفسه بصیره یعنی در قیامت شهادت </w:t>
      </w:r>
      <w:r w:rsidR="00C60C6B">
        <w:rPr>
          <w:rFonts w:hint="cs"/>
          <w:rtl/>
        </w:rPr>
        <w:t>می‌دهد</w:t>
      </w:r>
      <w:r w:rsidR="008F4477" w:rsidRPr="008609A5">
        <w:rPr>
          <w:rFonts w:hint="cs"/>
          <w:rtl/>
        </w:rPr>
        <w:t xml:space="preserve"> و ثواب و عقاب برایش مترتب </w:t>
      </w:r>
      <w:r w:rsidR="00D22112">
        <w:rPr>
          <w:rFonts w:hint="cs"/>
          <w:rtl/>
        </w:rPr>
        <w:t>می‌شود</w:t>
      </w:r>
      <w:r w:rsidR="008F4477" w:rsidRPr="008609A5">
        <w:rPr>
          <w:rFonts w:hint="cs"/>
          <w:rtl/>
        </w:rPr>
        <w:t xml:space="preserve">. این روایت هم ذیل آن آیه آمده بود. لذا بعید نیست بگوییم رداه الله رداها یعنی خدا ثواب و عقاب </w:t>
      </w:r>
      <w:r w:rsidR="00C60C6B">
        <w:rPr>
          <w:rFonts w:hint="cs"/>
          <w:rtl/>
        </w:rPr>
        <w:t>می‌دهد</w:t>
      </w:r>
      <w:r w:rsidR="008F4477" w:rsidRPr="008609A5">
        <w:rPr>
          <w:rFonts w:hint="cs"/>
          <w:rtl/>
        </w:rPr>
        <w:t xml:space="preserve">. بعید نیست با توجه به اینکه اطلاق اولی را نسبت به نیات بپذیریم و رداه هم بگوییم ثواب و عقاب است حال یا بالملازمه یا بالتضمن یا بالالتزام. پس این روایت </w:t>
      </w:r>
      <w:r w:rsidR="00D22112">
        <w:rPr>
          <w:rFonts w:hint="cs"/>
          <w:rtl/>
        </w:rPr>
        <w:t>می‌تواند</w:t>
      </w:r>
      <w:r w:rsidR="008F4477" w:rsidRPr="008609A5">
        <w:rPr>
          <w:rFonts w:hint="cs"/>
          <w:rtl/>
        </w:rPr>
        <w:t xml:space="preserve"> دلیل شود بر </w:t>
      </w:r>
      <w:r w:rsidR="00D22112">
        <w:rPr>
          <w:rFonts w:hint="cs"/>
          <w:rtl/>
        </w:rPr>
        <w:t>طایفه</w:t>
      </w:r>
      <w:r w:rsidR="008F4477" w:rsidRPr="008609A5">
        <w:rPr>
          <w:rFonts w:hint="cs"/>
          <w:rtl/>
        </w:rPr>
        <w:t xml:space="preserve"> دوم برای ترتب عقاب بر نیات با این </w:t>
      </w:r>
      <w:r w:rsidR="00C60C6B">
        <w:rPr>
          <w:rFonts w:hint="cs"/>
          <w:rtl/>
        </w:rPr>
        <w:t>دو مقدمه</w:t>
      </w:r>
      <w:r w:rsidR="008F4477" w:rsidRPr="008609A5">
        <w:rPr>
          <w:rFonts w:hint="cs"/>
          <w:rtl/>
        </w:rPr>
        <w:t xml:space="preserve"> که گفتیم:</w:t>
      </w:r>
    </w:p>
    <w:p w:rsidR="008F4477" w:rsidRPr="008609A5" w:rsidRDefault="008F4477" w:rsidP="008F4477">
      <w:pPr>
        <w:pStyle w:val="ListParagraph"/>
        <w:numPr>
          <w:ilvl w:val="0"/>
          <w:numId w:val="6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سریره شامل نیات اعمال هم </w:t>
      </w:r>
      <w:r w:rsidR="00D22112">
        <w:rPr>
          <w:rFonts w:ascii="Traditional Arabic" w:hAnsi="Traditional Arabic" w:cs="Traditional Arabic" w:hint="cs"/>
          <w:rtl/>
        </w:rPr>
        <w:t>می‌شود</w:t>
      </w:r>
      <w:r w:rsidRPr="008609A5">
        <w:rPr>
          <w:rFonts w:ascii="Traditional Arabic" w:hAnsi="Traditional Arabic" w:cs="Traditional Arabic" w:hint="cs"/>
          <w:rtl/>
        </w:rPr>
        <w:t>.</w:t>
      </w:r>
    </w:p>
    <w:p w:rsidR="008F4477" w:rsidRPr="008609A5" w:rsidRDefault="008F4477" w:rsidP="008F4477">
      <w:pPr>
        <w:pStyle w:val="ListParagraph"/>
        <w:numPr>
          <w:ilvl w:val="0"/>
          <w:numId w:val="6"/>
        </w:numPr>
        <w:jc w:val="lowKashida"/>
        <w:rPr>
          <w:rFonts w:ascii="Traditional Arabic" w:hAnsi="Traditional Arabic" w:cs="Traditional Arabic"/>
        </w:rPr>
      </w:pPr>
      <w:r w:rsidRPr="008609A5">
        <w:rPr>
          <w:rFonts w:ascii="Traditional Arabic" w:hAnsi="Traditional Arabic" w:cs="Traditional Arabic" w:hint="cs"/>
          <w:rtl/>
        </w:rPr>
        <w:t xml:space="preserve">رداه الله رداها </w:t>
      </w:r>
      <w:r w:rsidR="00D22112">
        <w:rPr>
          <w:rFonts w:ascii="Traditional Arabic" w:hAnsi="Traditional Arabic" w:cs="Traditional Arabic" w:hint="cs"/>
          <w:rtl/>
        </w:rPr>
        <w:t>می‌گوید</w:t>
      </w:r>
      <w:r w:rsidRPr="008609A5">
        <w:rPr>
          <w:rFonts w:ascii="Traditional Arabic" w:hAnsi="Traditional Arabic" w:cs="Traditional Arabic" w:hint="cs"/>
          <w:rtl/>
        </w:rPr>
        <w:t xml:space="preserve"> عقاب و ثواب </w:t>
      </w:r>
      <w:r w:rsidR="00C60C6B">
        <w:rPr>
          <w:rFonts w:ascii="Traditional Arabic" w:hAnsi="Traditional Arabic" w:cs="Traditional Arabic" w:hint="cs"/>
          <w:rtl/>
        </w:rPr>
        <w:t>می‌دهیم</w:t>
      </w:r>
      <w:r w:rsidRPr="008609A5">
        <w:rPr>
          <w:rFonts w:ascii="Traditional Arabic" w:hAnsi="Traditional Arabic" w:cs="Traditional Arabic" w:hint="cs"/>
          <w:rtl/>
        </w:rPr>
        <w:t xml:space="preserve"> حال یا بالملازمه یا بالتضمن یا بالالتزام.</w:t>
      </w:r>
    </w:p>
    <w:p w:rsidR="008F4477" w:rsidRPr="008609A5" w:rsidRDefault="008F4477" w:rsidP="008F4477">
      <w:pPr>
        <w:ind w:left="1080" w:firstLine="0"/>
        <w:jc w:val="lowKashida"/>
        <w:rPr>
          <w:rtl/>
        </w:rPr>
      </w:pPr>
      <w:r w:rsidRPr="008609A5">
        <w:rPr>
          <w:rFonts w:hint="cs"/>
          <w:rtl/>
        </w:rPr>
        <w:t xml:space="preserve">بعید نیست این دو مقدمه درست باشد لذا این دلیل </w:t>
      </w:r>
      <w:r w:rsidR="00D22112">
        <w:rPr>
          <w:rFonts w:hint="cs"/>
          <w:rtl/>
        </w:rPr>
        <w:t>می‌شود</w:t>
      </w:r>
      <w:r w:rsidRPr="008609A5">
        <w:rPr>
          <w:rFonts w:hint="cs"/>
          <w:rtl/>
        </w:rPr>
        <w:t xml:space="preserve"> چهارمین دلیل در این </w:t>
      </w:r>
      <w:r w:rsidR="00D22112">
        <w:rPr>
          <w:rFonts w:hint="cs"/>
          <w:rtl/>
        </w:rPr>
        <w:t>طایفه</w:t>
      </w:r>
      <w:r w:rsidRPr="008609A5">
        <w:rPr>
          <w:rFonts w:hint="cs"/>
          <w:rtl/>
        </w:rPr>
        <w:t xml:space="preserve"> دوم.</w:t>
      </w:r>
    </w:p>
    <w:sectPr w:rsidR="008F4477" w:rsidRPr="008609A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1F" w:rsidRDefault="00B42C1F" w:rsidP="000D5800">
      <w:pPr>
        <w:spacing w:after="0"/>
      </w:pPr>
      <w:r>
        <w:separator/>
      </w:r>
    </w:p>
  </w:endnote>
  <w:endnote w:type="continuationSeparator" w:id="0">
    <w:p w:rsidR="00B42C1F" w:rsidRDefault="00B42C1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7" w:rsidRDefault="00B2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56CDA" w:rsidRDefault="00B56CD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7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7" w:rsidRDefault="00B2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1F" w:rsidRDefault="00B42C1F" w:rsidP="000D5800">
      <w:pPr>
        <w:spacing w:after="0"/>
      </w:pPr>
      <w:r>
        <w:separator/>
      </w:r>
    </w:p>
  </w:footnote>
  <w:footnote w:type="continuationSeparator" w:id="0">
    <w:p w:rsidR="00B42C1F" w:rsidRDefault="00B42C1F" w:rsidP="000D5800">
      <w:pPr>
        <w:spacing w:after="0"/>
      </w:pPr>
      <w:r>
        <w:continuationSeparator/>
      </w:r>
    </w:p>
  </w:footnote>
  <w:footnote w:id="1">
    <w:p w:rsidR="00435711" w:rsidRPr="008609A5" w:rsidRDefault="00435711" w:rsidP="00435711">
      <w:pPr>
        <w:pStyle w:val="FootnoteText"/>
        <w:rPr>
          <w:rtl/>
          <w:lang w:bidi="ar-SA"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الكافي 2- 294- 6 و الكافي 296- 15</w:t>
      </w:r>
      <w:r w:rsidR="009F3BBB">
        <w:rPr>
          <w:rtl/>
        </w:rPr>
        <w:t xml:space="preserve"> </w:t>
      </w:r>
      <w:r w:rsidRPr="008609A5">
        <w:rPr>
          <w:rtl/>
        </w:rPr>
        <w:t>و أورده بتمامه في الحديث 5 من الباب 11 من أبواب مقدّمة العبادات.</w:t>
      </w:r>
    </w:p>
  </w:footnote>
  <w:footnote w:id="2">
    <w:p w:rsidR="00435711" w:rsidRPr="008609A5" w:rsidRDefault="00435711" w:rsidP="00435711">
      <w:pPr>
        <w:pStyle w:val="FootnoteText"/>
        <w:rPr>
          <w:rtl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وسائل الشيعة؛ ج‏1؛ </w:t>
      </w:r>
      <w:r w:rsidR="009F3BBB">
        <w:rPr>
          <w:rtl/>
        </w:rPr>
        <w:t>ص 57</w:t>
      </w:r>
    </w:p>
  </w:footnote>
  <w:footnote w:id="3">
    <w:p w:rsidR="00435711" w:rsidRPr="008609A5" w:rsidRDefault="00435711" w:rsidP="00435711">
      <w:pPr>
        <w:pStyle w:val="FootnoteText"/>
        <w:rPr>
          <w:rtl/>
          <w:lang w:bidi="ar-SA"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الكافي 2- 294- 6 و الكافي 296- 15 أورد قطعة منه في الحديث 1 من الباب 7 من هذه الأبواب.</w:t>
      </w:r>
    </w:p>
  </w:footnote>
  <w:footnote w:id="4">
    <w:p w:rsidR="00435711" w:rsidRPr="008609A5" w:rsidRDefault="00435711" w:rsidP="00435711">
      <w:pPr>
        <w:pStyle w:val="FootnoteText"/>
        <w:rPr>
          <w:rtl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القيامة 75- 14.</w:t>
      </w:r>
    </w:p>
  </w:footnote>
  <w:footnote w:id="5">
    <w:p w:rsidR="00435711" w:rsidRPr="008609A5" w:rsidRDefault="00435711" w:rsidP="00435711">
      <w:pPr>
        <w:pStyle w:val="FootnoteText"/>
        <w:rPr>
          <w:rtl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في المصدر زيادة- يا أبا حفص.</w:t>
      </w:r>
    </w:p>
  </w:footnote>
  <w:footnote w:id="6">
    <w:p w:rsidR="00435711" w:rsidRPr="008609A5" w:rsidRDefault="00435711" w:rsidP="00435711">
      <w:pPr>
        <w:pStyle w:val="FootnoteText"/>
        <w:rPr>
          <w:rtl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في نسخة- أن يعتذر،</w:t>
      </w:r>
      <w:r w:rsidR="009F3BBB">
        <w:rPr>
          <w:rtl/>
        </w:rPr>
        <w:t xml:space="preserve"> (</w:t>
      </w:r>
      <w:r w:rsidRPr="008609A5">
        <w:rPr>
          <w:rtl/>
        </w:rPr>
        <w:t>منه قده).</w:t>
      </w:r>
    </w:p>
  </w:footnote>
  <w:footnote w:id="7">
    <w:p w:rsidR="00435711" w:rsidRPr="008609A5" w:rsidRDefault="00435711" w:rsidP="00435711">
      <w:pPr>
        <w:pStyle w:val="FootnoteText"/>
        <w:rPr>
          <w:rtl/>
        </w:rPr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- في المصدر- إن خيرا فخير</w:t>
      </w:r>
      <w:r w:rsidR="009F3BBB">
        <w:rPr>
          <w:rtl/>
        </w:rPr>
        <w:t xml:space="preserve"> </w:t>
      </w:r>
      <w:r w:rsidRPr="008609A5">
        <w:rPr>
          <w:rtl/>
        </w:rPr>
        <w:t>و إن شرا فشر.</w:t>
      </w:r>
    </w:p>
  </w:footnote>
  <w:footnote w:id="8">
    <w:p w:rsidR="00435711" w:rsidRPr="008609A5" w:rsidRDefault="00435711" w:rsidP="00435711">
      <w:pPr>
        <w:pStyle w:val="FootnoteText"/>
      </w:pPr>
      <w:r w:rsidRPr="008609A5">
        <w:rPr>
          <w:rStyle w:val="FootnoteReference"/>
          <w:rFonts w:eastAsia="2  Lotus"/>
        </w:rPr>
        <w:footnoteRef/>
      </w:r>
      <w:r w:rsidRPr="008609A5">
        <w:rPr>
          <w:rtl/>
        </w:rPr>
        <w:t xml:space="preserve"> وسائل الشيعة؛ ج‏1؛ </w:t>
      </w:r>
      <w:r w:rsidR="009F3BBB">
        <w:rPr>
          <w:rtl/>
        </w:rPr>
        <w:t>ص 65</w:t>
      </w:r>
    </w:p>
    <w:p w:rsidR="00435711" w:rsidRPr="008609A5" w:rsidRDefault="00435711" w:rsidP="00435711">
      <w:pPr>
        <w:pStyle w:val="FootnoteText"/>
        <w:rPr>
          <w:rtl/>
        </w:rPr>
      </w:pPr>
    </w:p>
  </w:footnote>
  <w:footnote w:id="9">
    <w:p w:rsidR="0042490E" w:rsidRDefault="0042490E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قیامت/ 13.</w:t>
      </w:r>
    </w:p>
  </w:footnote>
  <w:footnote w:id="10">
    <w:p w:rsidR="0042490E" w:rsidRDefault="0042490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طارق/ 9.</w:t>
      </w:r>
    </w:p>
  </w:footnote>
  <w:footnote w:id="11">
    <w:p w:rsidR="0042490E" w:rsidRDefault="0042490E" w:rsidP="0042490E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42490E">
        <w:rPr>
          <w:rtl/>
        </w:rPr>
        <w:t xml:space="preserve"> بحار الأنوار (ط - بيروت)، ج‏72، ص: 204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7" w:rsidRDefault="00B26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DA" w:rsidRDefault="00B56CDA" w:rsidP="00B2697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51D9F6E" wp14:editId="6C7A0F9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رس خارج</w:t>
    </w:r>
    <w:r w:rsidR="009F3BB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9F3BB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2697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تجری</w:t>
    </w:r>
    <w:r w:rsidR="009F3BB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2697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Pr="003E3D3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F4477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/09/98</w:t>
    </w:r>
  </w:p>
  <w:p w:rsidR="00B56CDA" w:rsidRDefault="009F3BBB" w:rsidP="008F4477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56CDA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2697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</w:t>
    </w:r>
    <w:r w:rsidR="00B56CDA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56CDA">
      <w:rPr>
        <w:rFonts w:ascii="Adobe Arabic" w:hAnsi="Adobe Arabic" w:cs="Adobe Arabic" w:hint="cs"/>
        <w:b/>
        <w:bCs/>
        <w:sz w:val="24"/>
        <w:szCs w:val="24"/>
        <w:rtl/>
      </w:rPr>
      <w:t>ی: ادله حرمت تجری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2697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bookmarkStart w:id="13" w:name="_GoBack"/>
    <w:bookmarkEnd w:id="13"/>
    <w:r w:rsidR="00B56CDA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8F4477">
      <w:rPr>
        <w:rFonts w:ascii="Adobe Arabic" w:hAnsi="Adobe Arabic" w:cs="Adobe Arabic" w:hint="cs"/>
        <w:b/>
        <w:bCs/>
        <w:sz w:val="24"/>
        <w:szCs w:val="24"/>
        <w:rtl/>
      </w:rPr>
      <w:t>352</w:t>
    </w:r>
  </w:p>
  <w:p w:rsidR="00B56CDA" w:rsidRPr="00873379" w:rsidRDefault="00B56CD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6405A0" wp14:editId="35389A4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9C30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77" w:rsidRDefault="00B26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C22"/>
    <w:multiLevelType w:val="hybridMultilevel"/>
    <w:tmpl w:val="D7767EA4"/>
    <w:lvl w:ilvl="0" w:tplc="D6EA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77920"/>
    <w:multiLevelType w:val="hybridMultilevel"/>
    <w:tmpl w:val="6DB05180"/>
    <w:lvl w:ilvl="0" w:tplc="5C26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985554"/>
    <w:multiLevelType w:val="hybridMultilevel"/>
    <w:tmpl w:val="6F54584C"/>
    <w:lvl w:ilvl="0" w:tplc="63D8E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F2AFE"/>
    <w:multiLevelType w:val="hybridMultilevel"/>
    <w:tmpl w:val="43F6855E"/>
    <w:lvl w:ilvl="0" w:tplc="9CF4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7"/>
    <w:rsid w:val="00007060"/>
    <w:rsid w:val="000228A2"/>
    <w:rsid w:val="000324F1"/>
    <w:rsid w:val="00041FE0"/>
    <w:rsid w:val="00042E34"/>
    <w:rsid w:val="00044EEF"/>
    <w:rsid w:val="00045B14"/>
    <w:rsid w:val="00052BA3"/>
    <w:rsid w:val="0006363E"/>
    <w:rsid w:val="00063C89"/>
    <w:rsid w:val="00080DFF"/>
    <w:rsid w:val="00085ED5"/>
    <w:rsid w:val="000A1A51"/>
    <w:rsid w:val="000A4D7A"/>
    <w:rsid w:val="000C71FB"/>
    <w:rsid w:val="000D2D0D"/>
    <w:rsid w:val="000D5800"/>
    <w:rsid w:val="000D6581"/>
    <w:rsid w:val="000E1D2D"/>
    <w:rsid w:val="000F1897"/>
    <w:rsid w:val="000F7E72"/>
    <w:rsid w:val="00101E2D"/>
    <w:rsid w:val="00102405"/>
    <w:rsid w:val="00102CEB"/>
    <w:rsid w:val="00110B9C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450"/>
    <w:rsid w:val="00192A6A"/>
    <w:rsid w:val="0019566B"/>
    <w:rsid w:val="00196082"/>
    <w:rsid w:val="00197344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BEA"/>
    <w:rsid w:val="001F2E3E"/>
    <w:rsid w:val="00206533"/>
    <w:rsid w:val="00206B69"/>
    <w:rsid w:val="00210F67"/>
    <w:rsid w:val="00224C0A"/>
    <w:rsid w:val="00233777"/>
    <w:rsid w:val="002376A5"/>
    <w:rsid w:val="002417C9"/>
    <w:rsid w:val="00246A4B"/>
    <w:rsid w:val="002529C5"/>
    <w:rsid w:val="00262698"/>
    <w:rsid w:val="00270294"/>
    <w:rsid w:val="0028015B"/>
    <w:rsid w:val="00283229"/>
    <w:rsid w:val="002914BD"/>
    <w:rsid w:val="0029283A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5F0A"/>
    <w:rsid w:val="002E73F9"/>
    <w:rsid w:val="002F05B9"/>
    <w:rsid w:val="002F65C1"/>
    <w:rsid w:val="00304543"/>
    <w:rsid w:val="00311429"/>
    <w:rsid w:val="00323168"/>
    <w:rsid w:val="00324CDF"/>
    <w:rsid w:val="00331826"/>
    <w:rsid w:val="00340BA3"/>
    <w:rsid w:val="00366400"/>
    <w:rsid w:val="0039002C"/>
    <w:rsid w:val="003963D7"/>
    <w:rsid w:val="00396F28"/>
    <w:rsid w:val="003A1A05"/>
    <w:rsid w:val="003A2654"/>
    <w:rsid w:val="003C06BF"/>
    <w:rsid w:val="003C0BD7"/>
    <w:rsid w:val="003C7899"/>
    <w:rsid w:val="003D2F0A"/>
    <w:rsid w:val="003D563F"/>
    <w:rsid w:val="003E1E58"/>
    <w:rsid w:val="003E2BAB"/>
    <w:rsid w:val="003E3D38"/>
    <w:rsid w:val="003F2EDA"/>
    <w:rsid w:val="00405199"/>
    <w:rsid w:val="00410699"/>
    <w:rsid w:val="00415360"/>
    <w:rsid w:val="004215FA"/>
    <w:rsid w:val="0042490E"/>
    <w:rsid w:val="00433FD2"/>
    <w:rsid w:val="00435711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1664B"/>
    <w:rsid w:val="00530FD7"/>
    <w:rsid w:val="00545B0C"/>
    <w:rsid w:val="00551628"/>
    <w:rsid w:val="005548BD"/>
    <w:rsid w:val="00572E2D"/>
    <w:rsid w:val="00580CFA"/>
    <w:rsid w:val="0058293B"/>
    <w:rsid w:val="00592103"/>
    <w:rsid w:val="005941DD"/>
    <w:rsid w:val="005A2BE9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3C53"/>
    <w:rsid w:val="0069696C"/>
    <w:rsid w:val="00696C84"/>
    <w:rsid w:val="006A085A"/>
    <w:rsid w:val="006C125E"/>
    <w:rsid w:val="006C2EA6"/>
    <w:rsid w:val="006D0D69"/>
    <w:rsid w:val="006D3A87"/>
    <w:rsid w:val="006D6D95"/>
    <w:rsid w:val="006F01B4"/>
    <w:rsid w:val="00703DD3"/>
    <w:rsid w:val="00712C57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535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09A5"/>
    <w:rsid w:val="0086243C"/>
    <w:rsid w:val="008644F4"/>
    <w:rsid w:val="00864CA5"/>
    <w:rsid w:val="00871C42"/>
    <w:rsid w:val="00873379"/>
    <w:rsid w:val="008748B8"/>
    <w:rsid w:val="00883733"/>
    <w:rsid w:val="008965D2"/>
    <w:rsid w:val="00896B2D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4477"/>
    <w:rsid w:val="008F63E3"/>
    <w:rsid w:val="009009FF"/>
    <w:rsid w:val="00900A8F"/>
    <w:rsid w:val="00913C3B"/>
    <w:rsid w:val="00915509"/>
    <w:rsid w:val="00927388"/>
    <w:rsid w:val="009274FE"/>
    <w:rsid w:val="00936A88"/>
    <w:rsid w:val="009401AC"/>
    <w:rsid w:val="00940323"/>
    <w:rsid w:val="009443D4"/>
    <w:rsid w:val="00947349"/>
    <w:rsid w:val="009475B7"/>
    <w:rsid w:val="0095758E"/>
    <w:rsid w:val="009613AC"/>
    <w:rsid w:val="009720EE"/>
    <w:rsid w:val="00980643"/>
    <w:rsid w:val="00991761"/>
    <w:rsid w:val="009A42EF"/>
    <w:rsid w:val="009B46BC"/>
    <w:rsid w:val="009B61C3"/>
    <w:rsid w:val="009C7B4F"/>
    <w:rsid w:val="009D0582"/>
    <w:rsid w:val="009D1A1E"/>
    <w:rsid w:val="009E1F06"/>
    <w:rsid w:val="009F3BBB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55023"/>
    <w:rsid w:val="00A5625A"/>
    <w:rsid w:val="00A7066F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26977"/>
    <w:rsid w:val="00B330C7"/>
    <w:rsid w:val="00B34736"/>
    <w:rsid w:val="00B42C1F"/>
    <w:rsid w:val="00B55D51"/>
    <w:rsid w:val="00B55DA2"/>
    <w:rsid w:val="00B56CDA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09F0"/>
    <w:rsid w:val="00C160AF"/>
    <w:rsid w:val="00C17970"/>
    <w:rsid w:val="00C22299"/>
    <w:rsid w:val="00C2269D"/>
    <w:rsid w:val="00C25609"/>
    <w:rsid w:val="00C262D7"/>
    <w:rsid w:val="00C26607"/>
    <w:rsid w:val="00C35CF1"/>
    <w:rsid w:val="00C55D15"/>
    <w:rsid w:val="00C605FE"/>
    <w:rsid w:val="00C60C6B"/>
    <w:rsid w:val="00C60D75"/>
    <w:rsid w:val="00C63934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186"/>
    <w:rsid w:val="00CF7916"/>
    <w:rsid w:val="00D0547A"/>
    <w:rsid w:val="00D158F3"/>
    <w:rsid w:val="00D15FDC"/>
    <w:rsid w:val="00D202E8"/>
    <w:rsid w:val="00D22112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B65F9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CE0"/>
    <w:rsid w:val="00E2009A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C5C"/>
    <w:rsid w:val="00EB3D35"/>
    <w:rsid w:val="00EC2CA0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12B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0A4A3B8-F138-45F3-8052-E4BE432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8609A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609A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609A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8609A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609A5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609A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609A5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609A5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609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609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609A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609A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609A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609A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8609A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09A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609A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609A5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609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609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609A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609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609A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8609A5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8609A5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609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609A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609A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609A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609A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609A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9A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09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609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609A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609A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609A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609A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609A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8609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09A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609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09A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609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609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609A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CE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6CDA"/>
    <w:rPr>
      <w:vertAlign w:val="superscript"/>
    </w:rPr>
  </w:style>
  <w:style w:type="character" w:styleId="Strong">
    <w:name w:val="Strong"/>
    <w:basedOn w:val="DefaultParagraphFont"/>
    <w:uiPriority w:val="22"/>
    <w:qFormat/>
    <w:rsid w:val="008609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5711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431C-2766-4C8B-925B-C71C59DA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305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53</cp:revision>
  <dcterms:created xsi:type="dcterms:W3CDTF">2019-11-24T13:03:00Z</dcterms:created>
  <dcterms:modified xsi:type="dcterms:W3CDTF">2019-12-29T05:18:00Z</dcterms:modified>
</cp:coreProperties>
</file>