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C6" w:rsidRPr="002D7736" w:rsidRDefault="00820AC6" w:rsidP="00473E38">
      <w:pPr>
        <w:pStyle w:val="1"/>
      </w:pPr>
      <w:r w:rsidRPr="002D7736">
        <w:rPr>
          <w:rtl/>
        </w:rPr>
        <w:t>خطبه اول</w:t>
      </w:r>
    </w:p>
    <w:p w:rsidR="00820AC6" w:rsidRPr="002D7736" w:rsidRDefault="00820AC6" w:rsidP="00473E38">
      <w:pPr>
        <w:spacing w:line="360" w:lineRule="auto"/>
        <w:rPr>
          <w:rFonts w:ascii="IRBadr" w:hAnsi="IRBadr" w:cs="IRBadr"/>
          <w:bCs/>
          <w:color w:val="auto"/>
          <w:sz w:val="32"/>
          <w:szCs w:val="32"/>
          <w:rtl/>
        </w:rPr>
      </w:pPr>
      <w:r w:rsidRPr="002D7736">
        <w:rPr>
          <w:rFonts w:ascii="IRBadr" w:hAnsi="IRBadr" w:cs="IRBadr"/>
          <w:bCs/>
          <w:color w:val="auto"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أَبِی الْقَاسِمِ مُحَمَّدٍ وَ عَلی آله الأطیَّبینَ الأطهَرین لاسیُّما بقیة اللّه فی الارضین.</w:t>
      </w:r>
    </w:p>
    <w:p w:rsidR="00820AC6" w:rsidRPr="002D7736" w:rsidRDefault="00820AC6" w:rsidP="00473E38">
      <w:pPr>
        <w:pStyle w:val="2"/>
      </w:pPr>
      <w:r w:rsidRPr="002D7736">
        <w:rPr>
          <w:rtl/>
        </w:rPr>
        <w:t>توصیه به تقوا</w:t>
      </w:r>
    </w:p>
    <w:p w:rsidR="00820AC6" w:rsidRPr="002D7736" w:rsidRDefault="00820AC6" w:rsidP="00473E38">
      <w:pPr>
        <w:spacing w:line="360" w:lineRule="auto"/>
        <w:rPr>
          <w:rFonts w:ascii="IRBadr" w:hAnsi="IRBadr" w:cs="IRBadr"/>
          <w:b/>
          <w:bCs/>
          <w:color w:val="auto"/>
          <w:sz w:val="32"/>
          <w:szCs w:val="32"/>
        </w:rPr>
      </w:pPr>
      <w:bookmarkStart w:id="0" w:name="OLE_LINK12"/>
      <w:bookmarkStart w:id="1" w:name="OLE_LINK11"/>
      <w:r w:rsidRPr="002D7736">
        <w:rPr>
          <w:rFonts w:ascii="IRBadr" w:hAnsi="IRBadr" w:cs="IRBadr"/>
          <w:bCs/>
          <w:color w:val="auto"/>
          <w:sz w:val="32"/>
          <w:szCs w:val="32"/>
          <w:rtl/>
        </w:rPr>
        <w:t>اعوذبالله من الشیطان الرجیم بسم‌اللّه الرحمن الرحیم</w:t>
      </w:r>
      <w:bookmarkEnd w:id="0"/>
      <w:bookmarkEnd w:id="1"/>
      <w:r w:rsidRPr="002D7736">
        <w:rPr>
          <w:rFonts w:ascii="IRBadr" w:hAnsi="IRBadr" w:cs="IRBadr"/>
          <w:bCs/>
          <w:color w:val="auto"/>
          <w:sz w:val="32"/>
          <w:szCs w:val="32"/>
          <w:rtl/>
        </w:rPr>
        <w:t xml:space="preserve"> «یا أَیهَا الَّذِینَ آمَنُواْ اتَّقُواْ اللّهَ وَکونُواْ مَعَ الصَّادِقِینَ»</w:t>
      </w:r>
      <w:r w:rsidRPr="002D7736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2D7736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2" w:name="OLE_LINK3"/>
      <w:bookmarkStart w:id="3" w:name="OLE_LINK4"/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</w:t>
      </w:r>
      <w:bookmarkStart w:id="4" w:name="OLE_LINK15"/>
      <w:bookmarkStart w:id="5" w:name="OLE_LINK16"/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6" w:name="OLE_LINK13"/>
      <w:bookmarkStart w:id="7" w:name="OLE_LINK14"/>
      <w:bookmarkEnd w:id="2"/>
      <w:bookmarkEnd w:id="3"/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عِبادَ اللَّهُ فَقَدْ نُودِیَ فِیکُمْ بِالرَّحِیلِ</w:t>
      </w:r>
      <w:bookmarkEnd w:id="4"/>
      <w:bookmarkEnd w:id="5"/>
      <w:r w:rsidRPr="002D773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6"/>
      <w:bookmarkEnd w:id="7"/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8" w:name="OLE_LINK17"/>
      <w:bookmarkStart w:id="9" w:name="OLE_LINK18"/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8"/>
      <w:bookmarkEnd w:id="9"/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2D773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9A610D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در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ایام سوگواری سالار شهیدان و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روز جمعه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خودم و شما را به تقوای الهی و برای موفقیت در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آزمون‌های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خداوند در همه شئون و احوال زندگی سفارش و دعوت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امیدواریم خداوند همه ما را به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رعایت در تقوای زندگی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توفیق عنایت بفرماید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9A610D" w:rsidRPr="002D7736" w:rsidRDefault="001F54B0" w:rsidP="00473E38">
      <w:pPr>
        <w:pStyle w:val="2"/>
        <w:rPr>
          <w:rtl/>
          <w:lang w:bidi="ar-SA"/>
        </w:rPr>
      </w:pPr>
      <w:r w:rsidRPr="002D7736">
        <w:rPr>
          <w:rtl/>
          <w:lang w:bidi="ar-SA"/>
        </w:rPr>
        <w:t>رویش‌ها</w:t>
      </w:r>
      <w:r w:rsidR="005E01BE" w:rsidRPr="002D7736">
        <w:rPr>
          <w:rtl/>
          <w:lang w:bidi="ar-SA"/>
        </w:rPr>
        <w:t xml:space="preserve"> و </w:t>
      </w:r>
      <w:r w:rsidRPr="002D7736">
        <w:rPr>
          <w:rtl/>
          <w:lang w:bidi="ar-SA"/>
        </w:rPr>
        <w:t>ریزش‌های</w:t>
      </w:r>
      <w:r w:rsidR="009A610D" w:rsidRPr="002D7736">
        <w:rPr>
          <w:rtl/>
          <w:lang w:bidi="ar-SA"/>
        </w:rPr>
        <w:t xml:space="preserve"> واقعه عاشورا</w:t>
      </w:r>
      <w:r w:rsidR="00820AC6" w:rsidRPr="002D7736">
        <w:rPr>
          <w:rtl/>
          <w:lang w:bidi="ar-SA"/>
        </w:rPr>
        <w:t xml:space="preserve"> </w:t>
      </w:r>
    </w:p>
    <w:p w:rsidR="009A610D" w:rsidRPr="002D7736" w:rsidRDefault="001F54B0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چنین روزی در آستانه تاسوعا و عاشورای حسینی و ایام سوگواری سالار شهیدان و واقعه عاشورا سید و سالار باید سخن  گفت و بحث کرد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هرسالی در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گوشه 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زاویه‌ای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زوایای حادثه عاشورا پرداخته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هم به چند زاویه و بحث در مورد واقعه عاشورا اشاراتی کوتاه خواهیم داشت</w:t>
      </w:r>
      <w:r w:rsidR="009A610D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9A610D" w:rsidRPr="002D7736" w:rsidRDefault="009A610D" w:rsidP="00473E38">
      <w:pPr>
        <w:pStyle w:val="a8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ز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مسائل مهم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واقعه عاشورا حسن عاقبت و سوء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عاقبت است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شما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کتاب‌های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زیادی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خوانده‌اید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ادعیه زیادی آمده است که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Pr="002D7736">
        <w:rPr>
          <w:rFonts w:ascii="IRBadr" w:hAnsi="IRBadr" w:cs="IRBadr"/>
          <w:sz w:val="32"/>
          <w:szCs w:val="32"/>
          <w:rtl/>
        </w:rPr>
        <w:t>اللّهمّ‏ اجعل‏ عواقب‏ أمورنا خيرا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1F54B0" w:rsidRPr="002D7736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ما فرجام و عاقبت خوب کرامت فرما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به خدا پناه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می‌بریم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سوء عاقبت و فرجام بد و از اینکه زندگی ما با شکل نامناسبی به پایان برسد. بحث هم بحث بسیار مهمی است</w:t>
      </w:r>
      <w:r w:rsidRPr="002D7736">
        <w:rPr>
          <w:rFonts w:ascii="IRBadr" w:eastAsiaTheme="minorHAnsi" w:hAnsi="IRBadr" w:cs="IRBadr"/>
          <w:sz w:val="32"/>
          <w:szCs w:val="32"/>
          <w:lang w:bidi="ar-SA"/>
        </w:rPr>
        <w:t>.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در این زمان کوتاه مجال پرداختن به تمام زوایای آن نیست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زوایای آن بسیار زیاد است و اهمیت بسیار مهمی در زندگی دارد. عاشورا هم تجلی عجیبی پیدا کرده است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در خارج کشور سفری بودم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در مورد دهه محرم و عاشورا سلسله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سخنرانی‌هایی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داشتم.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یادداشت‌ها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مباحثی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جمع‌آوری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کردم که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پیام‌ها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جلوه‌های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عاشورا چه تعداد است. آن مقدار 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من در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سفر و بدون دسترسی به منابع به دست آوردم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حدود صد 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مطلب در باب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پیام‌های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عاشورا نوشتم که هر مطلبی  حداکثر چند جلسه سخنرانی نیاز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دارد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از مسائل مهم بوده و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قابل‌اعتنا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می‌باشد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این‌قدر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حادثه عاشورا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پیام‌ها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درس‌ها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عبرت دارد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820AC6" w:rsidRPr="002D7736" w:rsidRDefault="00820AC6" w:rsidP="00473E38">
      <w:pPr>
        <w:pStyle w:val="a8"/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نزدیک 1400 سال از این حادثه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دل‌خراش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از این قصه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جان‌سوز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گذشته است ولی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هنوز این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قصه همچنان زنده است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پریروز در سوریه و لبنان بودم در زاویه و جای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شیعه‌نشین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لبنان عین اینجا و بیش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ازاینجا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سوگوار و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سیاه‌پوش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بودند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دفتر تاریخ پر از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برگ‌های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جنگ حق و باطل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 اما در این دفتر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برگ عاشورا خیلی زر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ّین،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قطور و ماندگار است و گذر زمان آن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از یادها نبرده است و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چرخ‌های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 آن را له نکرده است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دل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یل 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متعددی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دارد که یکی از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این واقعه پیمانه پر است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قصه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جان‌سوز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کربلا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از معارف دین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درس‌های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اعتقادی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اخلاقی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سیاسی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جلوه‌ای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عاشورا دارد.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گویا همه اسلام و دین در این آینه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جهان‌نما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تجلی کرده است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همان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عاشورایی است که بدون مزد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و موا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جب همه شما را پای آن  آ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ورده است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یکی از آن</w:t>
      </w:r>
      <w:r w:rsidR="00E319DC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درس‌ها</w:t>
      </w:r>
      <w:r w:rsidR="00E319DC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سوء عاقبت و حسن عاقبت</w:t>
      </w:r>
      <w:r w:rsidR="009A610D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است. </w:t>
      </w:r>
    </w:p>
    <w:p w:rsidR="005E01BE" w:rsidRPr="002D7736" w:rsidRDefault="005E01BE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تا حدودی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جلوه‌های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من هم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تکمیل‌تر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اسم دیگر این بحث 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جور دیگری نامید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در ابعاد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سیاسی بخواهیم آن 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نام‌گذاری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کنیم و ادبیات رهبر معظم را بخواهیم بکار بگیریم قصه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رویش‌ها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ریزش‌ها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طی این واقعه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عده‌ای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ریزش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عده‌ای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دیگر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رویش پیدا کردند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عده‌ای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همراه نبودند یا تازه به دوران رسیده بودند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رویش پیدا کردند این یک تفسیر و ادبیات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دیگری از داستان حسن عاقبت و سوء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عاقبت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ما با این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سروکار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داریم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1400 سال پیش نیست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5E01BE" w:rsidRPr="002D7736" w:rsidRDefault="005E01BE" w:rsidP="00473E38">
      <w:pPr>
        <w:pStyle w:val="3"/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تقسیم گروهای دخیل در واقعه عاشورا 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 در حادثه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جان‌سوز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یم افراد را به چهار گروه تقسیم کنیم و ن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گفت که این واقعه به کسی ربطی ندارد</w:t>
      </w:r>
      <w:r w:rsidR="005E01BE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در آن زمان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واقعه‌ای</w:t>
      </w:r>
      <w:r w:rsidR="005E01BE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اتفاق افتاد که بر مسلمانان آن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زمان  و معاصر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گذاشت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آن‌هایی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مستقی</w:t>
      </w:r>
      <w:r w:rsidR="004F0F6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درگیر این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کار و</w:t>
      </w:r>
      <w:r w:rsidR="004F0F6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زار بودند از منظر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عاقبت‌به‌خیر</w:t>
      </w:r>
      <w:r w:rsidR="004F0F6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عاقبت به شر شدن 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چهار دسته و گروه تقسیم کرد</w:t>
      </w:r>
      <w:r w:rsidR="005E01BE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5E01BE" w:rsidRPr="002D7736" w:rsidRDefault="001F54B0" w:rsidP="00473E38">
      <w:pPr>
        <w:pStyle w:val="4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ثابت‌قدم</w:t>
      </w:r>
      <w:r w:rsidR="005E01BE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در جبهه حق از ابتدا تا انتها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گروه بسیار اندک که امام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آن‌چنان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تجلیل‌ها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شب و روز عاشورا از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کرده است که همانند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ن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به‌سادگی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دست آورد 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حدود 70 تا 100 نفر از شهدا 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قریب این تعداد هم از اسرا داریم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کل این قافله به 300 نفر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نمی‌رسد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افراد از اول تا آخر یک خط مستقیم را طی کردند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کسانی که هم آغاز نیک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داشته‌اند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 عاقبت نیک که این گروه خیلی م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متاز هستند که ابوالفضل العباس،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زینب کبری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علی‌اکبر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تعدادی از غیر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بنی‌هاشم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این‌طور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اکثر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کسانی بودند که از مدینه با امام هجرت کردند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می‌دانید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خیلی از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بنی‌هاشم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نیامدند و  بر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کار امام خرده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می‌گرفتند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اما در مقابل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کسانی بودند که در خط ثابت و مستقیم طی مسیر کردند که از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جلوه‌های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والای حادثه عاشورا هستند</w:t>
      </w:r>
      <w:r w:rsidR="005E01BE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5E01BE" w:rsidRPr="002D7736" w:rsidRDefault="005E01BE" w:rsidP="00473E38">
      <w:pPr>
        <w:pStyle w:val="4"/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2. </w:t>
      </w:r>
      <w:r w:rsidR="001F54B0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ثابت‌قدم</w:t>
      </w: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در جبهه باطل از ابتدا تا انتها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گروه دوم هم کسانی هستند که 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آغاز تا فرجام در جبهه یزید،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عبیدالله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عمر سعد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خاندان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بنی‌امیه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خط منحرف در جهان اسلام بودند.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دو گروه یکی در اوج است و دیگری در حضیض. اما بحث ما در مورد حسن عاقبت و س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عاقبت در مورد دو گروه دیگر است.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5E01BE" w:rsidRPr="002D7736" w:rsidRDefault="00E51BEB" w:rsidP="00473E38">
      <w:pPr>
        <w:pStyle w:val="4"/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3. </w:t>
      </w:r>
      <w:r w:rsidR="001F54B0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رویش‌ها</w:t>
      </w: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ی واقعه عاشورا</w:t>
      </w:r>
      <w:r w:rsidR="005E01BE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(عاقبت به خیر شوندگان)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گروه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رویش‌ها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کارنامه خود بدی هم ثبت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اشتباهات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لغزش‌ها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داشته‌اند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یک جوهر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ناب و عیار خالص در کمون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که سر بزنگاه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جبهه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باطل به جبهه حق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برگشتند.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گروه در عاشورا کم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نبودند کل جبهه حق بیش از 300 نفر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نبودند.</w:t>
      </w:r>
    </w:p>
    <w:p w:rsidR="005E01BE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 وقتی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اللهم اجعل عواقب امورنا خیرا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معنایش این است که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گروه اول باشیم اما اگر لغزشی هم دار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یم در پایان کار در گروه سوم قرار بگیریم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گروه که به نام رهبری با نام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رویش‌ها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بیان شده است حدود 30 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نفر 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که از سمت جبهه باطل به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طرف جبهه حق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آمده‌اند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البته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نمی‌دانم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آیا این تعداد دقیق است یا نه ولی این گروه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بوده‌اند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زهیر بن قین 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ازجمله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افراد بود که تلاش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امام حسین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نرسد و در هیچ کجا با امام رودررو نشود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فرد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عثمانی اموی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اتفاقاً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مسیری که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می‌آمدند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ناخواسته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خیمه‌هایشان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هم نزدیک شد. امام حسین (علیه اسلام)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این زمان کسی را پیش او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فرستاد که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بیاید تا امام وی را ببیند. اما او استنکاف کرد و گفت که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نمی‌آیم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همسر او ـ این نکته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باید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خانم‌ها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توجه کنندـ گفت تو خجالت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نمی‌کشی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پسر پیغمبر خدا تو را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نمی‌روی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؟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برو اول حرفش را بشنو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بعداً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خودت تصمیم بگیر. با این ارشاد همسرش رفت. در تاریخ چیزی نیامده است که بین امام و وی چه گفته شد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فقط در تاریخ این مقدار نقل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شده است که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جلسه‌ای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کوتاه با امام داشت،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نفس مسیحایی امام حسین 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 اسلام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ظرف قابل اثر گذاشت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برگشت و گفت همه را جمع کنید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خانمم تو برو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غلام‌ها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کنیزها شما هم بروید من دیگر حسینی شدم. عثمانی اموی که از ملاقات امام حسین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 فرار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DC080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عل عواقب امورنا خیرای او مستجاب شد.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نمونه‌های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هم هست کسی بنام سعد و ابو الفتوح که دو برادر بودند که در جبهه یزید با امام حسین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جنگیدند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تاریخ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این‌چنین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گفته است که در آخرین لحظاتی که برای امام حسین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 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سه نفر بیشتر نمانده بود و 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حضرت در لحظات غربت و تنهایی بود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ندای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هل من ناصر ینصرنی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امام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شنیدند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دل این دو برادر تکان خورد و به سمت امام حسین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حرکت کردند و در راه امام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شهادت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رسیدند. عرض شد که قریب سی مورد گفته شده است اما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حرف چقدر دقیق است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نمی‌دانم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تعداد کم نیست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گروه سوم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رویش‌ها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عاشورا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راه دیگری بودند اما ندای عاشورا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به سمت حق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فراخواند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برادران  و خواهران این رویش را کم نشمارید</w:t>
      </w:r>
      <w:r w:rsidR="005E01BE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20AC6" w:rsidRPr="002D7736" w:rsidRDefault="00E51BEB" w:rsidP="00473E38">
      <w:pPr>
        <w:pStyle w:val="4"/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4.</w:t>
      </w:r>
      <w:r w:rsidR="005E01BE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  <w:r w:rsidR="001F54B0" w:rsidRPr="002D7736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ریزش‌ها</w:t>
      </w:r>
      <w:r w:rsidRPr="002D7736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ی </w:t>
      </w: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واقعه عاشورا</w:t>
      </w:r>
      <w:r w:rsidR="005E01BE" w:rsidRPr="002D7736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(عاقبت به ش</w:t>
      </w:r>
      <w:r w:rsidR="005E01BE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ر شوندگان</w:t>
      </w:r>
      <w:r w:rsidR="005E01BE" w:rsidRPr="002D7736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)</w:t>
      </w:r>
      <w:r w:rsidR="00820AC6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</w:p>
    <w:p w:rsidR="004C753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حالا به گرو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چهارم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می‌رسیم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خیلی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عبرت‌آموز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این گروه کسانی هستند که ریزش کردند حتی خوب بودند اما سر بزنگاه لغزیدند. عاشورایی که چنین جوانان و جامعه ما با شور و شوق زیر پرچم آن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می‌سوزند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می‌گدازند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این‌چنین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ما حرف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گروه چهارم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ریزش‌ها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عواقب سوء است. در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نمونه‌های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نوشته‌ام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چون وقت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می‌گذرد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چندتایی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عرض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820AC6" w:rsidRPr="002D7736" w:rsidRDefault="004C753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 از یک نگاه خیلی کلی بب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اولین کسانی که در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زمره‌ی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ریزش‌های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بد عاقبت‌ها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همان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بنی‌هاشم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غیر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بنی‌هاشم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مدینه بودند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حالا آدم دلش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نمی‌آید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نامشان را به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صورت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ببرد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خوش‌عاقبت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آن معنا نشدند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ام سلمه،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برادرش و خیلی از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بنی‌هاشم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آمدند و به امام گفتند که نرو امام حسین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فرمود که اراده خداوند بر شهادت ماست و من باید بروم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پس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اولین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ریزش‌ها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ریزش‌های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مدینه است. سخنان و کدهای زیادی از زمان پیامبر خدا محمد مصطفی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صلی‌الله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 و آله و سلم)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حقانیت امام حسین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داشتند اما عاقبت به سوء شدند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همه‌شان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بعدها پشیمان بودند و اشک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می‌ریختند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20AC6" w:rsidRPr="002D7736" w:rsidRDefault="004C753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دومین گروه جمع زیادی از مردم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کوفه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 که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ریزش کردند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</w:t>
      </w:r>
      <w:r w:rsidR="0077263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اینکه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نامه نوشته بودند و گرد حضرت مسلم جمع شده بودند اما طوفانی آمد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مانند برگ درخت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جبهه حق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فروریخت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بین راه و مکه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هم‌چنین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بود.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گروه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نمونه‌های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زیادی دارد اما چند نمونه خیلی خاص و عجیب است همانند مالک</w:t>
      </w:r>
      <w:r w:rsidR="0077263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بن نضر ارحبی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ضحاک</w:t>
      </w:r>
      <w:r w:rsidR="0077263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بن عبدالله مشرقی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دو دوست بودند و همراه امام حسین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بودند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همان روزهایی که کربلا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رسیده بودند مالک آمد و خدمت امام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کرد که راه شما راه شهادت است و امید چیزی نیست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 هم قرض دارم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عیال‌وار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هستم و زندگی دارم اجازه بدهید بروم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فرمود برو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چراکه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جبهه امام 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جایی نیست که کسی را به زور در آن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نگه‌داشته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باشند آنجا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با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عشق 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ماند و ایستادگی کرد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20AC6" w:rsidRPr="002D7736" w:rsidRDefault="00820AC6" w:rsidP="0077263E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دوستش ضحاک 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گفت یا ح</w:t>
      </w:r>
      <w:bookmarkStart w:id="10" w:name="_GoBack"/>
      <w:bookmarkEnd w:id="10"/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سین با شما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می‌مانم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زمانی که بدانم بودن با شما اثری داشته باشد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اگر دیدم اثری ندارد من از شما جدا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امام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قبول کرد. این با امام جنگید و تا آخر جنگ هم بود ولی وقتی دید که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به‌ظاهر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ماجرا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زیان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سالار شهیدان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اجازه گرفت و رفت و بعدش هم همیشه پشیمان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اشک‌بار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بود. عبیدالله جعفی هم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در مسیر جدا شد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طول مسیر این 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قیام،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گروه چ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هارم را هم داریم که کم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ایمان‌ها</w:t>
      </w:r>
      <w:r w:rsidR="004C753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ترسوها و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آن‌هایی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دلشان قرص به جبهه حق نیست ولی اوجش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اینکه در روز عاشورا جدا شدند. 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عرض شد که 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پیام یکی از صد پیام بزرگ عاشورا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است. پیام عاشورا این است که در انجام کارها تلاش کنیم که 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عاقبت‌به‌خیرها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باشیم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السلام علیک یا اباعبدالله و علی 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ارواح التی حل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 بفنائک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السلام علی الحسین </w:t>
      </w:r>
      <w:r w:rsidR="007F394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 علی بن الحسین و علی اولاد الحسین و علی  اصحاب الحسین</w:t>
      </w:r>
    </w:p>
    <w:p w:rsidR="007F3948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جمله مسائل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جان‌سوز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وداع است</w:t>
      </w:r>
      <w:r w:rsidR="007F394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(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بگذار تا بگریم چون ابر در بهاران اندر وداع یاران</w:t>
      </w:r>
      <w:r w:rsidR="007F394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در واقعه کربلا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چند بار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وداع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انجام شد که خیلی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جان‌سوز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شاید آخرین صحنه وداع را بشود آن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صحنه‌ای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دانست که روز عاشورا گذشته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امام،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فرزندان و یارانش شهید شدند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جنازه‌ها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مورد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تاخت‌وتاز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اسب‌ها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بیابان زیر آسمان سوزان رها هستند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خیمه‌ها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آتش‌گرفته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بچه‌ها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اسارت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درآمده‌اند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آن لحظه آخری که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افله اسرا از کربلا حرکت کند آ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لحظه آخرین لحظه وداع زینب و اهل خیام با حسین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اسلام)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یارانش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وداع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وداع با سرهای بریده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وداع با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بدن‌های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بیابان افتاده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آ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خرین کلمات این وداع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جان‌سوز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چنین در تاریخ ثبت شده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که زینب آمد نگاهش افتاد به این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جنازه‌ها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صدا زد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این صدای زینب خطاب به جدشان بود 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همه‌ی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تاریخ 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همگان 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بفهمند 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بدانند که این افراد با چه کسی ارتباط دارند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 به 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سمت حرم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جدشان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 جد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بزرگوارم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 کن ببین این حسین توست که در بیابان 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 خون غلط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یده است 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پیکر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قطعه‌قطعه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روی زمین افتاد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جد بزرگوار نگاه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ببین پسرانت کشته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چاک‌چاک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روی زمین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افتاده‌اند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جد بزرگوار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نگاه کن ببین دختران و حرم تو آماده اسارت و دستگیر نابخردان هستند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علی لعنة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الله علی القوم الظالمین و سیعلم الذین ظلموا ای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منقلب ینقلبون</w:t>
      </w:r>
    </w:p>
    <w:p w:rsidR="00EB5337" w:rsidRPr="002D7736" w:rsidRDefault="00411C38" w:rsidP="00473E38">
      <w:pPr>
        <w:spacing w:line="360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lastRenderedPageBreak/>
        <w:t>بسم‌الله</w:t>
      </w:r>
      <w:r w:rsidR="00820AC6"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إِنَّا أَعْطَينَاكَ الْكَوْثَرَ  فَصَلِّ لِرَبِّكَ وَانْحَرْ  إِنَّ شَانِئَكَ هُوَ الْأَبْتَرُ</w:t>
      </w:r>
      <w:r w:rsidR="00820AC6" w:rsidRPr="002D773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5"/>
      </w:r>
    </w:p>
    <w:p w:rsidR="00EB5337" w:rsidRPr="002D7736" w:rsidRDefault="00EB5337" w:rsidP="00473E38">
      <w:pPr>
        <w:bidi w:val="0"/>
        <w:spacing w:after="160" w:line="360" w:lineRule="auto"/>
        <w:ind w:firstLine="0"/>
        <w:contextualSpacing w:val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br w:type="page"/>
      </w:r>
    </w:p>
    <w:p w:rsidR="00820AC6" w:rsidRPr="002D7736" w:rsidRDefault="00820AC6" w:rsidP="00473E38">
      <w:pPr>
        <w:pStyle w:val="1"/>
        <w:rPr>
          <w:rtl/>
        </w:rPr>
      </w:pPr>
      <w:r w:rsidRPr="002D7736">
        <w:rPr>
          <w:rtl/>
        </w:rPr>
        <w:lastRenderedPageBreak/>
        <w:t>خطبه دوم</w:t>
      </w:r>
    </w:p>
    <w:p w:rsidR="00820AC6" w:rsidRPr="002D7736" w:rsidRDefault="00820AC6" w:rsidP="00473E38">
      <w:pPr>
        <w:pStyle w:val="a8"/>
        <w:bidi/>
        <w:spacing w:line="360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2D7736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2D7736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الحمدالله رب العالمین بارئ الخلائق أجمعین ثم الصلاة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:rsidR="00820AC6" w:rsidRPr="002D7736" w:rsidRDefault="00820AC6" w:rsidP="00473E38">
      <w:pPr>
        <w:pStyle w:val="2"/>
        <w:rPr>
          <w:rtl/>
        </w:rPr>
      </w:pPr>
      <w:r w:rsidRPr="002D7736">
        <w:rPr>
          <w:rtl/>
        </w:rPr>
        <w:t>توصیه به تقوا</w:t>
      </w:r>
    </w:p>
    <w:p w:rsidR="00473E38" w:rsidRDefault="00820AC6" w:rsidP="00473E38">
      <w:pPr>
        <w:spacing w:line="360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2D7736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2D7736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6"/>
      </w:r>
      <w:r w:rsidRPr="002D7736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عباد اللَّهِ أُوصِیکمْ و نَفسِی بِتَقْوَی اللَّه </w:t>
      </w:r>
    </w:p>
    <w:p w:rsidR="00EB5337" w:rsidRPr="002D7736" w:rsidRDefault="00820AC6" w:rsidP="00473E38">
      <w:pPr>
        <w:spacing w:line="360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همه شما و خودم را به تقوا و عزاداری خالصانه سالار شهیدان سفارش و دعوت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ادامه خطبه متقین فرمودند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lang w:bidi="ar-SA"/>
        </w:rPr>
        <w:t xml:space="preserve">: 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EB5337" w:rsidRPr="002D7736">
        <w:rPr>
          <w:rFonts w:ascii="IRBadr" w:hAnsi="IRBadr" w:cs="IRBadr"/>
          <w:color w:val="auto"/>
          <w:sz w:val="32"/>
          <w:szCs w:val="32"/>
          <w:rtl/>
        </w:rPr>
        <w:t>صَبَرُوا أَيَّاماً قَصِيرَةً أَعْقَبَتْهُمْ رَاحَةً طَوِيلَة»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متقی و پارسا کسی است که زمانی کوتاه صبر کرد اما یک آسایش جاویدان در انتظار اوست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تقوا کنترل خویش 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خواسته‌های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شهوانی و شیطانی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صبر و مقاومت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توده مردم اینجا جای صبر  و مقاومت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امام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آدم پارسا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آینده‌نگری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پشت‌صحنه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حیات جاویدان را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با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 به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آن‌سوی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این روزها را اندک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می‌شمارد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صورت صبر برای روزهای کم راحت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نگاه به آن سمت نباشد مقاومت کردن سخت است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خواسته‌های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شهوانی و شیطانی انس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 را به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سمت از بین بردن حقوق خداوند و حقوق الناس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سمت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کسالت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بی‌حالی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انجام‌وظیفه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 وقت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چشم‌باز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آن راه دوردست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نگریست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آن‌وقت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مدت کوتاهی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خویشتن‌داری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B5337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690D74" w:rsidRPr="002D7736" w:rsidRDefault="00820AC6" w:rsidP="00473E38">
      <w:pPr>
        <w:pStyle w:val="a8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امام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می‌داند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EB5337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 سعادت جاویدان پیش روی اوست. </w:t>
      </w:r>
      <w:r w:rsidR="00EB5337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EB5337" w:rsidRPr="002D7736">
        <w:rPr>
          <w:rFonts w:ascii="IRBadr" w:hAnsi="IRBadr" w:cs="IRBadr"/>
          <w:sz w:val="32"/>
          <w:szCs w:val="32"/>
          <w:rtl/>
        </w:rPr>
        <w:t>تِجَارَةٌ مُرْبِحَةٌ يَسَّرَهَا لَهُمْ رَبُّهُم‏</w:t>
      </w:r>
      <w:r w:rsidR="00EB5337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»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این مسیر</w:t>
      </w:r>
      <w:r w:rsidR="00EB5337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ِ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سفارش به تقوا و خطبه و هر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هفته نماز جمعه است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 در راه حق وارد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یک ت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جارت پرسود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زیانی در آ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ن نیست ولو مانند سالار شهیدان همه وجود خود را قربانی کن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ند اما عجب سودی عاید این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:rsidR="00820AC6" w:rsidRPr="002D7736" w:rsidRDefault="00690D74" w:rsidP="00473E38">
      <w:pPr>
        <w:pStyle w:val="a8"/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Pr="002D7736">
        <w:rPr>
          <w:rFonts w:ascii="IRBadr" w:hAnsi="IRBadr" w:cs="IRBadr"/>
          <w:sz w:val="32"/>
          <w:szCs w:val="32"/>
          <w:rtl/>
        </w:rPr>
        <w:t>أَرَادَتْهُمُ الدُّنْيَا فَلَمْ يُرِيدُوهَا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1F54B0" w:rsidRPr="002D7736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7"/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دنیا هم سراغ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بیاید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سراغ دنیا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نمی‌روند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انسان پارسا باید از یک فلز خدایی و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تمام‌عیار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برخوردار باشد که پایش در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لغزشگاه‌ها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نلغزد. خدایا ما را از این گروه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انسان‌ها</w:t>
      </w:r>
      <w:r w:rsidR="00820AC6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مقرر بفرما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820AC6" w:rsidRPr="002D7736" w:rsidRDefault="00820AC6" w:rsidP="00473E38">
      <w:pPr>
        <w:pStyle w:val="2"/>
        <w:rPr>
          <w:rtl/>
        </w:rPr>
      </w:pPr>
      <w:r w:rsidRPr="002D7736">
        <w:rPr>
          <w:rtl/>
        </w:rPr>
        <w:lastRenderedPageBreak/>
        <w:t>مناسبت‌ها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hAnsi="IRBadr" w:cs="IRBadr"/>
          <w:color w:val="auto"/>
          <w:sz w:val="32"/>
          <w:szCs w:val="32"/>
          <w:rtl/>
        </w:rPr>
      </w:pPr>
      <w:r w:rsidRPr="002D7736">
        <w:rPr>
          <w:rFonts w:ascii="IRBadr" w:hAnsi="IRBadr" w:cs="IRBadr"/>
          <w:color w:val="auto"/>
          <w:sz w:val="32"/>
          <w:szCs w:val="32"/>
          <w:rtl/>
        </w:rPr>
        <w:t>به مناسبت‌های این ایام فهرست‌وار اشاراتی می‌کنم:</w:t>
      </w:r>
    </w:p>
    <w:p w:rsidR="00690D74" w:rsidRPr="002D7736" w:rsidRDefault="008C2E66" w:rsidP="00473E38">
      <w:pPr>
        <w:pStyle w:val="3"/>
        <w:spacing w:line="360" w:lineRule="auto"/>
        <w:rPr>
          <w:rFonts w:ascii="IRBadr" w:eastAsia="Calibri" w:hAnsi="IRBadr" w:cs="IRBadr"/>
          <w:color w:val="2E74B5" w:themeColor="accent1" w:themeShade="BF"/>
          <w:sz w:val="38"/>
          <w:szCs w:val="38"/>
          <w:rtl/>
        </w:rPr>
      </w:pPr>
      <w:r w:rsidRPr="002D7736">
        <w:rPr>
          <w:rFonts w:ascii="IRBadr" w:hAnsi="IRBadr" w:cs="IRBadr"/>
          <w:color w:val="2E74B5" w:themeColor="accent1" w:themeShade="BF"/>
          <w:sz w:val="38"/>
          <w:szCs w:val="38"/>
          <w:rtl/>
        </w:rPr>
        <w:t xml:space="preserve">1. </w:t>
      </w:r>
      <w:r w:rsidR="00690D74" w:rsidRPr="002D7736">
        <w:rPr>
          <w:rFonts w:ascii="IRBadr" w:hAnsi="IRBadr" w:cs="IRBadr"/>
          <w:color w:val="2E74B5" w:themeColor="accent1" w:themeShade="BF"/>
          <w:sz w:val="38"/>
          <w:szCs w:val="38"/>
          <w:rtl/>
        </w:rPr>
        <w:t>تسلیت تاسوعا و عاشورای حسینی (</w:t>
      </w:r>
      <w:r w:rsidR="00411C38" w:rsidRPr="002D7736">
        <w:rPr>
          <w:rFonts w:ascii="IRBadr" w:hAnsi="IRBadr" w:cs="IRBadr"/>
          <w:color w:val="2E74B5" w:themeColor="accent1" w:themeShade="BF"/>
          <w:sz w:val="38"/>
          <w:szCs w:val="38"/>
          <w:rtl/>
        </w:rPr>
        <w:t>علیه‌السلام</w:t>
      </w:r>
      <w:r w:rsidR="00690D74" w:rsidRPr="002D7736">
        <w:rPr>
          <w:rFonts w:ascii="IRBadr" w:hAnsi="IRBadr" w:cs="IRBadr"/>
          <w:color w:val="2E74B5" w:themeColor="accent1" w:themeShade="BF"/>
          <w:sz w:val="38"/>
          <w:szCs w:val="38"/>
          <w:rtl/>
        </w:rPr>
        <w:t>)</w:t>
      </w:r>
    </w:p>
    <w:p w:rsidR="00820AC6" w:rsidRPr="002D7736" w:rsidRDefault="00690D74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تاسوعا و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عاشورا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حسینی را تعزیت و تسلیت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عرض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لازم است که از همه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عزاداران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روحانیون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مداحان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خادمان عزای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امام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حسین و سالار شهیدان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تقدیر و تشکر کنیم. گرچه خود من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این‌یکی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 سال توفیق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نداشته‌ام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نزدیک مح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ضر شما،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حسینیه‌ها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ادب کنم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ـ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قبلاً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خیلی مقید بودم و زیاد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می‌رفتم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ـ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معذورم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عذرخواهی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مج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وعه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گزارش‌ها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نشانگر حضور باشکوه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حماسه‌آفرینی‌های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نظم 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انضباط بالا و رعایت بسیاری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راز و عیار است. هفته قبل در خطبه قم حدود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بیست‌ودو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شاخصه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 تراز بالا و مرضی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سالار شهیدان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شمردم که راهی است که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بالا بردن سطح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مان طی کنیم که خوشبختانه خیلی از این مسیر طی شده است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قوی که فکر اجتماعی،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انقلابی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مردمی و به فکر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جوان‌ها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فکر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گره‌گشایی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مشکلات مردم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هستند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از معیارهای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بیست‌گانه‌ای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تلاش شده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خودشان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اجرا کنند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ما هم از همه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روحانیون معزز،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مداحان محترم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امنا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هیئات عزاداری و مسئولانی که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تأمین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امنیت و نظم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تشکر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امیدواریم که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نتیجه ورود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شهر به ایام عزا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دارای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خروجی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پاک‌تر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مهذب‌تر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بیشتر در خدمت اهداف اسلام و انقلاب اسلامی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گره‌گشایی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 مردم باشد. اگر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چنین خروجی داشت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جوانان ما در هیئات تغییر کردند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فضای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سالم‌تر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معنوی‌تری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جامعه ما حاکم شد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ما کاهش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پیدا کرد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شاخص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سنجه یک عزاداری مقبول است.</w:t>
      </w:r>
    </w:p>
    <w:p w:rsidR="00690D74" w:rsidRPr="002D7736" w:rsidRDefault="00690D74" w:rsidP="00473E38">
      <w:pPr>
        <w:pStyle w:val="3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تسلیت </w:t>
      </w:r>
      <w:r w:rsidR="00411C38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به مناسبت</w:t>
      </w: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شهادت امام سجاد (</w:t>
      </w:r>
      <w:r w:rsidR="00411C38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علیه‌السلام</w:t>
      </w: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)</w:t>
      </w:r>
    </w:p>
    <w:p w:rsidR="00820AC6" w:rsidRPr="002D7736" w:rsidRDefault="00820AC6" w:rsidP="00473E38">
      <w:pPr>
        <w:pStyle w:val="a8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شهادت امام سجاد 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و شهدای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گران‌قدر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دفاع مقدس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فرماندهان شهید و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شهادت شهدای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مدافع حرم و شهادت شهید حججی را که نمادی از مقاومت و پایداری در راه خدا بود</w:t>
      </w:r>
      <w:r w:rsidR="00690D74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="00D8010A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تسلیت 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عرض </w:t>
      </w:r>
      <w:r w:rsidR="001F54B0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تقدیم </w:t>
      </w:r>
      <w:r w:rsidR="00411C38"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2D773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خدمت همه شهیدان و امام شهدا صلواتی بر محمد و آل محمد</w:t>
      </w:r>
    </w:p>
    <w:p w:rsidR="00D8010A" w:rsidRPr="002D7736" w:rsidRDefault="00D8010A" w:rsidP="00473E38">
      <w:pPr>
        <w:pStyle w:val="3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گرامیداشت روز آزادی آزادگان سرافراز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 آزادی آزادگان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سرافراز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مصادف با روز شهادت امام سجاد 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را گرامی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D8010A" w:rsidRPr="002D7736" w:rsidRDefault="00D8010A" w:rsidP="00473E38">
      <w:pPr>
        <w:pStyle w:val="3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نکوداشت روز </w:t>
      </w:r>
      <w:r w:rsidR="00411C38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آتش‌نشانی</w:t>
      </w: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و ایمنی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جمعی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عزیزانمان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آتش‌نشانی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حضور دارند 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روز را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به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تبریک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 برای آنا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آرزوی توفیق داریم. ایمنی شهر در همه ابعاد 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ساخت‌وسازها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بگیر تا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بحث‌های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آتش‌نشانی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حوادث و وقایع تا مسائل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همه باید مطمح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نظر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تلاش همه ما 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این باشد که شهر و جامعه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مبرای از هر خطر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آسیب باشد و این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نیاز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همکاری همه عزیزان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این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زمینه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عزیزانمان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آتش‌نشانی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خدمات خوبی ارائه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امیدواریم مجهزتر شوند 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خودشان با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وظیفه‌شناسی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جلوی این حوادث ناگوار را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بگیرند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D8010A" w:rsidRPr="002D7736" w:rsidRDefault="00D8010A" w:rsidP="00473E38">
      <w:pPr>
        <w:pStyle w:val="3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>بزرگداشت روز سالمندان و ناشنوایان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 سالمندان و ناشنوایان را داریم ک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به همه سالمندان و بازنشستگان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تبریک عرض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برای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آرزوی توفیق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ضمن عرض ادب خدمت همه این عزیزان و عرض تشکر خ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دمت کسانی که به سالمندان،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معلولان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مجروحان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جانبازان و ناشنوایان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خدمت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چند نکته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داشته باشیم:</w:t>
      </w:r>
    </w:p>
    <w:p w:rsidR="00D8010A" w:rsidRPr="002D7736" w:rsidRDefault="008C2E66" w:rsidP="00473E38">
      <w:pPr>
        <w:pStyle w:val="4"/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1. </w:t>
      </w:r>
      <w:r w:rsidR="00411C38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مناسب‌سازی</w:t>
      </w:r>
      <w:r w:rsidR="00820AC6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معابر عمومی</w:t>
      </w: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و مراکز اداری 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قبل در این زمینه میبد پیشگامی داشت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ستانمان در بهزیستی با همکاری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بخش‌های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کارهای خوبی انجام دادند که ادامه پیدا کرده است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تقاضای ما از مسئولین این است که در تنظیم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ساختمان‌ها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برنامه‌ریزی‌هایشان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خدمت‌رسانی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سالمندان برای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رفت‌وآمد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خیابان‌ها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مناطق دیگر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دهند.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شهرداری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بهزیستی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ادارات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صنایع،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حتی خود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خانه‌ها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مساجد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مراکز مذهبی و دینی مسیر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رفت‌وآمد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سالمندان و جانبازان معلولین را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مناسب‌سازی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کنند که وظیفه عمومی و اخلاقی است که همه باید توجه کنیم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مسیر خوبی را که طی کرده بودیم که باید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ادامه بدهیم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D8010A" w:rsidRPr="002D7736" w:rsidRDefault="008C2E66" w:rsidP="00473E38">
      <w:pPr>
        <w:pStyle w:val="4"/>
        <w:numPr>
          <w:ilvl w:val="0"/>
          <w:numId w:val="6"/>
        </w:numPr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</w:t>
      </w:r>
      <w:r w:rsidR="00D8010A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رزشمند بودن </w:t>
      </w:r>
      <w:r w:rsidR="00411C38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نگه‌داری</w:t>
      </w:r>
      <w:r w:rsidR="00D8010A"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از معلول و جانباز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 دیگر ارزش صیانت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نگه‌داری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معلول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جانباز که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 فوق این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حرف‌ها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و ناشنوایان 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باید همیشه متذکر باشیم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اید روش این باشد که سالمند در دانشگاه، جامعه و خان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کریمانه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نگه‌داری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شود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بردن سالمند به خانه سالمندان یک استثنا است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حالا سالمندی است که بچه،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نوه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فامیل دور و نزدیک ندارد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ستون اعتبار 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و مایه برکت 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می‌باشند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D8010A" w:rsidRPr="002D7736" w:rsidRDefault="00D8010A" w:rsidP="00473E38">
      <w:pPr>
        <w:pStyle w:val="3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>گرامیداشت روز همبستگی با نوجوانان و کودکان فلسطینی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 همبستگی با نوج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وانان و کودکان فلسطینی است که آن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گرامی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="00D8010A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D8010A" w:rsidRPr="002D7736" w:rsidRDefault="00411C38" w:rsidP="00473E38">
      <w:pPr>
        <w:pStyle w:val="3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تأکید</w:t>
      </w:r>
      <w:r w:rsidR="00D8010A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بر </w:t>
      </w: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امربه‌معروف</w:t>
      </w:r>
      <w:r w:rsidR="00D8010A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و نهی از منکر</w:t>
      </w:r>
    </w:p>
    <w:p w:rsidR="00E57F3C" w:rsidRPr="002D7736" w:rsidRDefault="00D8010A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ایام عاش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ورا و دهه اول محرم ایام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از منکر است. برادران و خواهران فرهنگ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صیانت 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نیکی‌ها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ممانعت 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بدی‌ها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پلشتی‌ها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در عمق جامعه باشد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تلقی ما نباید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از منکر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عمل خشن باشد که نتیجه معکوس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کار خشن و تند استثنا است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به‌جای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خودش هم باید اعمال شود اما فرهنگ اصیل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از منکر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دعوت به خداست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بی‌تفاوت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نبود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برابر حوادث و موارد منفی جامعه است. آمار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ارقام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ما داده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زیاد نیست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 با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توجه به ع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ِرق دینی،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سابقه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پیشینه درخشان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نگران‌کننده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طلاق و اختلافات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بعضی مفاسد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بی‌توجهی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عفاف و حجاب ناروا است.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از منکر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و اداری را معالجه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کند.</w:t>
      </w:r>
    </w:p>
    <w:p w:rsidR="00820AC6" w:rsidRPr="002D7736" w:rsidRDefault="00E57F3C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کار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اولش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است که ادارات را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پای‌کار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خدمت به مردم بیاورد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مهم‌ترین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نکته‌ای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امام حسین در قیام خود بارها بر آن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انگشت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می‌گذارند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بحث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از منکر است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اینکه جامعه زنده و هوشیار باشد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بی‌تفاوت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نباشد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خطاها را اصلاح کند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وظیفه همگانی است 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باید به آن اهتمام داشته باشند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پیام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فلسفه عظیم قیام عاشورا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ستاد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از منکر و قوه قضائیه و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نیروی انتظامی به وظیفه خودشان عمل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مواردی که لازم است باید برخورد کنند اما بر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ادران و خواهران در مسجد و محراب، کارخانه، اداره،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مدرسه و دانشگاه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فرهنگ فعال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دلنواز فرهنگی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مشکلات را حل کند. 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کسانی که این پیام عاشورا را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آن عمل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تشکر و قدردانی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اگر پی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یافتن عاشورا هستید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بسم‌الله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فریضه را احیا کنید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نماز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حجاب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عفاف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رعایت حق مردم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رعایت حقوق اجتماعی و ..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فلسفه‌های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است.</w:t>
      </w:r>
    </w:p>
    <w:p w:rsidR="00E57F3C" w:rsidRPr="002D7736" w:rsidRDefault="00E57F3C" w:rsidP="00473E38">
      <w:pPr>
        <w:pStyle w:val="3"/>
        <w:numPr>
          <w:ilvl w:val="0"/>
          <w:numId w:val="5"/>
        </w:numPr>
        <w:spacing w:line="360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دفاع مقدس </w:t>
      </w:r>
      <w:r w:rsidR="00411C38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ارائه‌دهنده</w:t>
      </w: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الگوی جدید از ایمان و مقاومت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هفته دفاع مقدس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داشتیم.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راجع 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دفاع مقدس خیلی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شنیده‌اید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 هم چند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نکته‌ای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یادآوری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E57F3C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E57F3C" w:rsidRPr="002D7736" w:rsidRDefault="00E57F3C" w:rsidP="00473E38">
      <w:pPr>
        <w:pStyle w:val="4"/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1. تربیت نیروهای نمونه در دفاع مقدس</w:t>
      </w:r>
    </w:p>
    <w:p w:rsidR="00820AC6" w:rsidRPr="002D7736" w:rsidRDefault="00E57F3C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دفاع مقدس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الگوی جدیدی از ایمان و مقاومت که 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ذهن‌ها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ایمان ما بود با عمل قرین شد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ما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دیدیم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بدر و احد و خیبر را دیدیم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صحنه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بزرگی پرورش یافتند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دفاع مقدس چیزی جز این نداشت که این فرمان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دهان بزرگ، جوانان رشید،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جانبازان عزیز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آزادگان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گرامی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خادمان بسیج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تربیت‌شده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 همین کافی بود 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الگوی عظیمی از ایمان،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جهاد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ایثار، فداکاری 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آمادگی و قربانی شدن در راه خدا با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چشم‌های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خودمان در دفاع مقدس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نفس مسیحایی امام جامعه را چنین بیدار کرد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57F3C" w:rsidRPr="002D7736" w:rsidRDefault="00060369" w:rsidP="00473E38">
      <w:pPr>
        <w:pStyle w:val="4"/>
        <w:numPr>
          <w:ilvl w:val="0"/>
          <w:numId w:val="7"/>
        </w:numPr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وجود ابتکار در دفاع مقدس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دوم اینکه ما در دفاع مقدس یک الگوی استراتژیکی از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تاکتیک‌های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دفاعی و جنگی را خلق کردیم.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می‌خواستیم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توپ و مسلسل و 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تسلیحات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معروف و متعارف جنگی از کشورما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برابر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این‌همه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دشمن که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به‌صف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بودند تا کشور ما را تجزیه کنند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نظام ما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سرنگون کنند برخورد کنیم شکست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می‌خوردیم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شیوه‌های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 و بسیار قوی و ابتکاری آمد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البته ما از سلاح استفاده کردیم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تکنیک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فن‌آوری‌ها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بهره بردیم همه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مهم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می‌دانیم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ابتکاری در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جبهه‌های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آم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که دشمن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سرتاپا مسلح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خلع سلاح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عظمت دفاع مقدس بود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060369" w:rsidRPr="002D7736" w:rsidRDefault="00060369" w:rsidP="00473E38">
      <w:pPr>
        <w:pStyle w:val="4"/>
        <w:numPr>
          <w:ilvl w:val="0"/>
          <w:numId w:val="7"/>
        </w:numPr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صدور الگوی جدید از ایمان و جهاد به دنیا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نکته سوم هم این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بود که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الگوی شما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جهان صادر شد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وهابی‌های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وابسته چند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بار شاهد بودید که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کربلا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نجف حمله کردند 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ا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لگوی بسیج و دفاع مقدس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منطقه گیر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افتاده‌اند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باتلاق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فرو خواهند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رفت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060369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 سه روز قبل سوریه و لبنان بودم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قبل 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جنگ و مسائلی که بود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چند بار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رفته‌ام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با راحتی در حرم حضرت زینب و حرم حضرت رقیه مردم جمع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می‌شوند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داعشی ها و پشتی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انانشان 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مریکا 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سعودی‌هایی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پول و امکانات پای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ریخته‌اند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قدم‌به‌قدم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عقب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می‌روند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فضل الهی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روزبه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رزو هم عقب خواهند رفت و طعم تلخ شکست را خواهند چشید انشاء الله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060369" w:rsidRPr="002D7736" w:rsidRDefault="00060369" w:rsidP="00473E38">
      <w:pPr>
        <w:pStyle w:val="4"/>
        <w:numPr>
          <w:ilvl w:val="0"/>
          <w:numId w:val="7"/>
        </w:numPr>
        <w:spacing w:line="360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2D7736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لزوم درایت لازم در مسئولین در مواجهه با استکبار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روی خوش به دنیا نشان دهیم و روابط هم با عالم داشته باشیم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سادگی نداشته باشیم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بدانیم با 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یکایی که جلو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ترامپی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آن چهره واقعی را نشان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ف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و درایت لازم باید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مسئولین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باشد و دفاع مقدس تمام نشده است.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شهدا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جانبازان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ایثارگران و 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آز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ادگان نتایج اعمال شما تمام نشده است و به همه عالم هم صادر شد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این استوانه عظیم را در ایران </w:t>
      </w:r>
      <w:r w:rsidR="00411C38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نگه‌داری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060369" w:rsidRPr="002D7736" w:rsidRDefault="00147ED1" w:rsidP="00473E38">
      <w:pPr>
        <w:pStyle w:val="3"/>
        <w:spacing w:line="360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>9.</w:t>
      </w:r>
      <w:r w:rsidR="008C2E66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</w:t>
      </w:r>
      <w:r w:rsidR="00060369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محکومیت </w:t>
      </w:r>
      <w:r w:rsidR="00411C38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همه‌پرسی</w:t>
      </w:r>
      <w:r w:rsidR="00060369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</w:t>
      </w:r>
      <w:r w:rsidR="00A54E93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جدایی</w:t>
      </w:r>
      <w:r w:rsidR="00060369" w:rsidRPr="002D7736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کردستان عراق</w:t>
      </w:r>
    </w:p>
    <w:p w:rsidR="00820AC6" w:rsidRPr="002D7736" w:rsidRDefault="00411C38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همه‌پرسی</w:t>
      </w:r>
      <w:r w:rsidR="00A54E93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جدایی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کردستان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عراق را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نقشه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تلخ و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شوم غرب و اسرائیل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می‌دانیم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همان تجزیه کش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ورها و طرح خاورمیانه بزرگ و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جنگ‌افروزی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دائمی بر منطقه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استکبار در پی آن بوده و هست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کردها عزیز هستند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ایران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پشتوانه‌ای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محکم 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حوادث گوناگون در کنار کر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ـ با کردهای کشور خودمان که از جان </w:t>
      </w:r>
      <w:r w:rsidR="00147ED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عزیزترند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کردهای عراق و سوریه و ترکیه که برای ما عزیز بودند ـ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بوده است</w:t>
      </w:r>
      <w:r w:rsidR="00060369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همین حوادث اخیر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بچه‌ها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سپاه حشد الشعبی و نیروهای انقلاب اسلامی بود که جلوی </w:t>
      </w:r>
      <w:r w:rsidR="00147ED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ضربه‌های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سنگین به کردها را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گرفت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هم ما </w:t>
      </w:r>
      <w:r w:rsidR="00147ED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کنار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کردهای عزیز هستیم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عقیده داریم که کشورهای اسلامی باید بما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 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تجزیه نشو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و برخی خائنینی که در </w:t>
      </w:r>
      <w:r w:rsidR="001F54B0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و با اسرائیل  و </w:t>
      </w:r>
      <w:r w:rsidR="00147ED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آمریکا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آشکار و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نهان پیمان </w:t>
      </w:r>
      <w:r w:rsidR="00147ED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بسته‌اند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بیدار شوند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بدانند که ایران دژ استوار الهی است و ایران انقلابی متحد و منسجم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ایران عاشورایی و کربلایی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ایران ولایی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پای قربانی شدن در راه خدا و کنار مستضعفان خواه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ماند </w:t>
      </w:r>
      <w:r w:rsidR="00147ED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جلوی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تحقق </w:t>
      </w:r>
      <w:r w:rsidR="00147ED1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نقشه‌های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شوم آ</w:t>
      </w:r>
      <w:r w:rsidR="00820AC6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مریکا و اسرائیل را به فضل الهی خواهیم گرفت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2D7736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روشن بفرما، اعمال ما را قبول بفرما، توبه، انابه و عبادات ما را مورد لطف و کرمت خود قرار بده، گناهان ما را ببخش،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 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وظایف، خدمات صادقانه و الهی‌شان آشنا و موفق بدار</w:t>
      </w: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>،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</w:t>
      </w:r>
      <w:r w:rsidR="0041558B" w:rsidRPr="002D77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شتگان را غریق بهار رحمتت بفرما،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ما توفیق سوگواری و عرض ادب خالصانه محضر سالار شهیدان و همه شهدا عنایت بفرما، ما را با نواقص خودمان آشنا بفرما، </w:t>
      </w:r>
      <w:r w:rsidRPr="002D7736">
        <w:rPr>
          <w:rFonts w:ascii="IRBadr" w:eastAsiaTheme="minorHAnsi" w:hAnsi="IRBadr" w:cs="IRBadr"/>
          <w:color w:val="auto"/>
          <w:sz w:val="32"/>
          <w:szCs w:val="32"/>
          <w:rtl/>
        </w:rPr>
        <w:t>ارواح تابناک شهیدان، شهیدان اسلام و انقلاب اسلامی، شهیدان دفاع مقدس، شهیدان مدافع حرم و مقاومت و بین‌الملل اسلامی شهدای این جمع و امام شهدا را با شهدای کربلا محشور بفرما.</w:t>
      </w:r>
    </w:p>
    <w:p w:rsidR="00820AC6" w:rsidRPr="002D7736" w:rsidRDefault="00411C38" w:rsidP="00473E38">
      <w:pPr>
        <w:spacing w:line="360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</w:t>
      </w:r>
      <w:r w:rsidR="00820AC6" w:rsidRPr="002D77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قُلْ هُوَ اللَّهُ أَحَدٌ اللَّهُ الصَّمَدُ لَمْ يلِدْ وَلَمْ يولَدْ وَلَمْ يكُنْ لَهُ كُفُوًا أَحَدٌ</w:t>
      </w:r>
      <w:r w:rsidR="00820AC6" w:rsidRPr="002D773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</w:p>
    <w:p w:rsidR="00820AC6" w:rsidRPr="002D7736" w:rsidRDefault="00820AC6" w:rsidP="00473E38">
      <w:pPr>
        <w:autoSpaceDE w:val="0"/>
        <w:autoSpaceDN w:val="0"/>
        <w:adjustRightInd w:val="0"/>
        <w:spacing w:after="0" w:line="360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AF1B05" w:rsidRPr="002D7736" w:rsidRDefault="00AF1B05" w:rsidP="00473E38">
      <w:pPr>
        <w:spacing w:line="360" w:lineRule="auto"/>
        <w:rPr>
          <w:rFonts w:ascii="IRBadr" w:hAnsi="IRBadr" w:cs="IRBadr"/>
          <w:color w:val="auto"/>
          <w:sz w:val="32"/>
          <w:szCs w:val="32"/>
        </w:rPr>
      </w:pPr>
    </w:p>
    <w:sectPr w:rsidR="00AF1B05" w:rsidRPr="002D7736" w:rsidSect="00E57F3C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14" w:rsidRDefault="00783C14" w:rsidP="00820AC6">
      <w:pPr>
        <w:spacing w:after="0"/>
      </w:pPr>
      <w:r>
        <w:separator/>
      </w:r>
    </w:p>
  </w:endnote>
  <w:endnote w:type="continuationSeparator" w:id="0">
    <w:p w:rsidR="00783C14" w:rsidRDefault="00783C14" w:rsidP="00820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38" w:rsidRDefault="00411C38" w:rsidP="00E57F3C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411C38" w:rsidRDefault="00411C3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7263E" w:rsidRPr="0077263E">
          <w:rPr>
            <w:noProof/>
            <w:rtl/>
            <w:lang w:val="fa-IR"/>
          </w:rPr>
          <w:t>7</w:t>
        </w:r>
        <w:r>
          <w:fldChar w:fldCharType="end"/>
        </w:r>
      </w:p>
    </w:sdtContent>
  </w:sdt>
  <w:p w:rsidR="00411C38" w:rsidRDefault="00411C38" w:rsidP="00E57F3C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14" w:rsidRDefault="00783C14" w:rsidP="00820AC6">
      <w:pPr>
        <w:spacing w:after="0"/>
      </w:pPr>
      <w:r>
        <w:separator/>
      </w:r>
    </w:p>
  </w:footnote>
  <w:footnote w:type="continuationSeparator" w:id="0">
    <w:p w:rsidR="00783C14" w:rsidRDefault="00783C14" w:rsidP="00820AC6">
      <w:pPr>
        <w:spacing w:after="0"/>
      </w:pPr>
      <w:r>
        <w:continuationSeparator/>
      </w:r>
    </w:p>
  </w:footnote>
  <w:footnote w:id="1">
    <w:p w:rsidR="00411C38" w:rsidRPr="00473E38" w:rsidRDefault="0077263E" w:rsidP="0077263E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="00411C38" w:rsidRPr="00473E38">
        <w:rPr>
          <w:rFonts w:ascii="IRBadr" w:hAnsi="IRBadr" w:cs="IRBadr"/>
          <w:color w:val="auto"/>
          <w:sz w:val="28"/>
          <w:szCs w:val="28"/>
          <w:rtl/>
        </w:rPr>
        <w:t>. توبه، 119</w:t>
      </w:r>
    </w:p>
  </w:footnote>
  <w:footnote w:id="2">
    <w:p w:rsidR="00411C38" w:rsidRPr="00473E38" w:rsidRDefault="0077263E" w:rsidP="0077263E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="00411C38" w:rsidRPr="00473E38">
        <w:rPr>
          <w:rFonts w:ascii="IRBadr" w:hAnsi="IRBadr" w:cs="IRBadr"/>
          <w:color w:val="auto"/>
          <w:sz w:val="28"/>
          <w:szCs w:val="28"/>
          <w:rtl/>
        </w:rPr>
        <w:t>.</w:t>
      </w:r>
      <w:r w:rsidRPr="0077263E">
        <w:rPr>
          <w:rStyle w:val="a7"/>
          <w:rFonts w:ascii="IRBadr" w:hAnsi="IRBadr" w:cs="IRBadr"/>
          <w:color w:val="auto"/>
          <w:sz w:val="28"/>
          <w:szCs w:val="28"/>
        </w:rPr>
        <w:t xml:space="preserve"> </w:t>
      </w:r>
      <w:r w:rsidR="00411C38" w:rsidRPr="00473E38">
        <w:rPr>
          <w:rFonts w:ascii="IRBadr" w:hAnsi="IRBadr" w:cs="IRBadr"/>
          <w:color w:val="auto"/>
          <w:sz w:val="28"/>
          <w:szCs w:val="28"/>
          <w:rtl/>
        </w:rPr>
        <w:t>نهج‌البلاغه، خطبه 204.</w:t>
      </w:r>
    </w:p>
  </w:footnote>
  <w:footnote w:id="3">
    <w:p w:rsidR="00411C38" w:rsidRPr="00473E38" w:rsidRDefault="00411C38" w:rsidP="00820AC6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473E38">
        <w:rPr>
          <w:rFonts w:ascii="IRBadr" w:hAnsi="IRBadr" w:cs="IRBadr"/>
          <w:color w:val="auto"/>
          <w:sz w:val="28"/>
          <w:szCs w:val="28"/>
          <w:rtl/>
        </w:rPr>
        <w:t xml:space="preserve"> ـ سوره بقره، آیه 197</w:t>
      </w:r>
    </w:p>
  </w:footnote>
  <w:footnote w:id="4">
    <w:p w:rsidR="00411C38" w:rsidRPr="00473E38" w:rsidRDefault="00411C38" w:rsidP="001F54B0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473E38">
        <w:rPr>
          <w:rFonts w:ascii="IRBadr" w:hAnsi="IRBadr" w:cs="IRBadr"/>
          <w:color w:val="auto"/>
          <w:sz w:val="28"/>
          <w:szCs w:val="28"/>
          <w:rtl/>
        </w:rPr>
        <w:t xml:space="preserve"> ـ محمد بن حسین آقا جمال خوانساری، شرح آقا جما</w:t>
      </w:r>
      <w:r w:rsidR="0077263E">
        <w:rPr>
          <w:rFonts w:ascii="IRBadr" w:hAnsi="IRBadr" w:cs="IRBadr"/>
          <w:color w:val="auto"/>
          <w:sz w:val="28"/>
          <w:szCs w:val="28"/>
          <w:rtl/>
        </w:rPr>
        <w:t>ل خوانساری بر غرر الحکم و دررال</w:t>
      </w:r>
      <w:r w:rsidRPr="00473E38">
        <w:rPr>
          <w:rFonts w:ascii="IRBadr" w:hAnsi="IRBadr" w:cs="IRBadr"/>
          <w:color w:val="auto"/>
          <w:sz w:val="28"/>
          <w:szCs w:val="28"/>
          <w:rtl/>
        </w:rPr>
        <w:t>ک</w:t>
      </w:r>
      <w:r w:rsidR="0077263E">
        <w:rPr>
          <w:rFonts w:ascii="IRBadr" w:hAnsi="IRBadr" w:cs="IRBadr" w:hint="cs"/>
          <w:color w:val="auto"/>
          <w:sz w:val="28"/>
          <w:szCs w:val="28"/>
          <w:rtl/>
        </w:rPr>
        <w:t>ل</w:t>
      </w:r>
      <w:r w:rsidRPr="00473E38">
        <w:rPr>
          <w:rFonts w:ascii="IRBadr" w:hAnsi="IRBadr" w:cs="IRBadr"/>
          <w:color w:val="auto"/>
          <w:sz w:val="28"/>
          <w:szCs w:val="28"/>
          <w:rtl/>
        </w:rPr>
        <w:t>م، ج 6 ، ص 119</w:t>
      </w:r>
    </w:p>
  </w:footnote>
  <w:footnote w:id="5">
    <w:p w:rsidR="00411C38" w:rsidRPr="00473E38" w:rsidRDefault="00411C38" w:rsidP="00820AC6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473E38">
        <w:rPr>
          <w:rFonts w:ascii="IRBadr" w:hAnsi="IRBadr" w:cs="IRBadr"/>
          <w:color w:val="auto"/>
          <w:sz w:val="28"/>
          <w:szCs w:val="28"/>
          <w:rtl/>
        </w:rPr>
        <w:t>. سوره کوثر</w:t>
      </w:r>
    </w:p>
  </w:footnote>
  <w:footnote w:id="6">
    <w:p w:rsidR="00411C38" w:rsidRPr="00473E38" w:rsidRDefault="00411C38" w:rsidP="00820AC6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473E38">
        <w:rPr>
          <w:rFonts w:ascii="IRBadr" w:hAnsi="IRBadr" w:cs="IRBadr"/>
          <w:color w:val="auto"/>
          <w:sz w:val="28"/>
          <w:szCs w:val="28"/>
          <w:rtl/>
        </w:rPr>
        <w:t>. توبه، 119</w:t>
      </w: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</w:p>
  </w:footnote>
  <w:footnote w:id="7">
    <w:p w:rsidR="00411C38" w:rsidRPr="00473E38" w:rsidRDefault="00411C38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473E38">
        <w:rPr>
          <w:rFonts w:ascii="IRBadr" w:hAnsi="IRBadr" w:cs="IRBadr"/>
          <w:color w:val="auto"/>
          <w:sz w:val="28"/>
          <w:szCs w:val="28"/>
          <w:rtl/>
        </w:rPr>
        <w:t xml:space="preserve"> ـ سید رضی، نهج البلاغه (تصحیح صبحی صالح)، ص 304</w:t>
      </w:r>
    </w:p>
  </w:footnote>
  <w:footnote w:id="8">
    <w:p w:rsidR="00411C38" w:rsidRPr="00473E38" w:rsidRDefault="00411C38" w:rsidP="00820AC6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473E38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473E38">
        <w:rPr>
          <w:rFonts w:ascii="IRBadr" w:hAnsi="IRBadr" w:cs="IRBadr"/>
          <w:color w:val="auto"/>
          <w:sz w:val="28"/>
          <w:szCs w:val="28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38" w:rsidRDefault="00411C38" w:rsidP="00E57F3C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1" w:name="OLE_LINK1"/>
    <w:bookmarkStart w:id="1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0A624597" wp14:editId="771468C6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bookmarkEnd w:id="1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04799A" wp14:editId="77B9E49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E616D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411C38" w:rsidRPr="00717846" w:rsidRDefault="00411C38" w:rsidP="00E57F3C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07</w:t>
    </w:r>
    <w:r>
      <w:rPr>
        <w:rFonts w:ascii="IRBadr" w:hAnsi="IRBadr" w:cs="IRBadr"/>
        <w:b/>
        <w:bCs/>
        <w:sz w:val="32"/>
        <w:szCs w:val="32"/>
        <w:rtl/>
      </w:rPr>
      <w:t>/0</w:t>
    </w:r>
    <w:r>
      <w:rPr>
        <w:rFonts w:ascii="IRBadr" w:hAnsi="IRBadr" w:cs="IRBadr" w:hint="cs"/>
        <w:b/>
        <w:bCs/>
        <w:sz w:val="32"/>
        <w:szCs w:val="32"/>
        <w:rtl/>
      </w:rPr>
      <w:t>7</w:t>
    </w:r>
    <w:r w:rsidRPr="00717846">
      <w:rPr>
        <w:rFonts w:ascii="IRBadr" w:hAnsi="IRBadr" w:cs="IRBadr"/>
        <w:b/>
        <w:bCs/>
        <w:sz w:val="32"/>
        <w:szCs w:val="32"/>
        <w:rtl/>
      </w:rPr>
      <w:t>/96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D0D"/>
    <w:multiLevelType w:val="hybridMultilevel"/>
    <w:tmpl w:val="38F8CD3E"/>
    <w:lvl w:ilvl="0" w:tplc="A8881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811D3"/>
    <w:multiLevelType w:val="hybridMultilevel"/>
    <w:tmpl w:val="9BE8BA66"/>
    <w:lvl w:ilvl="0" w:tplc="D4EC1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9A6E53"/>
    <w:multiLevelType w:val="hybridMultilevel"/>
    <w:tmpl w:val="7AB4DCEC"/>
    <w:lvl w:ilvl="0" w:tplc="FF565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C6DB5"/>
    <w:multiLevelType w:val="hybridMultilevel"/>
    <w:tmpl w:val="50F67400"/>
    <w:lvl w:ilvl="0" w:tplc="1D5A65D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2851CA"/>
    <w:multiLevelType w:val="hybridMultilevel"/>
    <w:tmpl w:val="6A1E95E2"/>
    <w:lvl w:ilvl="0" w:tplc="9990D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7171DF"/>
    <w:multiLevelType w:val="hybridMultilevel"/>
    <w:tmpl w:val="D8CC9FC8"/>
    <w:lvl w:ilvl="0" w:tplc="59822B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FC4124"/>
    <w:multiLevelType w:val="hybridMultilevel"/>
    <w:tmpl w:val="24BCBF3E"/>
    <w:lvl w:ilvl="0" w:tplc="C5781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C6"/>
    <w:rsid w:val="00060369"/>
    <w:rsid w:val="00110CFD"/>
    <w:rsid w:val="00147ED1"/>
    <w:rsid w:val="00186537"/>
    <w:rsid w:val="001F54B0"/>
    <w:rsid w:val="002D7736"/>
    <w:rsid w:val="003C6D1C"/>
    <w:rsid w:val="00411C38"/>
    <w:rsid w:val="0041558B"/>
    <w:rsid w:val="00473E38"/>
    <w:rsid w:val="004C7536"/>
    <w:rsid w:val="004F0F61"/>
    <w:rsid w:val="005E01BE"/>
    <w:rsid w:val="00690D74"/>
    <w:rsid w:val="0077263E"/>
    <w:rsid w:val="00783C14"/>
    <w:rsid w:val="007A363E"/>
    <w:rsid w:val="007F3948"/>
    <w:rsid w:val="00820AC6"/>
    <w:rsid w:val="008C2E66"/>
    <w:rsid w:val="009A610D"/>
    <w:rsid w:val="00A54E93"/>
    <w:rsid w:val="00AF1B05"/>
    <w:rsid w:val="00D11670"/>
    <w:rsid w:val="00D8010A"/>
    <w:rsid w:val="00DC0801"/>
    <w:rsid w:val="00E319DC"/>
    <w:rsid w:val="00E51BEB"/>
    <w:rsid w:val="00E57F3C"/>
    <w:rsid w:val="00EB5337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820AC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D7736"/>
    <w:pPr>
      <w:keepNext/>
      <w:keepLines/>
      <w:spacing w:before="400" w:after="0" w:line="360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2D7736"/>
    <w:pPr>
      <w:keepNext/>
      <w:keepLines/>
      <w:spacing w:before="340" w:after="0" w:line="360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820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2D7736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2D7736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character" w:customStyle="1" w:styleId="30">
    <w:name w:val="عنوان 3 نویسه"/>
    <w:basedOn w:val="a0"/>
    <w:link w:val="3"/>
    <w:uiPriority w:val="9"/>
    <w:rsid w:val="00820A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820AC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820AC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820AC6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820AC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820AC6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820AC6"/>
    <w:rPr>
      <w:vertAlign w:val="superscript"/>
    </w:rPr>
  </w:style>
  <w:style w:type="paragraph" w:styleId="a8">
    <w:name w:val="Normal (Web)"/>
    <w:basedOn w:val="a"/>
    <w:uiPriority w:val="99"/>
    <w:unhideWhenUsed/>
    <w:rsid w:val="00820AC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xtquran">
    <w:name w:val="txtquran"/>
    <w:basedOn w:val="a0"/>
    <w:rsid w:val="00820AC6"/>
  </w:style>
  <w:style w:type="character" w:customStyle="1" w:styleId="answerlabel">
    <w:name w:val="answerlabel"/>
    <w:basedOn w:val="a0"/>
    <w:rsid w:val="00820AC6"/>
  </w:style>
  <w:style w:type="character" w:styleId="a9">
    <w:name w:val="annotation reference"/>
    <w:basedOn w:val="a0"/>
    <w:uiPriority w:val="99"/>
    <w:semiHidden/>
    <w:unhideWhenUsed/>
    <w:rsid w:val="00820A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0AC6"/>
    <w:rPr>
      <w:sz w:val="20"/>
      <w:szCs w:val="20"/>
    </w:rPr>
  </w:style>
  <w:style w:type="character" w:customStyle="1" w:styleId="ab">
    <w:name w:val="متن نظر نویسه"/>
    <w:basedOn w:val="a0"/>
    <w:link w:val="aa"/>
    <w:uiPriority w:val="99"/>
    <w:semiHidden/>
    <w:rsid w:val="00820AC6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0AC6"/>
    <w:rPr>
      <w:b/>
      <w:bCs/>
    </w:rPr>
  </w:style>
  <w:style w:type="character" w:customStyle="1" w:styleId="ad">
    <w:name w:val="موضوع توضیح نویسه"/>
    <w:basedOn w:val="ab"/>
    <w:link w:val="ac"/>
    <w:uiPriority w:val="99"/>
    <w:semiHidden/>
    <w:rsid w:val="00820AC6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e">
    <w:name w:val="Balloon Text"/>
    <w:basedOn w:val="a"/>
    <w:link w:val="af"/>
    <w:uiPriority w:val="99"/>
    <w:semiHidden/>
    <w:unhideWhenUsed/>
    <w:rsid w:val="00820AC6"/>
    <w:pPr>
      <w:spacing w:after="0"/>
    </w:pPr>
    <w:rPr>
      <w:rFonts w:ascii="Tahoma" w:hAnsi="Tahoma" w:cs="Tahoma"/>
      <w:sz w:val="18"/>
      <w:szCs w:val="18"/>
    </w:rPr>
  </w:style>
  <w:style w:type="character" w:customStyle="1" w:styleId="af">
    <w:name w:val="متن بادکنک نویسه"/>
    <w:basedOn w:val="a0"/>
    <w:link w:val="ae"/>
    <w:uiPriority w:val="99"/>
    <w:semiHidden/>
    <w:rsid w:val="00820AC6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paragraph" w:styleId="af0">
    <w:name w:val="List Paragraph"/>
    <w:basedOn w:val="a"/>
    <w:uiPriority w:val="34"/>
    <w:qFormat/>
    <w:rsid w:val="00820AC6"/>
    <w:pPr>
      <w:ind w:left="720"/>
    </w:pPr>
  </w:style>
  <w:style w:type="paragraph" w:styleId="af1">
    <w:name w:val="header"/>
    <w:basedOn w:val="a"/>
    <w:link w:val="af2"/>
    <w:uiPriority w:val="99"/>
    <w:unhideWhenUsed/>
    <w:rsid w:val="00820AC6"/>
    <w:pPr>
      <w:tabs>
        <w:tab w:val="center" w:pos="4680"/>
        <w:tab w:val="right" w:pos="9360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820AC6"/>
    <w:rPr>
      <w:rFonts w:ascii="2  Badr" w:eastAsia="Calibri" w:hAnsi="2  Badr" w:cs="2  Badr"/>
      <w:color w:val="000000" w:themeColor="text1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820AC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D7736"/>
    <w:pPr>
      <w:keepNext/>
      <w:keepLines/>
      <w:spacing w:before="400" w:after="0" w:line="360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2D7736"/>
    <w:pPr>
      <w:keepNext/>
      <w:keepLines/>
      <w:spacing w:before="340" w:after="0" w:line="360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820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2D7736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2D7736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character" w:customStyle="1" w:styleId="30">
    <w:name w:val="عنوان 3 نویسه"/>
    <w:basedOn w:val="a0"/>
    <w:link w:val="3"/>
    <w:uiPriority w:val="9"/>
    <w:rsid w:val="00820A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820AC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820AC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820AC6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820AC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820AC6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820AC6"/>
    <w:rPr>
      <w:vertAlign w:val="superscript"/>
    </w:rPr>
  </w:style>
  <w:style w:type="paragraph" w:styleId="a8">
    <w:name w:val="Normal (Web)"/>
    <w:basedOn w:val="a"/>
    <w:uiPriority w:val="99"/>
    <w:unhideWhenUsed/>
    <w:rsid w:val="00820AC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xtquran">
    <w:name w:val="txtquran"/>
    <w:basedOn w:val="a0"/>
    <w:rsid w:val="00820AC6"/>
  </w:style>
  <w:style w:type="character" w:customStyle="1" w:styleId="answerlabel">
    <w:name w:val="answerlabel"/>
    <w:basedOn w:val="a0"/>
    <w:rsid w:val="00820AC6"/>
  </w:style>
  <w:style w:type="character" w:styleId="a9">
    <w:name w:val="annotation reference"/>
    <w:basedOn w:val="a0"/>
    <w:uiPriority w:val="99"/>
    <w:semiHidden/>
    <w:unhideWhenUsed/>
    <w:rsid w:val="00820A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0AC6"/>
    <w:rPr>
      <w:sz w:val="20"/>
      <w:szCs w:val="20"/>
    </w:rPr>
  </w:style>
  <w:style w:type="character" w:customStyle="1" w:styleId="ab">
    <w:name w:val="متن نظر نویسه"/>
    <w:basedOn w:val="a0"/>
    <w:link w:val="aa"/>
    <w:uiPriority w:val="99"/>
    <w:semiHidden/>
    <w:rsid w:val="00820AC6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0AC6"/>
    <w:rPr>
      <w:b/>
      <w:bCs/>
    </w:rPr>
  </w:style>
  <w:style w:type="character" w:customStyle="1" w:styleId="ad">
    <w:name w:val="موضوع توضیح نویسه"/>
    <w:basedOn w:val="ab"/>
    <w:link w:val="ac"/>
    <w:uiPriority w:val="99"/>
    <w:semiHidden/>
    <w:rsid w:val="00820AC6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e">
    <w:name w:val="Balloon Text"/>
    <w:basedOn w:val="a"/>
    <w:link w:val="af"/>
    <w:uiPriority w:val="99"/>
    <w:semiHidden/>
    <w:unhideWhenUsed/>
    <w:rsid w:val="00820AC6"/>
    <w:pPr>
      <w:spacing w:after="0"/>
    </w:pPr>
    <w:rPr>
      <w:rFonts w:ascii="Tahoma" w:hAnsi="Tahoma" w:cs="Tahoma"/>
      <w:sz w:val="18"/>
      <w:szCs w:val="18"/>
    </w:rPr>
  </w:style>
  <w:style w:type="character" w:customStyle="1" w:styleId="af">
    <w:name w:val="متن بادکنک نویسه"/>
    <w:basedOn w:val="a0"/>
    <w:link w:val="ae"/>
    <w:uiPriority w:val="99"/>
    <w:semiHidden/>
    <w:rsid w:val="00820AC6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paragraph" w:styleId="af0">
    <w:name w:val="List Paragraph"/>
    <w:basedOn w:val="a"/>
    <w:uiPriority w:val="34"/>
    <w:qFormat/>
    <w:rsid w:val="00820AC6"/>
    <w:pPr>
      <w:ind w:left="720"/>
    </w:pPr>
  </w:style>
  <w:style w:type="paragraph" w:styleId="af1">
    <w:name w:val="header"/>
    <w:basedOn w:val="a"/>
    <w:link w:val="af2"/>
    <w:uiPriority w:val="99"/>
    <w:unhideWhenUsed/>
    <w:rsid w:val="00820AC6"/>
    <w:pPr>
      <w:tabs>
        <w:tab w:val="center" w:pos="4680"/>
        <w:tab w:val="right" w:pos="9360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820AC6"/>
    <w:rPr>
      <w:rFonts w:ascii="2  Badr" w:eastAsia="Calibri" w:hAnsi="2  Badr" w:cs="2  Badr"/>
      <w:color w:val="000000" w:themeColor="text1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safarzadeh</cp:lastModifiedBy>
  <cp:revision>16</cp:revision>
  <cp:lastPrinted>2017-10-05T04:40:00Z</cp:lastPrinted>
  <dcterms:created xsi:type="dcterms:W3CDTF">2017-10-04T19:55:00Z</dcterms:created>
  <dcterms:modified xsi:type="dcterms:W3CDTF">2017-10-05T05:54:00Z</dcterms:modified>
</cp:coreProperties>
</file>