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B34D9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0344D93" w14:textId="7ED41158" w:rsidR="00C341BB" w:rsidRDefault="0070112B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2291253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پ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_Toc192291253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2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0190F059" w14:textId="77C686F3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4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فرق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ب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ن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چهار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الگو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_Toc192291254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2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3061480C" w14:textId="30E50268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5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908DA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زنجان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به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کلام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908DA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خو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یی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_Toc192291255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3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1F15B34D" w14:textId="1D5EB6ED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6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پاسخ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به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908DA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زنجان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_Toc192291256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4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1E8C6622" w14:textId="63A41558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7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مقدمه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اول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_Toc192291257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4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0B36D752" w14:textId="5F159399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8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مقدمه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دوم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_Toc192291258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5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51EF2005" w14:textId="1A498294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59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خلاصه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مقدمات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_Toc192291259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5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5DAC3CFD" w14:textId="331C23F5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0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نکته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اول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_Toc192291260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5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33AC9DE9" w14:textId="72A73B72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1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نکته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دوم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_Toc192291261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6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0032D1FC" w14:textId="1F76E3AD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2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خلاصه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پاسخ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به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_Toc192291262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7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38AE57F6" w14:textId="38BA572D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3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مطلب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اول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_Toc192291263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7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137140AD" w14:textId="2CC68025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4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مطلب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دوم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_Toc192291264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7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7ACAF992" w14:textId="7718723F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5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پاسخ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دوم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_Toc192291265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8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57D5563E" w14:textId="754AC6EB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6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مناقشه‌ا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د</w:t>
            </w:r>
            <w:r w:rsidR="00C341BB" w:rsidRPr="002E177B">
              <w:rPr>
                <w:rStyle w:val="Hyperlink"/>
                <w:rFonts w:hint="cs"/>
                <w:noProof/>
                <w:rtl/>
              </w:rPr>
              <w:t>ی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گر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_Toc192291266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8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2E5A5A46" w14:textId="4F6391B4" w:rsidR="00C341BB" w:rsidRDefault="001B4614" w:rsidP="00C341B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7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جواب</w:t>
            </w:r>
            <w:r w:rsidR="00C341BB" w:rsidRPr="002E177B">
              <w:rPr>
                <w:rStyle w:val="Hyperlink"/>
                <w:noProof/>
                <w:rtl/>
              </w:rPr>
              <w:t xml:space="preserve"> </w:t>
            </w:r>
            <w:r w:rsidR="00C341BB" w:rsidRPr="002E177B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_Toc192291267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9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5B45E96C" w14:textId="045B298E" w:rsidR="00C341BB" w:rsidRDefault="001B4614" w:rsidP="00C341B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2291268" w:history="1">
            <w:r w:rsidR="00C341BB" w:rsidRPr="002E177B">
              <w:rPr>
                <w:rStyle w:val="Hyperlink"/>
                <w:rFonts w:hint="eastAsia"/>
                <w:noProof/>
                <w:rtl/>
              </w:rPr>
              <w:t>فتحصل</w:t>
            </w:r>
            <w:r w:rsidR="00C341BB">
              <w:rPr>
                <w:noProof/>
                <w:webHidden/>
              </w:rPr>
              <w:tab/>
            </w:r>
            <w:r w:rsidR="00C341BB">
              <w:rPr>
                <w:noProof/>
                <w:webHidden/>
              </w:rPr>
              <w:fldChar w:fldCharType="begin"/>
            </w:r>
            <w:r w:rsidR="00C341BB">
              <w:rPr>
                <w:noProof/>
                <w:webHidden/>
              </w:rPr>
              <w:instrText xml:space="preserve"> PAGEREF _Toc192291268 \h </w:instrText>
            </w:r>
            <w:r w:rsidR="00C341BB">
              <w:rPr>
                <w:noProof/>
                <w:webHidden/>
              </w:rPr>
            </w:r>
            <w:r w:rsidR="00C341BB">
              <w:rPr>
                <w:noProof/>
                <w:webHidden/>
              </w:rPr>
              <w:fldChar w:fldCharType="separate"/>
            </w:r>
            <w:r w:rsidR="00C341BB">
              <w:rPr>
                <w:noProof/>
                <w:webHidden/>
              </w:rPr>
              <w:t>9</w:t>
            </w:r>
            <w:r w:rsidR="00C341BB">
              <w:rPr>
                <w:noProof/>
                <w:webHidden/>
              </w:rPr>
              <w:fldChar w:fldCharType="end"/>
            </w:r>
          </w:hyperlink>
        </w:p>
        <w:p w14:paraId="4A306D47" w14:textId="2418C4B4" w:rsidR="00123630" w:rsidRPr="00696DEF" w:rsidRDefault="0070112B" w:rsidP="004B34D9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B34D9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5C137981" w14:textId="48A5A737" w:rsidR="00B86907" w:rsidRPr="00696DEF" w:rsidRDefault="00626941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32"/>
          <w:szCs w:val="32"/>
        </w:rPr>
      </w:pPr>
      <w:r w:rsidRPr="00626941">
        <w:rPr>
          <w:b/>
          <w:bCs/>
          <w:color w:val="000000" w:themeColor="text1"/>
          <w:sz w:val="32"/>
          <w:szCs w:val="32"/>
          <w:rtl/>
        </w:rPr>
        <w:lastRenderedPageBreak/>
        <w:t>بِسْمِ اللَّهِ الرَّحْمَنِ الرَّحِ</w:t>
      </w:r>
      <w:r w:rsidR="00BE1FE2">
        <w:rPr>
          <w:b/>
          <w:bCs/>
          <w:color w:val="000000" w:themeColor="text1"/>
          <w:sz w:val="32"/>
          <w:szCs w:val="32"/>
          <w:rtl/>
        </w:rPr>
        <w:t>ی</w:t>
      </w:r>
      <w:r w:rsidRPr="00626941">
        <w:rPr>
          <w:b/>
          <w:bCs/>
          <w:color w:val="000000" w:themeColor="text1"/>
          <w:sz w:val="32"/>
          <w:szCs w:val="32"/>
          <w:rtl/>
        </w:rPr>
        <w:t>مِ</w:t>
      </w:r>
    </w:p>
    <w:p w14:paraId="2C6CBCE5" w14:textId="6CD126D2" w:rsidR="00A52E77" w:rsidRPr="00122542" w:rsidRDefault="00A52E77" w:rsidP="004B34D9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4B34D9">
      <w:pPr>
        <w:pStyle w:val="Heading1"/>
        <w:spacing w:line="276" w:lineRule="auto"/>
        <w:rPr>
          <w:rtl/>
        </w:rPr>
      </w:pPr>
      <w:bookmarkStart w:id="0" w:name="_Toc192291253"/>
      <w:r w:rsidRPr="00122542">
        <w:rPr>
          <w:rFonts w:hint="cs"/>
          <w:rtl/>
        </w:rPr>
        <w:t>پیشگفتار</w:t>
      </w:r>
      <w:bookmarkEnd w:id="0"/>
    </w:p>
    <w:p w14:paraId="50DB79A6" w14:textId="7474FC8F" w:rsidR="00A85E54" w:rsidRDefault="0098658F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 xml:space="preserve">بحث </w:t>
      </w:r>
      <w:r w:rsidR="00A85E54">
        <w:rPr>
          <w:rtl/>
        </w:rPr>
        <w:t>در صورت اول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از موارد شک بود که ترد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د</w:t>
      </w:r>
      <w:r w:rsidR="00A85E54">
        <w:rPr>
          <w:rtl/>
        </w:rPr>
        <w:t xml:space="preserve"> ب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زن و مرد بودن </w:t>
      </w:r>
      <w:r w:rsidR="00F134FF">
        <w:rPr>
          <w:rtl/>
        </w:rPr>
        <w:t>منظورالیه</w:t>
      </w:r>
      <w:r w:rsidR="00A85E54">
        <w:rPr>
          <w:rtl/>
        </w:rPr>
        <w:t xml:space="preserve"> است، برا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مرد، مرد ناظر و </w:t>
      </w:r>
      <w:r w:rsidR="00F134FF">
        <w:rPr>
          <w:rtl/>
        </w:rPr>
        <w:t>منظورالیه</w:t>
      </w:r>
      <w:r w:rsidR="00A85E54">
        <w:rPr>
          <w:rtl/>
        </w:rPr>
        <w:t xml:space="preserve"> مردد ب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زن و مرد است</w:t>
      </w:r>
    </w:p>
    <w:p w14:paraId="0ED6C51A" w14:textId="6D34B75E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استصحاب ذکر شده است،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استصحاب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تابع موضوع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مستفاد است و آن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استصحاب باشد. </w:t>
      </w:r>
    </w:p>
    <w:p w14:paraId="60542A38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موضوع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حداقل پنج الگو در خطاب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متصور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 است که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موضوع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اساس آن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استصحاب جار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کجا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اعم از استصحاب نعت</w:t>
      </w:r>
      <w:r>
        <w:rPr>
          <w:rFonts w:hint="cs"/>
          <w:rtl/>
        </w:rPr>
        <w:t>ی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17E493E4" w14:textId="224D3A4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مرحوم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فرموده‌اند آن الگو</w:t>
      </w:r>
      <w:r>
        <w:rPr>
          <w:rFonts w:hint="cs"/>
          <w:rtl/>
        </w:rPr>
        <w:t>ی</w:t>
      </w:r>
      <w:r>
        <w:rPr>
          <w:rtl/>
        </w:rPr>
        <w:t xml:space="preserve"> چهار مورد قبول ما هست و اگر کس</w:t>
      </w:r>
      <w:r>
        <w:rPr>
          <w:rFonts w:hint="cs"/>
          <w:rtl/>
        </w:rPr>
        <w:t>ی</w:t>
      </w:r>
      <w:r>
        <w:rPr>
          <w:rtl/>
        </w:rPr>
        <w:t xml:space="preserve"> آن الگو</w:t>
      </w:r>
      <w:r>
        <w:rPr>
          <w:rFonts w:hint="cs"/>
          <w:rtl/>
        </w:rPr>
        <w:t>ی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دو را انتخاب بکند،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در مخالف جار</w:t>
      </w:r>
      <w:r>
        <w:rPr>
          <w:rFonts w:hint="cs"/>
          <w:rtl/>
        </w:rPr>
        <w:t>ی</w:t>
      </w:r>
      <w:r>
        <w:rPr>
          <w:rtl/>
        </w:rPr>
        <w:t xml:space="preserve"> بکند، در مرأه بودن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جواز نظر هست. </w:t>
      </w:r>
    </w:p>
    <w:p w14:paraId="370A5ABC" w14:textId="1FBE7590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سه را اجرا کند، </w:t>
      </w:r>
      <w:r w:rsidR="00F134FF">
        <w:rPr>
          <w:rtl/>
        </w:rPr>
        <w:t>نتیجه عدم</w:t>
      </w:r>
      <w:r>
        <w:rPr>
          <w:rtl/>
        </w:rPr>
        <w:t xml:space="preserve"> جواز نظر هست،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استصحاب را در مماثل جار</w:t>
      </w:r>
      <w:r>
        <w:rPr>
          <w:rFonts w:hint="cs"/>
          <w:rtl/>
        </w:rPr>
        <w:t>ی</w:t>
      </w:r>
      <w:r>
        <w:rPr>
          <w:rtl/>
        </w:rPr>
        <w:t xml:space="preserve"> بکند. </w:t>
      </w:r>
    </w:p>
    <w:p w14:paraId="2347AE06" w14:textId="77777777" w:rsidR="00A85E54" w:rsidRDefault="00A85E54" w:rsidP="00A85E54">
      <w:pPr>
        <w:pStyle w:val="Heading1"/>
        <w:rPr>
          <w:rtl/>
        </w:rPr>
      </w:pPr>
      <w:bookmarkStart w:id="1" w:name="_Toc192291254"/>
      <w:r>
        <w:rPr>
          <w:rFonts w:hint="eastAsia"/>
          <w:rtl/>
        </w:rPr>
        <w:t>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الگو</w:t>
      </w:r>
      <w:bookmarkEnd w:id="1"/>
    </w:p>
    <w:p w14:paraId="0FEBD9D9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الگو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</w:p>
    <w:p w14:paraId="6611201D" w14:textId="5A1808A2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دو و چهار جواز نظر بود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 w:rsidR="00C908DA">
        <w:rPr>
          <w:rtl/>
        </w:rPr>
        <w:t>سه عدم</w:t>
      </w:r>
      <w:r>
        <w:rPr>
          <w:rtl/>
        </w:rPr>
        <w:t xml:space="preserve"> جواز نظر بود. </w:t>
      </w:r>
    </w:p>
    <w:p w14:paraId="3A09E0E9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پنجم تعارض 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است. </w:t>
      </w:r>
    </w:p>
    <w:p w14:paraId="28062576" w14:textId="328374D0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ما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C908DA">
        <w:rPr>
          <w:rtl/>
        </w:rPr>
        <w:t>برای عدم</w:t>
      </w:r>
      <w:r>
        <w:rPr>
          <w:rtl/>
        </w:rPr>
        <w:t xml:space="preserve"> جواز باشد، در صورت</w:t>
      </w:r>
      <w:r>
        <w:rPr>
          <w:rFonts w:hint="cs"/>
          <w:rtl/>
        </w:rPr>
        <w:t>ی</w:t>
      </w:r>
      <w:r>
        <w:rPr>
          <w:rtl/>
        </w:rPr>
        <w:t xml:space="preserve"> که آن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سه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لذا گفته 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</w:t>
      </w:r>
      <w:r w:rsidR="00C908DA">
        <w:rPr>
          <w:rtl/>
        </w:rPr>
        <w:t>برای عدم</w:t>
      </w:r>
      <w:r>
        <w:rPr>
          <w:rtl/>
        </w:rPr>
        <w:t xml:space="preserve"> جواز نظر،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ED7D90A" w14:textId="22FAEC3E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نظر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مقابل باشد در صورت</w:t>
      </w:r>
      <w:r>
        <w:rPr>
          <w:rFonts w:hint="cs"/>
          <w:rtl/>
        </w:rPr>
        <w:t>ی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دو و چهار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AE1ED1" w14:textId="273D10B3" w:rsidR="00A85E54" w:rsidRDefault="00B20DAB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آقای</w:t>
      </w:r>
      <w:r w:rsidR="00A85E54">
        <w:rPr>
          <w:rtl/>
        </w:rPr>
        <w:t xml:space="preserve"> خو</w:t>
      </w:r>
      <w:r w:rsidR="00A85E54">
        <w:rPr>
          <w:rFonts w:hint="cs"/>
          <w:rtl/>
        </w:rPr>
        <w:t>یی</w:t>
      </w:r>
      <w:r w:rsidR="00A85E54">
        <w:rPr>
          <w:rtl/>
        </w:rPr>
        <w:t xml:space="preserve"> فرمودند که ما الگو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چهار را م</w:t>
      </w:r>
      <w:r w:rsidR="00A85E54">
        <w:rPr>
          <w:rFonts w:hint="cs"/>
          <w:rtl/>
        </w:rPr>
        <w:t>ی‌</w:t>
      </w:r>
      <w:r w:rsidR="00A85E54">
        <w:rPr>
          <w:rFonts w:hint="eastAsia"/>
          <w:rtl/>
        </w:rPr>
        <w:t>پذ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ر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م</w:t>
      </w:r>
      <w:r w:rsidR="00A85E54">
        <w:rPr>
          <w:rtl/>
        </w:rPr>
        <w:t xml:space="preserve"> برا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نکه</w:t>
      </w:r>
      <w:r w:rsidR="00A85E54">
        <w:rPr>
          <w:rtl/>
        </w:rPr>
        <w:t xml:space="preserve">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شان</w:t>
      </w:r>
      <w:r w:rsidR="00A85E54">
        <w:rPr>
          <w:rtl/>
        </w:rPr>
        <w:t xml:space="preserve"> فرمودند بعد از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که عموم را نف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کرد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م،</w:t>
      </w:r>
      <w:r w:rsidR="00A85E54">
        <w:rPr>
          <w:rtl/>
        </w:rPr>
        <w:t xml:space="preserve"> آن که از ادله استفاده م</w:t>
      </w:r>
      <w:r w:rsidR="00A85E54">
        <w:rPr>
          <w:rFonts w:hint="cs"/>
          <w:rtl/>
        </w:rPr>
        <w:t>ی‌</w:t>
      </w:r>
      <w:r w:rsidR="00A85E54">
        <w:rPr>
          <w:rFonts w:hint="eastAsia"/>
          <w:rtl/>
        </w:rPr>
        <w:t>کن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م</w:t>
      </w:r>
      <w:r w:rsidR="00A85E54">
        <w:rPr>
          <w:rtl/>
        </w:rPr>
        <w:t xml:space="preserve"> چن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دل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ل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و چن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خطاب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است که لا 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جوز</w:t>
      </w:r>
      <w:r w:rsidR="00A85E54">
        <w:rPr>
          <w:rtl/>
        </w:rPr>
        <w:t xml:space="preserve"> النظر ال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المرأه، ال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المخالف.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چ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ز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است که از دل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ل</w:t>
      </w:r>
      <w:r w:rsidR="00A85E54">
        <w:rPr>
          <w:rtl/>
        </w:rPr>
        <w:t xml:space="preserve"> استفاده م</w:t>
      </w:r>
      <w:r w:rsidR="00A85E54">
        <w:rPr>
          <w:rFonts w:hint="cs"/>
          <w:rtl/>
        </w:rPr>
        <w:t>ی‌</w:t>
      </w:r>
      <w:r w:rsidR="00A85E54">
        <w:rPr>
          <w:rFonts w:hint="eastAsia"/>
          <w:rtl/>
        </w:rPr>
        <w:t>شود</w:t>
      </w:r>
      <w:r w:rsidR="00A85E54">
        <w:rPr>
          <w:rtl/>
        </w:rPr>
        <w:t xml:space="preserve"> و ب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ش</w:t>
      </w:r>
      <w:r w:rsidR="00A85E54">
        <w:rPr>
          <w:rtl/>
        </w:rPr>
        <w:t xml:space="preserve"> از ا</w:t>
      </w:r>
      <w:r w:rsidR="00A85E54">
        <w:rPr>
          <w:rFonts w:hint="cs"/>
          <w:rtl/>
        </w:rPr>
        <w:t>ی</w:t>
      </w:r>
      <w:r w:rsidR="00A85E54">
        <w:rPr>
          <w:rtl/>
        </w:rPr>
        <w:t>ن چ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ز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وجود ندارد. </w:t>
      </w:r>
    </w:p>
    <w:p w14:paraId="77E0E4A8" w14:textId="232A71BA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عموم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هم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بزرگان، عموم در بحث را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08DA">
        <w:rPr>
          <w:rtl/>
        </w:rPr>
        <w:t>کرده‌اند</w:t>
      </w:r>
      <w:r>
        <w:rPr>
          <w:rtl/>
        </w:rPr>
        <w:t>، چه عموم به شکل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چه به شکل الگو</w:t>
      </w:r>
      <w:r>
        <w:rPr>
          <w:rFonts w:hint="cs"/>
          <w:rtl/>
        </w:rPr>
        <w:t>ی</w:t>
      </w:r>
      <w:r>
        <w:rPr>
          <w:rtl/>
        </w:rPr>
        <w:t xml:space="preserve"> دو و ما هم </w:t>
      </w:r>
      <w:r w:rsidR="00C908DA">
        <w:rPr>
          <w:rtl/>
        </w:rPr>
        <w:t>قبلاً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عموم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C908DA">
        <w:rPr>
          <w:rtl/>
        </w:rPr>
        <w:t>مهم‌ترین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عموم و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اقامه کرد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از آن استفاده بکند که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است؛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احدٍ الا المماثل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مناقشه بود البته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همان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که غض بصر و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اطلاق و </w:t>
      </w:r>
      <w:r>
        <w:rPr>
          <w:rFonts w:hint="eastAsia"/>
          <w:rtl/>
        </w:rPr>
        <w:t>عموم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ما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عموم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به شکل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نه الگو</w:t>
      </w:r>
      <w:r>
        <w:rPr>
          <w:rFonts w:hint="cs"/>
          <w:rtl/>
        </w:rPr>
        <w:t>ی</w:t>
      </w:r>
      <w:r>
        <w:rPr>
          <w:rtl/>
        </w:rPr>
        <w:t xml:space="preserve"> دو، عموم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المخالف.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</w:p>
    <w:p w14:paraId="09B0EBBC" w14:textId="40B0EEC5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دست ما هست، </w:t>
      </w:r>
      <w:r w:rsidR="00C908DA">
        <w:rPr>
          <w:rtl/>
        </w:rPr>
        <w:t>بنا بر</w:t>
      </w:r>
      <w:r>
        <w:rPr>
          <w:rtl/>
        </w:rPr>
        <w:t xml:space="preserve"> نظر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الگو</w:t>
      </w:r>
      <w:r>
        <w:rPr>
          <w:rFonts w:hint="cs"/>
          <w:rtl/>
        </w:rPr>
        <w:t>ی</w:t>
      </w:r>
      <w:r>
        <w:rPr>
          <w:rtl/>
        </w:rPr>
        <w:t xml:space="preserve"> چهار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ادله استفاده کرد. </w:t>
      </w:r>
    </w:p>
    <w:p w14:paraId="63503195" w14:textId="26D54BD9" w:rsidR="00A85E54" w:rsidRDefault="00A85E54" w:rsidP="00A85E54">
      <w:pPr>
        <w:pStyle w:val="Heading1"/>
        <w:rPr>
          <w:rtl/>
        </w:rPr>
      </w:pPr>
      <w:bookmarkStart w:id="2" w:name="_Toc192291255"/>
      <w:r>
        <w:rPr>
          <w:rFonts w:hint="eastAsia"/>
          <w:rtl/>
        </w:rPr>
        <w:t>مناقشه</w:t>
      </w:r>
      <w:r>
        <w:rPr>
          <w:rtl/>
        </w:rPr>
        <w:t xml:space="preserve"> </w:t>
      </w:r>
      <w:r w:rsidR="00C908DA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به کلام </w:t>
      </w:r>
      <w:r w:rsidR="00C908DA">
        <w:rPr>
          <w:rtl/>
        </w:rPr>
        <w:t>آیت‌الله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bookmarkEnd w:id="2"/>
    </w:p>
    <w:p w14:paraId="168B1A5E" w14:textId="4207B3C3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کلام حضرت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مورد مناقشه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گرفته است. </w:t>
      </w:r>
    </w:p>
    <w:p w14:paraId="717F3793" w14:textId="19A8E3B3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C908DA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ادله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وضوح</w:t>
      </w:r>
      <w:r>
        <w:rPr>
          <w:rFonts w:hint="cs"/>
          <w:rtl/>
        </w:rPr>
        <w:t>ی</w:t>
      </w:r>
      <w:r>
        <w:rPr>
          <w:rtl/>
        </w:rPr>
        <w:t xml:space="preserve"> که بتوان از آن استفاده موضوع در عالم ثبوت کرد،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ما را قانع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موضوع در عالم ثبوت و در نزد شارع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است به همان الگوها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88401C8" w14:textId="41B16E0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 w:rsidR="00C908DA">
        <w:rPr>
          <w:rtl/>
        </w:rPr>
        <w:t>واضح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معلوم است که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چگونه؟ </w:t>
      </w:r>
    </w:p>
    <w:p w14:paraId="3B452767" w14:textId="4B28C713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مخالف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خاص،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عنوان مخالف، (مخالف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عنوان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مقصود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رجل اجنب</w:t>
      </w:r>
      <w:r>
        <w:rPr>
          <w:rFonts w:hint="cs"/>
          <w:rtl/>
        </w:rPr>
        <w:t>ی</w:t>
      </w:r>
      <w:r>
        <w:rPr>
          <w:rtl/>
        </w:rPr>
        <w:t xml:space="preserve"> است) عنوان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موضوع حرمت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عموم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08DA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بر تمسک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بر اساس الگو</w:t>
      </w:r>
      <w:r>
        <w:rPr>
          <w:rFonts w:hint="cs"/>
          <w:rtl/>
        </w:rPr>
        <w:t>ی</w:t>
      </w:r>
      <w:r>
        <w:rPr>
          <w:rtl/>
        </w:rPr>
        <w:t xml:space="preserve"> چهار و اثبات جواز نظر. </w:t>
      </w:r>
    </w:p>
    <w:p w14:paraId="67057AC6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الگو</w:t>
      </w:r>
      <w:r>
        <w:rPr>
          <w:rFonts w:hint="cs"/>
          <w:rtl/>
        </w:rPr>
        <w:t>ی</w:t>
      </w:r>
      <w:r>
        <w:rPr>
          <w:rtl/>
        </w:rPr>
        <w:t xml:space="preserve"> چهار خطاب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چهار خطاب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اثبات کند که حرمت رو</w:t>
      </w:r>
      <w:r>
        <w:rPr>
          <w:rFonts w:hint="cs"/>
          <w:rtl/>
        </w:rPr>
        <w:t>ی</w:t>
      </w:r>
      <w:r>
        <w:rPr>
          <w:rtl/>
        </w:rPr>
        <w:t xml:space="preserve"> نظر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مخالف آمده است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محرز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چرا؟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eastAsia"/>
          <w:rtl/>
        </w:rPr>
        <w:t>ور</w:t>
      </w:r>
      <w:r>
        <w:rPr>
          <w:rtl/>
        </w:rPr>
        <w:t xml:space="preserve"> است که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843EE65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موضوع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واقع خطاب آن طور است مثلا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مخالف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عموم و اطلاق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دارند</w:t>
      </w:r>
      <w:r>
        <w:rPr>
          <w:rtl/>
        </w:rPr>
        <w:t>. بلکه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مشمول عنوان عام است، عام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بوده است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مخالف، (مرأه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فقط مماثل از آن عموم نه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است. </w:t>
      </w:r>
    </w:p>
    <w:p w14:paraId="411D8B2F" w14:textId="5AE7B751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آمده است) از ادله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نظر مرد به مماثل اشکال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مرد به مخالف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است) اما ا</w:t>
      </w:r>
      <w:r>
        <w:rPr>
          <w:rFonts w:hint="cs"/>
          <w:rtl/>
        </w:rPr>
        <w:t>ی</w:t>
      </w:r>
      <w:r>
        <w:rPr>
          <w:rtl/>
        </w:rPr>
        <w:t xml:space="preserve">نکه در مقام ثبوت حکم به چه شکل جعل شده است، مجهول است. </w:t>
      </w:r>
    </w:p>
    <w:p w14:paraId="25715288" w14:textId="4BFFD31D" w:rsidR="00A85E54" w:rsidRDefault="00A85E54" w:rsidP="00A85E54">
      <w:pPr>
        <w:spacing w:line="276" w:lineRule="auto"/>
        <w:ind w:firstLine="344"/>
        <w:rPr>
          <w:rtl/>
        </w:rPr>
      </w:pPr>
      <w:r>
        <w:rPr>
          <w:rtl/>
        </w:rPr>
        <w:t>اگر مجعول جواز نظر</w:t>
      </w:r>
      <w:r>
        <w:rPr>
          <w:rFonts w:hint="cs"/>
          <w:rtl/>
        </w:rPr>
        <w:t>ی</w:t>
      </w:r>
      <w:r>
        <w:rPr>
          <w:rtl/>
        </w:rPr>
        <w:t xml:space="preserve"> باشد که به مماثلت مشروط شده است؟ نسبت </w:t>
      </w:r>
      <w:r w:rsidR="00F134FF">
        <w:rPr>
          <w:rtl/>
        </w:rPr>
        <w:t>منظورالیه</w:t>
      </w:r>
      <w:r>
        <w:rPr>
          <w:rtl/>
        </w:rPr>
        <w:t xml:space="preserve"> در مسئله مورد بحث </w:t>
      </w:r>
      <w:r w:rsidR="00F134FF">
        <w:rPr>
          <w:rtl/>
        </w:rPr>
        <w:t>استصحاب عدم</w:t>
      </w:r>
      <w:r>
        <w:rPr>
          <w:rtl/>
        </w:rPr>
        <w:t xml:space="preserve"> مماثلت جار</w:t>
      </w:r>
      <w:r>
        <w:rPr>
          <w:rFonts w:hint="cs"/>
          <w:rtl/>
        </w:rPr>
        <w:t>ی</w:t>
      </w:r>
      <w:r>
        <w:rPr>
          <w:rtl/>
        </w:rPr>
        <w:t xml:space="preserve"> و جواز نظر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777F7B0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مجعول حرمت</w:t>
      </w:r>
      <w:r>
        <w:rPr>
          <w:rFonts w:hint="cs"/>
          <w:rtl/>
        </w:rPr>
        <w:t>ی</w:t>
      </w:r>
      <w:r>
        <w:rPr>
          <w:rtl/>
        </w:rPr>
        <w:t xml:space="preserve"> باشد که به مخالف بودن مترتب شده است، آن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ما در عالم واقع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 هست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المخالف (الگو</w:t>
      </w:r>
      <w:r>
        <w:rPr>
          <w:rFonts w:hint="cs"/>
          <w:rtl/>
        </w:rPr>
        <w:t>ی</w:t>
      </w:r>
      <w:r>
        <w:rPr>
          <w:rtl/>
        </w:rPr>
        <w:t xml:space="preserve"> پنج) </w:t>
      </w:r>
    </w:p>
    <w:p w14:paraId="2065CAF8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المماثل (الگو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) </w:t>
      </w:r>
    </w:p>
    <w:p w14:paraId="7C285020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96D922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است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آن مواجه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ادله متعدد است، در هم تن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غموض و ابهام</w:t>
      </w:r>
      <w:r>
        <w:rPr>
          <w:rFonts w:hint="cs"/>
          <w:rtl/>
        </w:rPr>
        <w:t>ی</w:t>
      </w:r>
      <w:r>
        <w:rPr>
          <w:rtl/>
        </w:rPr>
        <w:t xml:space="preserve"> 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در همان فاسق و عادل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آنجا هم متصور است. </w:t>
      </w:r>
    </w:p>
    <w:p w14:paraId="0314AA6C" w14:textId="6E053BF5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به حضرت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است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مناقشه مبنا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دارند، چون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را قبول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را قبول ندارند. آن بحث مبنا</w:t>
      </w:r>
      <w:r>
        <w:rPr>
          <w:rFonts w:hint="cs"/>
          <w:rtl/>
        </w:rPr>
        <w:t>یی</w:t>
      </w:r>
      <w:r>
        <w:rPr>
          <w:rtl/>
        </w:rPr>
        <w:t xml:space="preserve"> است که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ADAA622" w14:textId="291B522C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اشکال بنا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انتخاب آن الگو</w:t>
      </w:r>
      <w:r>
        <w:rPr>
          <w:rFonts w:hint="cs"/>
          <w:rtl/>
        </w:rPr>
        <w:t>ی</w:t>
      </w:r>
      <w:r>
        <w:rPr>
          <w:rtl/>
        </w:rPr>
        <w:t xml:space="preserve"> چهار، وجه</w:t>
      </w:r>
      <w:r>
        <w:rPr>
          <w:rFonts w:hint="cs"/>
          <w:rtl/>
        </w:rPr>
        <w:t>ی</w:t>
      </w:r>
      <w:r>
        <w:rPr>
          <w:rtl/>
        </w:rPr>
        <w:t xml:space="preserve"> ندارد.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المخالف.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از مجموعه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مرد نگاه کند، اما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آن از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بما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مصداق</w:t>
      </w:r>
      <w:r>
        <w:rPr>
          <w:rtl/>
        </w:rPr>
        <w:t xml:space="preserve"> آن عام است که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B553D2">
        <w:rPr>
          <w:rtl/>
        </w:rPr>
        <w:t>اصلاً</w:t>
      </w:r>
      <w:r>
        <w:rPr>
          <w:rtl/>
        </w:rPr>
        <w:t xml:space="preserve"> دو خطاب مستقل است که الگو</w:t>
      </w:r>
      <w:r>
        <w:rPr>
          <w:rFonts w:hint="cs"/>
          <w:rtl/>
        </w:rPr>
        <w:t>ی</w:t>
      </w:r>
      <w:r>
        <w:rPr>
          <w:rtl/>
        </w:rPr>
        <w:t xml:space="preserve"> پنج است که اگر آن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باشد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حرمت نظر است نه جواز نظر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81E30B3" w14:textId="1C470710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واقع و عالم ثبوت الگو</w:t>
      </w:r>
      <w:r>
        <w:rPr>
          <w:rFonts w:hint="cs"/>
          <w:rtl/>
        </w:rPr>
        <w:t>ی</w:t>
      </w:r>
      <w:r>
        <w:rPr>
          <w:rtl/>
        </w:rPr>
        <w:t xml:space="preserve"> پنج باشد تعارض 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فرض از پنج فرض الگو</w:t>
      </w:r>
      <w:r>
        <w:rPr>
          <w:rFonts w:hint="cs"/>
          <w:rtl/>
        </w:rPr>
        <w:t>ی</w:t>
      </w:r>
      <w:r>
        <w:rPr>
          <w:rtl/>
        </w:rPr>
        <w:t xml:space="preserve"> خطاب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 تردد وجود دارد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انتخاب کرد.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حضرت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93F0F4E" w14:textId="50FA3C51" w:rsidR="00A85E54" w:rsidRDefault="00A85E54" w:rsidP="00A85E54">
      <w:pPr>
        <w:pStyle w:val="Heading1"/>
        <w:rPr>
          <w:rtl/>
        </w:rPr>
      </w:pPr>
      <w:bookmarkStart w:id="3" w:name="_Toc192291256"/>
      <w:r>
        <w:rPr>
          <w:rFonts w:hint="eastAsia"/>
          <w:rtl/>
        </w:rPr>
        <w:t>پاسخ</w:t>
      </w:r>
      <w:r>
        <w:rPr>
          <w:rtl/>
        </w:rPr>
        <w:t xml:space="preserve"> به مناقشه</w:t>
      </w:r>
      <w:r>
        <w:rPr>
          <w:rFonts w:hint="cs"/>
          <w:rtl/>
        </w:rPr>
        <w:t xml:space="preserve"> </w:t>
      </w:r>
      <w:r w:rsidR="00C908DA">
        <w:rPr>
          <w:rFonts w:hint="cs"/>
          <w:rtl/>
        </w:rPr>
        <w:t>آیت‌الله</w:t>
      </w:r>
      <w:r>
        <w:rPr>
          <w:rFonts w:hint="cs"/>
          <w:rtl/>
        </w:rPr>
        <w:t xml:space="preserve"> زنجانی</w:t>
      </w:r>
      <w:bookmarkEnd w:id="3"/>
    </w:p>
    <w:p w14:paraId="733AF9BA" w14:textId="77777777" w:rsidR="00A85E54" w:rsidRDefault="00A85E54" w:rsidP="00A85E54">
      <w:pPr>
        <w:pStyle w:val="Heading2"/>
        <w:rPr>
          <w:rtl/>
        </w:rPr>
      </w:pPr>
      <w:bookmarkStart w:id="4" w:name="_Toc192291257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4"/>
    </w:p>
    <w:p w14:paraId="388B3EF8" w14:textId="55F2B09F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را بتوان </w:t>
      </w:r>
      <w:r w:rsidR="00B553D2">
        <w:rPr>
          <w:rtl/>
        </w:rPr>
        <w:t>علی‌رغم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که دارد، به نحو</w:t>
      </w:r>
      <w:r>
        <w:rPr>
          <w:rFonts w:hint="cs"/>
          <w:rtl/>
        </w:rPr>
        <w:t>ی</w:t>
      </w:r>
      <w:r>
        <w:rPr>
          <w:rtl/>
        </w:rPr>
        <w:t xml:space="preserve"> آن را پاسخ داد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آن را پاسخ داد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که در هر صورت مقام استظهار در خطاب اگر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خطاب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چه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</w:t>
      </w:r>
      <w:r w:rsidR="00B553D2">
        <w:rPr>
          <w:rtl/>
        </w:rPr>
        <w:t>آنچه</w:t>
      </w:r>
      <w:r>
        <w:rPr>
          <w:rtl/>
        </w:rPr>
        <w:t xml:space="preserve"> در خطاب وارد </w:t>
      </w:r>
      <w:r>
        <w:rPr>
          <w:rFonts w:hint="eastAsia"/>
          <w:rtl/>
        </w:rPr>
        <w:t>شده</w:t>
      </w:r>
      <w:r>
        <w:rPr>
          <w:rtl/>
        </w:rPr>
        <w:t xml:space="preserve"> است و </w:t>
      </w:r>
      <w:r w:rsidR="00B553D2">
        <w:rPr>
          <w:rtl/>
        </w:rPr>
        <w:t>آنچه</w:t>
      </w:r>
      <w:r>
        <w:rPr>
          <w:rtl/>
        </w:rPr>
        <w:t xml:space="preserve"> در 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خطاب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دو اصالت تطابق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اثبات و عالم ثبوت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عام همه جا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50FB873C" w14:textId="61560678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در ظاهر استفاده شود آن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نفس الامر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پس </w:t>
      </w:r>
      <w:r w:rsidR="00B553D2">
        <w:rPr>
          <w:rtl/>
        </w:rPr>
        <w:t>آنچه</w:t>
      </w:r>
      <w:r>
        <w:rPr>
          <w:rtl/>
        </w:rPr>
        <w:t xml:space="preserve"> در ادله و ظاهر ادله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چه آن که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ذکر شده است و چه آنکه ذکر نشده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کاشف از عالم واقع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اثبات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اراده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عالم ثبوت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تطابق دارد.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و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استظهار ما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مشمول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مستعمل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مستفاد از خطاب، منطبق بر همان است که در اراده مول</w:t>
      </w:r>
      <w:r>
        <w:rPr>
          <w:rFonts w:hint="cs"/>
          <w:rtl/>
        </w:rPr>
        <w:t>ی</w:t>
      </w:r>
      <w:r>
        <w:rPr>
          <w:rtl/>
        </w:rPr>
        <w:t xml:space="preserve"> است و عالم ثبوت است و نفس الامر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است. </w:t>
      </w:r>
    </w:p>
    <w:p w14:paraId="5C7FEC26" w14:textId="77777777" w:rsidR="00A85E54" w:rsidRDefault="00A85E54" w:rsidP="00A85E54">
      <w:pPr>
        <w:pStyle w:val="Heading2"/>
        <w:rPr>
          <w:rtl/>
        </w:rPr>
      </w:pPr>
      <w:bookmarkStart w:id="5" w:name="_Toc192291258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5"/>
    </w:p>
    <w:p w14:paraId="32936877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وجود دارد و آن را هم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عقبه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که در دست ما از خطاب شارع هست،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اصالة التطابق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اثبات و عالم ثبوت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دست ما هست، ممکن است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tl/>
        </w:rPr>
        <w:t xml:space="preserve"> هم در آن انجام شده باشد.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دست ما هست، با استظهارات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C1B5DF8" w14:textId="77777777" w:rsidR="00A85E54" w:rsidRDefault="00A85E54" w:rsidP="00A85E54">
      <w:pPr>
        <w:pStyle w:val="Heading2"/>
        <w:rPr>
          <w:rtl/>
        </w:rPr>
      </w:pPr>
      <w:bookmarkStart w:id="6" w:name="_Toc192291259"/>
      <w:r>
        <w:rPr>
          <w:rFonts w:hint="eastAsia"/>
          <w:rtl/>
        </w:rPr>
        <w:t>خلاصه</w:t>
      </w:r>
      <w:r>
        <w:rPr>
          <w:rtl/>
        </w:rPr>
        <w:t xml:space="preserve"> مقدمات</w:t>
      </w:r>
      <w:bookmarkEnd w:id="6"/>
    </w:p>
    <w:p w14:paraId="20F0CA8A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جا</w:t>
      </w:r>
      <w:r>
        <w:rPr>
          <w:rFonts w:hint="cs"/>
          <w:rtl/>
        </w:rPr>
        <w:t>ی</w:t>
      </w:r>
      <w:r>
        <w:rPr>
          <w:rtl/>
        </w:rPr>
        <w:t xml:space="preserve"> بحث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مفروضات ماست؛ </w:t>
      </w:r>
    </w:p>
    <w:p w14:paraId="5096C2A2" w14:textId="732C5C61" w:rsidR="00A85E54" w:rsidRDefault="00A85E54" w:rsidP="00A85E54">
      <w:pPr>
        <w:spacing w:line="276" w:lineRule="auto"/>
        <w:ind w:firstLine="344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اثبات و عالم ثبوت چه در </w:t>
      </w:r>
      <w:r w:rsidR="00B553D2">
        <w:rPr>
          <w:rtl/>
        </w:rPr>
        <w:t>آنچه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است و وجود دارد و چه آنجا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2B5AB06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ملاک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اصالة التطابق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اثبات و عالم ثبوت،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استعمال</w:t>
      </w:r>
      <w:r>
        <w:rPr>
          <w:rFonts w:hint="cs"/>
          <w:rtl/>
        </w:rPr>
        <w:t>ی</w:t>
      </w:r>
      <w:r>
        <w:rPr>
          <w:rtl/>
        </w:rPr>
        <w:t xml:space="preserve">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دست ما هست، ما بأ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الادله و آن احتمال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و از دست رفتن ادله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E6EEDC7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محل بحث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محل بحث‌ها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هم هست. </w:t>
      </w:r>
    </w:p>
    <w:p w14:paraId="10A4DB04" w14:textId="77777777" w:rsidR="00A85E54" w:rsidRDefault="00A85E54" w:rsidP="00A85E54">
      <w:pPr>
        <w:pStyle w:val="Heading2"/>
        <w:rPr>
          <w:rtl/>
        </w:rPr>
      </w:pPr>
      <w:bookmarkStart w:id="7" w:name="_Toc19229126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7"/>
    </w:p>
    <w:p w14:paraId="1F72D543" w14:textId="20B82312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هست،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کرد، نه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عموم است، واقعاً ما در ادله که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</w:t>
      </w:r>
      <w:r w:rsidR="00C02F2C">
        <w:rPr>
          <w:rFonts w:hint="cs"/>
          <w:rtl/>
        </w:rPr>
        <w:t>بزنطی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اخت امرأته نگاه بکند، اخت امرأته و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سواء؟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سواء،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نامحرم،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حرّم الله النظر ال</w:t>
      </w:r>
      <w:r>
        <w:rPr>
          <w:rFonts w:hint="cs"/>
          <w:rtl/>
        </w:rPr>
        <w:t>ی</w:t>
      </w:r>
      <w:r>
        <w:rPr>
          <w:rtl/>
        </w:rPr>
        <w:t xml:space="preserve"> شعورهنّ و کذا و کذا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 آن‌ها مرأه آمده است، نساء آمده است و همه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موضوع برا</w:t>
      </w:r>
      <w:r>
        <w:rPr>
          <w:rFonts w:hint="cs"/>
          <w:rtl/>
        </w:rPr>
        <w:t>ی</w:t>
      </w:r>
      <w:r>
        <w:rPr>
          <w:rtl/>
        </w:rPr>
        <w:t xml:space="preserve"> حرمت نظر قرار </w:t>
      </w:r>
      <w:r w:rsidR="00B20DAB">
        <w:rPr>
          <w:rtl/>
        </w:rPr>
        <w:t>داده‌اند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</w:t>
      </w:r>
    </w:p>
    <w:p w14:paraId="136C36A5" w14:textId="53E57A86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  <w:r w:rsidR="00264936">
        <w:rPr>
          <w:rtl/>
        </w:rPr>
        <w:t>حتماً</w:t>
      </w:r>
      <w:r>
        <w:rPr>
          <w:rtl/>
        </w:rPr>
        <w:t xml:space="preserve"> ما در ادله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منع شده است. مرائه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نساء با اسم ظاهر،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آمده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39792079" w14:textId="0AA3D7C6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اول در بررس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. بعد از آن دو مقدمه. </w:t>
      </w:r>
    </w:p>
    <w:p w14:paraId="76DF9533" w14:textId="77777777" w:rsidR="00A85E54" w:rsidRDefault="00A85E54" w:rsidP="00A85E54">
      <w:pPr>
        <w:pStyle w:val="Heading2"/>
        <w:rPr>
          <w:rtl/>
        </w:rPr>
      </w:pPr>
      <w:bookmarkStart w:id="8" w:name="_Toc192291261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8"/>
    </w:p>
    <w:p w14:paraId="7A6BBE29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ممکن است مطرح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باب مصداق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الا ال</w:t>
      </w:r>
      <w:r>
        <w:rPr>
          <w:rFonts w:hint="cs"/>
          <w:rtl/>
        </w:rPr>
        <w:t>ی</w:t>
      </w:r>
      <w:r>
        <w:rPr>
          <w:rtl/>
        </w:rPr>
        <w:t xml:space="preserve"> أحد المماثل است؟ مصداق عام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آن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126B15D2" w14:textId="78D4ECE1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نکته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نساء در خطابات مکرر وارد شده است، </w:t>
      </w:r>
      <w:r w:rsidR="00B20DAB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نشان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 است. </w:t>
      </w:r>
    </w:p>
    <w:p w14:paraId="3130D48F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مصداق عام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است؟ </w:t>
      </w:r>
    </w:p>
    <w:p w14:paraId="39573F6D" w14:textId="071375CD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استظهارات</w:t>
      </w:r>
      <w:r>
        <w:rPr>
          <w:rFonts w:hint="cs"/>
          <w:rtl/>
        </w:rPr>
        <w:t>ی</w:t>
      </w:r>
      <w:r>
        <w:rPr>
          <w:rtl/>
        </w:rPr>
        <w:t xml:space="preserve"> که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احدٍ الا المماثل،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خطابات</w:t>
      </w:r>
      <w:r>
        <w:rPr>
          <w:rFonts w:hint="cs"/>
          <w:rtl/>
        </w:rPr>
        <w:t>ی</w:t>
      </w:r>
      <w:r>
        <w:rPr>
          <w:rtl/>
        </w:rPr>
        <w:t xml:space="preserve"> که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النساء، ال</w:t>
      </w:r>
      <w:r>
        <w:rPr>
          <w:rFonts w:hint="cs"/>
          <w:rtl/>
        </w:rPr>
        <w:t>ی</w:t>
      </w:r>
      <w:r>
        <w:rPr>
          <w:rtl/>
        </w:rPr>
        <w:t xml:space="preserve">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آن عموم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اگر عام</w:t>
      </w:r>
      <w:r>
        <w:rPr>
          <w:rFonts w:hint="cs"/>
          <w:rtl/>
        </w:rPr>
        <w:t>ی</w:t>
      </w:r>
      <w:r>
        <w:rPr>
          <w:rtl/>
        </w:rPr>
        <w:t xml:space="preserve"> احراز شد آن </w:t>
      </w:r>
      <w:r>
        <w:rPr>
          <w:rFonts w:hint="eastAsia"/>
          <w:rtl/>
        </w:rPr>
        <w:t>وقت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(</w:t>
      </w:r>
      <w:r w:rsidR="00B20DAB">
        <w:rPr>
          <w:rtl/>
        </w:rPr>
        <w:t>می‌توان</w:t>
      </w:r>
      <w:r>
        <w:rPr>
          <w:rtl/>
        </w:rPr>
        <w:t xml:space="preserve"> گفت، آن هم جا</w:t>
      </w:r>
      <w:r>
        <w:rPr>
          <w:rFonts w:hint="cs"/>
          <w:rtl/>
        </w:rPr>
        <w:t>ی</w:t>
      </w:r>
      <w:r>
        <w:rPr>
          <w:rtl/>
        </w:rPr>
        <w:t xml:space="preserve"> بحث هست) ول</w:t>
      </w:r>
      <w:r>
        <w:rPr>
          <w:rFonts w:hint="cs"/>
          <w:rtl/>
        </w:rPr>
        <w:t>ی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مصداق عام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3290B64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العلماء الا العدول منهم،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لا تکرم العلماء الا العدول منهم،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آمد که لا تکرم العالم الفاسق،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لا تکرم العلماء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</w:t>
      </w:r>
    </w:p>
    <w:p w14:paraId="38A6F084" w14:textId="58F9B11B" w:rsidR="00A85E54" w:rsidRDefault="00A85E54" w:rsidP="00B20DAB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عام</w:t>
      </w:r>
      <w:r>
        <w:rPr>
          <w:rFonts w:hint="cs"/>
          <w:rtl/>
        </w:rPr>
        <w:t>ی</w:t>
      </w:r>
      <w:r>
        <w:rPr>
          <w:rtl/>
        </w:rPr>
        <w:t xml:space="preserve"> را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عام</w:t>
      </w:r>
      <w:r>
        <w:rPr>
          <w:rFonts w:hint="cs"/>
          <w:rtl/>
        </w:rPr>
        <w:t>ی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 نه </w:t>
      </w:r>
      <w:r w:rsidR="00B20DAB">
        <w:rPr>
          <w:rtl/>
        </w:rPr>
        <w:t>آقای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0DAB">
        <w:rPr>
          <w:rFonts w:hint="cs"/>
          <w:rtl/>
        </w:rPr>
        <w:t>آ</w:t>
      </w:r>
      <w:r>
        <w:rPr>
          <w:rtl/>
        </w:rPr>
        <w:t>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است، ما </w:t>
      </w:r>
      <w:r w:rsidR="00B20DAB">
        <w:rPr>
          <w:rtl/>
        </w:rPr>
        <w:t>هم عدم</w:t>
      </w:r>
      <w:r>
        <w:rPr>
          <w:rtl/>
        </w:rPr>
        <w:t xml:space="preserve"> احراز عام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دست از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765D516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نساء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ادله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وارد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است،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عنوان ورد ف</w:t>
      </w:r>
      <w:r>
        <w:rPr>
          <w:rFonts w:hint="cs"/>
          <w:rtl/>
        </w:rPr>
        <w:t>ی</w:t>
      </w:r>
      <w:r>
        <w:rPr>
          <w:rtl/>
        </w:rPr>
        <w:t xml:space="preserve"> الدل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است.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برداشت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احتمالاً مصداق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مثال هم در الگو</w:t>
      </w:r>
      <w:r>
        <w:rPr>
          <w:rFonts w:hint="cs"/>
          <w:rtl/>
        </w:rPr>
        <w:t>ی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لا تکرم العلماء هست بعد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 است الا العدول منهم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عادل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استصحاب هم در آن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فاسق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خطاب آمده است. </w:t>
      </w:r>
    </w:p>
    <w:p w14:paraId="18ACA4BB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اگر گفت لا تکرم العالم الفاسق،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همان عام است، ول</w:t>
      </w:r>
      <w:r>
        <w:rPr>
          <w:rFonts w:hint="cs"/>
          <w:rtl/>
        </w:rPr>
        <w:t>ی</w:t>
      </w:r>
      <w:r>
        <w:rPr>
          <w:rtl/>
        </w:rPr>
        <w:t xml:space="preserve">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ورود عام را احراز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ظواهر</w:t>
      </w:r>
      <w:r>
        <w:rPr>
          <w:rFonts w:hint="cs"/>
          <w:rtl/>
        </w:rPr>
        <w:t>ی</w:t>
      </w:r>
      <w:r>
        <w:rPr>
          <w:rtl/>
        </w:rPr>
        <w:t xml:space="preserve"> که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نبود،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ندارد که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ح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انتفاع ساقط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238579A" w14:textId="6F6F443E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آورده‌ام،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آنجا هست، </w:t>
      </w:r>
      <w:r w:rsidR="00264936">
        <w:rPr>
          <w:rtl/>
        </w:rPr>
        <w:t>حتماً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آنجا کنار هم بگذارد،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مخصوصاً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که ناظر مرد باشد، در عکس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است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نگاه مرد به زن، </w:t>
      </w:r>
      <w:r w:rsidR="00264936">
        <w:rPr>
          <w:rtl/>
        </w:rPr>
        <w:t>حتماً</w:t>
      </w:r>
      <w:r>
        <w:rPr>
          <w:rtl/>
        </w:rPr>
        <w:t xml:space="preserve">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نساء، مرأه بودن که </w:t>
      </w:r>
      <w:r>
        <w:rPr>
          <w:rFonts w:hint="eastAsia"/>
          <w:rtl/>
        </w:rPr>
        <w:t>جنس</w:t>
      </w:r>
      <w:r>
        <w:rPr>
          <w:rtl/>
        </w:rPr>
        <w:t xml:space="preserve"> مخالف است،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اگر عام</w:t>
      </w:r>
      <w:r>
        <w:rPr>
          <w:rFonts w:hint="cs"/>
          <w:rtl/>
        </w:rPr>
        <w:t>ی</w:t>
      </w:r>
      <w:r>
        <w:rPr>
          <w:rtl/>
        </w:rPr>
        <w:t xml:space="preserve">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نه. </w:t>
      </w:r>
    </w:p>
    <w:p w14:paraId="099A2806" w14:textId="205EB019" w:rsidR="00C341BB" w:rsidRDefault="00C341BB" w:rsidP="00C341BB">
      <w:pPr>
        <w:pStyle w:val="Heading1"/>
        <w:rPr>
          <w:rtl/>
        </w:rPr>
      </w:pPr>
      <w:bookmarkStart w:id="9" w:name="_Toc192291262"/>
      <w:r>
        <w:rPr>
          <w:rFonts w:hint="cs"/>
          <w:rtl/>
        </w:rPr>
        <w:t>خلاصه پاسخ به مناقشه</w:t>
      </w:r>
      <w:bookmarkEnd w:id="9"/>
    </w:p>
    <w:p w14:paraId="3685753B" w14:textId="1E2D5595" w:rsidR="00A85E54" w:rsidRDefault="00264936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بنابراین</w:t>
      </w:r>
      <w:r w:rsidR="00A85E54">
        <w:rPr>
          <w:rtl/>
        </w:rPr>
        <w:t xml:space="preserve"> در پاسخ به حضرت </w:t>
      </w:r>
      <w:r w:rsidR="00B20DAB">
        <w:rPr>
          <w:rtl/>
        </w:rPr>
        <w:t>آقای</w:t>
      </w:r>
      <w:r w:rsidR="00A85E54">
        <w:rPr>
          <w:rtl/>
        </w:rPr>
        <w:t xml:space="preserve"> زنجان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بعد از آن دو مقدمه مفروضه‌ا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که عرض کرد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م،</w:t>
      </w:r>
      <w:r w:rsidR="00A85E54">
        <w:rPr>
          <w:rtl/>
        </w:rPr>
        <w:t xml:space="preserve"> سخن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دو نکته است؛ </w:t>
      </w:r>
    </w:p>
    <w:p w14:paraId="249AE950" w14:textId="4B9BFAAD" w:rsidR="00C341BB" w:rsidRDefault="00C341BB" w:rsidP="00C341BB">
      <w:pPr>
        <w:pStyle w:val="Heading2"/>
        <w:rPr>
          <w:rtl/>
        </w:rPr>
      </w:pPr>
      <w:bookmarkStart w:id="10" w:name="_Toc192291263"/>
      <w:r>
        <w:rPr>
          <w:rFonts w:hint="cs"/>
          <w:rtl/>
        </w:rPr>
        <w:t>مطلب اول</w:t>
      </w:r>
      <w:bookmarkEnd w:id="10"/>
    </w:p>
    <w:p w14:paraId="38EF1A72" w14:textId="254008B6" w:rsidR="00A85E54" w:rsidRDefault="00A85E54" w:rsidP="00A85E54">
      <w:pPr>
        <w:spacing w:line="276" w:lineRule="auto"/>
        <w:ind w:firstLine="344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ادله مراجعه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عنوان مرأه و نساء و هنّ که جنس مخالف است ال</w:t>
      </w:r>
      <w:r>
        <w:rPr>
          <w:rFonts w:hint="cs"/>
          <w:rtl/>
        </w:rPr>
        <w:t>ی</w:t>
      </w:r>
      <w:r>
        <w:rPr>
          <w:rtl/>
        </w:rPr>
        <w:t xml:space="preserve"> ماشاءالله در آن وارد شده است، در لسان شرع، در جواب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</w:t>
      </w:r>
    </w:p>
    <w:p w14:paraId="47D6623A" w14:textId="4A910E76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اصل هم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مذاق شرع هم </w:t>
      </w:r>
      <w:r w:rsidR="00264936">
        <w:rPr>
          <w:rtl/>
        </w:rPr>
        <w:t>این‌طور</w:t>
      </w:r>
      <w:r>
        <w:rPr>
          <w:rtl/>
        </w:rPr>
        <w:t xml:space="preserve"> است، جنس مخالف، زن برا</w:t>
      </w:r>
      <w:r>
        <w:rPr>
          <w:rFonts w:hint="cs"/>
          <w:rtl/>
        </w:rPr>
        <w:t>ی</w:t>
      </w:r>
      <w:r>
        <w:rPr>
          <w:rtl/>
        </w:rPr>
        <w:t xml:space="preserve">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است. </w:t>
      </w:r>
    </w:p>
    <w:p w14:paraId="06832A9C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عنوان، وجود دارد، در ادله مختلف. </w:t>
      </w:r>
    </w:p>
    <w:p w14:paraId="7106467C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برداشت؟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خوب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باشد. </w:t>
      </w:r>
    </w:p>
    <w:p w14:paraId="18CAFC82" w14:textId="5380240C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ارتکازات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264936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نکته </w:t>
      </w:r>
      <w:r w:rsidR="00264936">
        <w:rPr>
          <w:rtl/>
        </w:rPr>
        <w:t>اول عدم</w:t>
      </w:r>
      <w:r>
        <w:rPr>
          <w:rtl/>
        </w:rPr>
        <w:t xml:space="preserve"> وجود عموم هم به آن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عام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ندارد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المرأه، گرچه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بود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3E45CBA3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بود آن وقت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که بحث بعد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ول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ورود عنوان نساء و مرأه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و ارتکاز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هست وعدم احراز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در مسئله در کنار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هست. </w:t>
      </w:r>
    </w:p>
    <w:p w14:paraId="16A1FFD6" w14:textId="23B95700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64936">
        <w:rPr>
          <w:rtl/>
        </w:rPr>
        <w:t>اولاً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واقعاً احراز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ادله که در خطاب وارد شده است و حرمت به آن تعلق گرفته است که نساء و مرأه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5FE0837D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هم در 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احراز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لذا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3214EF1" w14:textId="77777777" w:rsidR="00A85E54" w:rsidRDefault="00A85E54" w:rsidP="00A85E54">
      <w:pPr>
        <w:pStyle w:val="Heading2"/>
        <w:rPr>
          <w:rtl/>
        </w:rPr>
      </w:pPr>
      <w:bookmarkStart w:id="11" w:name="_Toc192291264"/>
      <w:r>
        <w:rPr>
          <w:rFonts w:hint="eastAsia"/>
          <w:rtl/>
        </w:rPr>
        <w:t>مطلب</w:t>
      </w:r>
      <w:r>
        <w:rPr>
          <w:rtl/>
        </w:rPr>
        <w:t xml:space="preserve"> دوم</w:t>
      </w:r>
      <w:bookmarkEnd w:id="11"/>
      <w:r>
        <w:rPr>
          <w:rtl/>
        </w:rPr>
        <w:t xml:space="preserve"> </w:t>
      </w:r>
    </w:p>
    <w:p w14:paraId="6FDE490B" w14:textId="0ECDD93F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عموم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3228D">
        <w:rPr>
          <w:rtl/>
        </w:rPr>
        <w:t>تأملی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</w:t>
      </w:r>
      <w:r w:rsidR="00B20DAB">
        <w:rPr>
          <w:rtl/>
        </w:rPr>
        <w:t>این‌جور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لا تکرم العلماء الا العدول منهم،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تمرکز رو</w:t>
      </w:r>
      <w:r>
        <w:rPr>
          <w:rFonts w:hint="cs"/>
          <w:rtl/>
        </w:rPr>
        <w:t>ی</w:t>
      </w:r>
      <w:r>
        <w:rPr>
          <w:rtl/>
        </w:rPr>
        <w:t xml:space="preserve"> عدول آمد اگر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باشد استصحاب در عدول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DA50E80" w14:textId="5B7EE461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همان الگو</w:t>
      </w:r>
      <w:r>
        <w:rPr>
          <w:rFonts w:hint="cs"/>
          <w:rtl/>
        </w:rPr>
        <w:t>یی</w:t>
      </w:r>
      <w:r>
        <w:rPr>
          <w:rtl/>
        </w:rPr>
        <w:t xml:space="preserve"> گفت لا تکرم العالم الفاسق، آنجا </w:t>
      </w:r>
      <w:r w:rsidR="00E3228D">
        <w:rPr>
          <w:rtl/>
        </w:rPr>
        <w:t>چند 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اکرم العلماء گفت،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 اکرم العالم العادل،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 اکرم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عادل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دوم و سوم، ترتب</w:t>
      </w:r>
      <w:r>
        <w:rPr>
          <w:rFonts w:hint="cs"/>
          <w:rtl/>
        </w:rPr>
        <w:t>ی</w:t>
      </w:r>
      <w:r>
        <w:rPr>
          <w:rtl/>
        </w:rPr>
        <w:t xml:space="preserve"> که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و خاص الخاص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آن عام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E3228D">
        <w:rPr>
          <w:rtl/>
        </w:rPr>
        <w:t>مستقلاً</w:t>
      </w:r>
      <w:r>
        <w:rPr>
          <w:rtl/>
        </w:rPr>
        <w:t xml:space="preserve"> </w:t>
      </w:r>
      <w:r w:rsidR="00E3228D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</w:p>
    <w:p w14:paraId="002A26BC" w14:textId="6345BA66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</w:t>
      </w:r>
      <w:r w:rsidR="00E3228D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3228D">
        <w:rPr>
          <w:rtl/>
        </w:rPr>
        <w:t>مستقلاً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E3228D">
        <w:rPr>
          <w:rtl/>
        </w:rPr>
        <w:t>تأکد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است که در ادله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احترام به هر مسلمان</w:t>
      </w:r>
      <w:r>
        <w:rPr>
          <w:rFonts w:hint="cs"/>
          <w:rtl/>
        </w:rPr>
        <w:t>ی</w:t>
      </w:r>
      <w:r>
        <w:rPr>
          <w:rtl/>
        </w:rPr>
        <w:t xml:space="preserve"> و هر مؤمن</w:t>
      </w:r>
      <w:r>
        <w:rPr>
          <w:rFonts w:hint="cs"/>
          <w:rtl/>
        </w:rPr>
        <w:t>ی</w:t>
      </w:r>
      <w:r>
        <w:rPr>
          <w:rtl/>
        </w:rPr>
        <w:t xml:space="preserve"> خوب است. احترام به مؤمن عالم،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مؤکد است، مؤمن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مؤکد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خاص باش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من وجه باشد، واضح است. </w:t>
      </w:r>
    </w:p>
    <w:p w14:paraId="6C1CB2CA" w14:textId="57C0361B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سلسله مراتب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و خاص و خاص الخاص،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آمده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خاص و خاص الخاص،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مثال و مصداق آن عام؟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هست؟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</w:t>
      </w:r>
      <w:r>
        <w:rPr>
          <w:rFonts w:hint="eastAsia"/>
          <w:rtl/>
        </w:rPr>
        <w:t>البته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E3228D">
        <w:rPr>
          <w:rtl/>
        </w:rPr>
        <w:t>تأکد</w:t>
      </w:r>
      <w:r>
        <w:rPr>
          <w:rtl/>
        </w:rPr>
        <w:t xml:space="preserve"> آن حکم وجوب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استحباب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ال</w:t>
      </w:r>
      <w:r>
        <w:rPr>
          <w:rFonts w:hint="cs"/>
          <w:rtl/>
        </w:rPr>
        <w:t>ی</w:t>
      </w:r>
      <w:r>
        <w:rPr>
          <w:rtl/>
        </w:rPr>
        <w:t xml:space="preserve"> ماشاء الله در خطابات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</w:t>
      </w:r>
    </w:p>
    <w:p w14:paraId="2403EDF1" w14:textId="0E7FD6E4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مُحَکّم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مهم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انگشت گذاشته است و </w:t>
      </w:r>
      <w:r w:rsidR="00E3228D">
        <w:rPr>
          <w:rtl/>
        </w:rPr>
        <w:t>تأکید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5CBF078" w14:textId="77777777" w:rsidR="00A85E54" w:rsidRDefault="00A85E54" w:rsidP="00A85E54">
      <w:pPr>
        <w:pStyle w:val="Heading2"/>
        <w:rPr>
          <w:rtl/>
        </w:rPr>
      </w:pPr>
      <w:bookmarkStart w:id="12" w:name="_Toc192291265"/>
      <w:r>
        <w:rPr>
          <w:rFonts w:hint="eastAsia"/>
          <w:rtl/>
        </w:rPr>
        <w:t>پاسخ</w:t>
      </w:r>
      <w:r>
        <w:rPr>
          <w:rtl/>
        </w:rPr>
        <w:t xml:space="preserve"> دوم</w:t>
      </w:r>
      <w:bookmarkEnd w:id="12"/>
    </w:p>
    <w:p w14:paraId="3BD51518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لا تکرم العلماء الا العدول منهم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نساء است، در منطق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تقابل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مرأه و مرأ مورد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با ارتکازات ما سازگار است مصداق آن عام فرض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</w:t>
      </w:r>
    </w:p>
    <w:p w14:paraId="789709F7" w14:textId="5650CE5C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الگو</w:t>
      </w:r>
      <w:r>
        <w:rPr>
          <w:rFonts w:hint="cs"/>
          <w:rtl/>
        </w:rPr>
        <w:t>ی</w:t>
      </w:r>
      <w:r>
        <w:rPr>
          <w:rtl/>
        </w:rPr>
        <w:t xml:space="preserve"> اول در آنجا هم لا تکرم العلماء الا العدول منهم هست،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الگو</w:t>
      </w:r>
      <w:r>
        <w:rPr>
          <w:rFonts w:hint="cs"/>
          <w:rtl/>
        </w:rPr>
        <w:t>ی</w:t>
      </w:r>
      <w:r>
        <w:rPr>
          <w:rtl/>
        </w:rPr>
        <w:t xml:space="preserve"> اول آمده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العالم الفاسق، آنجا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تکرم العالم الفاسق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هست و استصحاب اگر در الگو</w:t>
      </w:r>
      <w:r>
        <w:rPr>
          <w:rFonts w:hint="cs"/>
          <w:rtl/>
        </w:rPr>
        <w:t>ی</w:t>
      </w:r>
      <w:r>
        <w:rPr>
          <w:rtl/>
        </w:rPr>
        <w:t xml:space="preserve"> اول </w:t>
      </w:r>
      <w:r w:rsidR="00B20DAB">
        <w:rPr>
          <w:rtl/>
        </w:rPr>
        <w:t>این‌جور</w:t>
      </w:r>
      <w:r>
        <w:rPr>
          <w:rtl/>
        </w:rPr>
        <w:t xml:space="preserve"> بشود آنجا هم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566372C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دوم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عام باشد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مرأه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ارتکاز و تنوع ادله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نه! مصداق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است. </w:t>
      </w:r>
    </w:p>
    <w:p w14:paraId="4D5F894C" w14:textId="4A1337DC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جواب اول محکم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اگر بود، دست ما پُر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اصالة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</w:t>
      </w:r>
      <w:r w:rsidR="0089181D">
        <w:rPr>
          <w:rtl/>
        </w:rPr>
        <w:t>برمی‌داریم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دست ما پر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22FB2E" w14:textId="40039FAD" w:rsidR="00A85E54" w:rsidRDefault="00264936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بنابراین</w:t>
      </w:r>
      <w:r w:rsidR="00A85E54">
        <w:rPr>
          <w:rtl/>
        </w:rPr>
        <w:t xml:space="preserve"> در ا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ن</w:t>
      </w:r>
      <w:r w:rsidR="00A85E54">
        <w:rPr>
          <w:rtl/>
        </w:rPr>
        <w:t xml:space="preserve"> مناقشه </w:t>
      </w:r>
      <w:r w:rsidR="00B20DAB">
        <w:rPr>
          <w:rtl/>
        </w:rPr>
        <w:t>آقای</w:t>
      </w:r>
      <w:r w:rsidR="00A85E54">
        <w:rPr>
          <w:rtl/>
        </w:rPr>
        <w:t xml:space="preserve"> زنجان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به </w:t>
      </w:r>
      <w:r w:rsidR="00B20DAB">
        <w:rPr>
          <w:rtl/>
        </w:rPr>
        <w:t>آقای</w:t>
      </w:r>
      <w:r w:rsidR="00A85E54">
        <w:rPr>
          <w:rtl/>
        </w:rPr>
        <w:t xml:space="preserve"> خو</w:t>
      </w:r>
      <w:r w:rsidR="00A85E54">
        <w:rPr>
          <w:rFonts w:hint="cs"/>
          <w:rtl/>
        </w:rPr>
        <w:t>یی</w:t>
      </w:r>
      <w:r w:rsidR="00A85E54">
        <w:rPr>
          <w:rtl/>
        </w:rPr>
        <w:t xml:space="preserve"> ترد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د</w:t>
      </w:r>
      <w:r w:rsidR="00A85E54">
        <w:rPr>
          <w:rtl/>
        </w:rPr>
        <w:t xml:space="preserve"> جد</w:t>
      </w:r>
      <w:r w:rsidR="00A85E54">
        <w:rPr>
          <w:rFonts w:hint="cs"/>
          <w:rtl/>
        </w:rPr>
        <w:t>ی</w:t>
      </w:r>
      <w:r w:rsidR="00A85E54">
        <w:rPr>
          <w:rtl/>
        </w:rPr>
        <w:t xml:space="preserve"> هست و بع</w:t>
      </w:r>
      <w:r w:rsidR="00A85E54">
        <w:rPr>
          <w:rFonts w:hint="cs"/>
          <w:rtl/>
        </w:rPr>
        <w:t>ی</w:t>
      </w:r>
      <w:r w:rsidR="00A85E54">
        <w:rPr>
          <w:rFonts w:hint="eastAsia"/>
          <w:rtl/>
        </w:rPr>
        <w:t>د</w:t>
      </w:r>
      <w:r w:rsidR="00A85E54">
        <w:rPr>
          <w:rtl/>
        </w:rPr>
        <w:t xml:space="preserve"> است که درست باشد. </w:t>
      </w:r>
    </w:p>
    <w:p w14:paraId="0A0AF3FF" w14:textId="77777777" w:rsidR="00A85E54" w:rsidRDefault="00A85E54" w:rsidP="00A85E54">
      <w:pPr>
        <w:pStyle w:val="Heading1"/>
        <w:rPr>
          <w:rtl/>
        </w:rPr>
      </w:pPr>
      <w:bookmarkStart w:id="13" w:name="_Toc192291266"/>
      <w:r>
        <w:rPr>
          <w:rFonts w:hint="eastAsia"/>
          <w:rtl/>
        </w:rPr>
        <w:t>مناقشه‌ا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3"/>
    </w:p>
    <w:p w14:paraId="613F40C5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متوجه کند احتمال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باشد که الگو</w:t>
      </w:r>
      <w:r>
        <w:rPr>
          <w:rFonts w:hint="cs"/>
          <w:rtl/>
        </w:rPr>
        <w:t>ی</w:t>
      </w:r>
      <w:r>
        <w:rPr>
          <w:rtl/>
        </w:rPr>
        <w:t xml:space="preserve"> پنج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المماثل وجود داشته باشد. </w:t>
      </w:r>
    </w:p>
    <w:p w14:paraId="52A4BC2D" w14:textId="77777777" w:rsidR="00A85E54" w:rsidRDefault="00A85E54" w:rsidP="00A85E54">
      <w:pPr>
        <w:pStyle w:val="Heading2"/>
        <w:rPr>
          <w:rtl/>
        </w:rPr>
      </w:pPr>
      <w:bookmarkStart w:id="14" w:name="_Toc192291267"/>
      <w:r>
        <w:rPr>
          <w:rFonts w:hint="eastAsia"/>
          <w:rtl/>
        </w:rPr>
        <w:t>جواب</w:t>
      </w:r>
      <w:r>
        <w:rPr>
          <w:rtl/>
        </w:rPr>
        <w:t xml:space="preserve"> مناقشه</w:t>
      </w:r>
      <w:bookmarkEnd w:id="14"/>
    </w:p>
    <w:p w14:paraId="14D3F8CB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 هست،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تعارض 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پنج،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2FC538C" w14:textId="77777777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را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بأ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حداقل معذور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واقع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اصالة التطابق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واقع جار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51DE67E" w14:textId="77777777" w:rsidR="00A85E54" w:rsidRDefault="00A85E54" w:rsidP="00A85E54">
      <w:pPr>
        <w:pStyle w:val="Heading1"/>
        <w:rPr>
          <w:rtl/>
        </w:rPr>
      </w:pPr>
      <w:bookmarkStart w:id="15" w:name="_Toc192291268"/>
      <w:r>
        <w:rPr>
          <w:rFonts w:hint="eastAsia"/>
          <w:rtl/>
        </w:rPr>
        <w:t>فتحصل</w:t>
      </w:r>
      <w:bookmarkEnd w:id="15"/>
      <w:r>
        <w:rPr>
          <w:rtl/>
        </w:rPr>
        <w:t xml:space="preserve"> </w:t>
      </w:r>
    </w:p>
    <w:p w14:paraId="2720584D" w14:textId="325990CC" w:rsidR="00A85E54" w:rsidRDefault="00A85E54" w:rsidP="00A85E54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مباحث قبل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قائل به جواز نظر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هم تام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جواز نظر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در مرأه بودن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برائت که روشن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خاص ندارد. </w:t>
      </w:r>
    </w:p>
    <w:p w14:paraId="190A6F27" w14:textId="57A5F2E2" w:rsidR="006B1B2B" w:rsidRDefault="00A85E54" w:rsidP="0089181D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همان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20DAB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چهارم است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F134FF">
        <w:rPr>
          <w:rtl/>
        </w:rPr>
        <w:t>استصحاب عدم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آن جواز نظر است با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اگر نه، آن وقت الگو</w:t>
      </w:r>
      <w:r>
        <w:rPr>
          <w:rFonts w:hint="cs"/>
          <w:rtl/>
        </w:rPr>
        <w:t>ی</w:t>
      </w:r>
      <w:r>
        <w:rPr>
          <w:rtl/>
        </w:rPr>
        <w:t xml:space="preserve"> پنج به تعارض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وقت به سمت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 w:rsidR="0089181D">
        <w:rPr>
          <w:rFonts w:hint="cs"/>
          <w:rtl/>
        </w:rPr>
        <w:t>.</w:t>
      </w:r>
      <w:bookmarkStart w:id="16" w:name="_GoBack"/>
      <w:bookmarkEnd w:id="16"/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1667" w14:textId="77777777" w:rsidR="001B4614" w:rsidRDefault="001B4614" w:rsidP="000D5800">
      <w:r>
        <w:separator/>
      </w:r>
    </w:p>
  </w:endnote>
  <w:endnote w:type="continuationSeparator" w:id="0">
    <w:p w14:paraId="3618C1E3" w14:textId="77777777" w:rsidR="001B4614" w:rsidRDefault="001B4614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AC1ECBE-DA85-4628-A4D8-5F384FC6B24C}"/>
    <w:embedBold r:id="rId2" w:fontKey="{1CC0121C-9E4C-49B5-B926-4313615BB53C}"/>
    <w:embedBoldItalic r:id="rId3" w:fontKey="{A3B0D304-A9C2-4231-9998-82D46D5F2AD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0ED4F9F-C5F2-47B8-AF39-9F25DF0B080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16D0C7B-3CC4-41E8-9EBC-8795002B3763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1B4614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B609" w14:textId="77777777" w:rsidR="001B4614" w:rsidRDefault="001B4614" w:rsidP="000D5800">
      <w:r>
        <w:separator/>
      </w:r>
    </w:p>
  </w:footnote>
  <w:footnote w:type="continuationSeparator" w:id="0">
    <w:p w14:paraId="099117B4" w14:textId="77777777" w:rsidR="001B4614" w:rsidRDefault="001B4614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C87DBB7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BC1CAC">
      <w:rPr>
        <w:rFonts w:ascii="Adobe Arabic" w:hAnsi="Adobe Arabic" w:cs="Adobe Arabic" w:hint="cs"/>
        <w:color w:val="000000" w:themeColor="text1"/>
        <w:sz w:val="24"/>
        <w:szCs w:val="24"/>
        <w:rtl/>
      </w:rPr>
      <w:t>30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1B7B5C56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E6436C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BC1CAC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4614"/>
    <w:rsid w:val="001B5111"/>
    <w:rsid w:val="001B590E"/>
    <w:rsid w:val="001B61EE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936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04EE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181D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0DAB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3D2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252"/>
    <w:rsid w:val="00C013CF"/>
    <w:rsid w:val="00C01910"/>
    <w:rsid w:val="00C02140"/>
    <w:rsid w:val="00C02F2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8DA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228D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4FF"/>
    <w:rsid w:val="00F13A80"/>
    <w:rsid w:val="00F150C9"/>
    <w:rsid w:val="00F155FB"/>
    <w:rsid w:val="00F1562C"/>
    <w:rsid w:val="00F15A99"/>
    <w:rsid w:val="00F15E82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7FEF-482B-4252-A8E2-C8AF4347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17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2025-03-07T22:24:00Z</dcterms:created>
  <dcterms:modified xsi:type="dcterms:W3CDTF">2025-03-12T08:27:00Z</dcterms:modified>
</cp:coreProperties>
</file>