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-18587356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End w:id="0" w:displacedByCustomXml="prev"/>
        <w:p w:rsidR="001D7E29" w:rsidRPr="00C73BB4" w:rsidRDefault="001D7E29" w:rsidP="00C73BB4">
          <w:pPr>
            <w:pStyle w:val="TOCHeading"/>
            <w:rPr>
              <w:rFonts w:ascii="Traditional Arabic" w:hAnsi="Traditional Arabic" w:cs="Traditional Arabic"/>
            </w:rPr>
          </w:pPr>
          <w:r w:rsidRPr="00C73BB4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C73BB4" w:rsidRPr="00C73BB4" w:rsidRDefault="001D7E29" w:rsidP="00C73BB4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r w:rsidRPr="00C73BB4">
            <w:rPr>
              <w:rFonts w:ascii="Traditional Arabic" w:hAnsi="Traditional Arabic" w:cs="Traditional Arabic"/>
            </w:rPr>
            <w:fldChar w:fldCharType="begin"/>
          </w:r>
          <w:r w:rsidRPr="00C73BB4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C73BB4">
            <w:rPr>
              <w:rFonts w:ascii="Traditional Arabic" w:hAnsi="Traditional Arabic" w:cs="Traditional Arabic"/>
            </w:rPr>
            <w:fldChar w:fldCharType="separate"/>
          </w:r>
          <w:hyperlink w:anchor="_Toc448916174" w:history="1">
            <w:r w:rsidR="00C73BB4"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C73BB4" w:rsidRPr="00C73BB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73BB4"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73BB4" w:rsidRPr="00C73BB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_Toc448916174 \h </w:instrText>
            </w:r>
            <w:r w:rsidR="00C73BB4"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73BB4"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73BB4" w:rsidRPr="00C73BB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73BB4"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73BB4" w:rsidRPr="00C73BB4" w:rsidRDefault="00C73BB4" w:rsidP="00C73BB4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8916175" w:history="1"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Pr="00C73BB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_Toc448916175 \h </w:instrTex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73BB4" w:rsidRPr="00C73BB4" w:rsidRDefault="00C73BB4" w:rsidP="00C73BB4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8916176" w:history="1"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Pr="00C73BB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قاعده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اصول</w:t>
            </w:r>
            <w:r w:rsidRPr="00C73BB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_Toc448916176 \h </w:instrTex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73BB4" w:rsidRPr="00C73BB4" w:rsidRDefault="00C73BB4" w:rsidP="00C73BB4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8916177" w:history="1"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تطب</w:t>
            </w:r>
            <w:r w:rsidRPr="00C73BB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Pr="00C73BB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قاعده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اصول</w:t>
            </w:r>
            <w:r w:rsidRPr="00C73BB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_Toc448916177 \h </w:instrTex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73BB4" w:rsidRPr="00C73BB4" w:rsidRDefault="00C73BB4" w:rsidP="00C73BB4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8916178" w:history="1"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Pr="00C73BB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هفتم</w:t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_Toc448916178 \h </w:instrTex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73BB4" w:rsidRPr="00C73BB4" w:rsidRDefault="00C73BB4" w:rsidP="00C73BB4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8916179" w:history="1"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هشتم</w:t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_Toc448916179 \h </w:instrTex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73BB4" w:rsidRPr="00C73BB4" w:rsidRDefault="00C73BB4" w:rsidP="00C73BB4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8916180" w:history="1"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طرح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Pr="00C73BB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یّ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مشاوره</w:t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_Toc448916180 \h </w:instrTex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73BB4" w:rsidRPr="00C73BB4" w:rsidRDefault="00C73BB4" w:rsidP="00C73BB4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8916181" w:history="1"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Pr="00C73BB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چند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_Toc448916181 \h </w:instrTex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73BB4" w:rsidRPr="00C73BB4" w:rsidRDefault="00C73BB4" w:rsidP="00C73BB4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8916182" w:history="1"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_Toc448916182 \h </w:instrTex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73BB4" w:rsidRPr="00C73BB4" w:rsidRDefault="00C73BB4" w:rsidP="00C73BB4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8916183" w:history="1"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_Toc448916183 \h </w:instrTex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73BB4" w:rsidRPr="00C73BB4" w:rsidRDefault="00C73BB4" w:rsidP="00C73BB4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8916184" w:history="1"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Pr="00C73BB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73BB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هشتم</w:t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_Toc448916184 \h </w:instrTex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C73BB4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Pr="00C73BB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D7E29" w:rsidRPr="00C73BB4" w:rsidRDefault="001D7E29" w:rsidP="00C73BB4">
          <w:pPr>
            <w:spacing w:line="600" w:lineRule="auto"/>
            <w:rPr>
              <w:rFonts w:ascii="Traditional Arabic" w:hAnsi="Traditional Arabic" w:cs="Traditional Arabic"/>
            </w:rPr>
          </w:pPr>
          <w:r w:rsidRPr="00C73BB4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1D7E29" w:rsidRPr="00C73BB4" w:rsidRDefault="001D7E29" w:rsidP="008B3F81">
      <w:pPr>
        <w:jc w:val="center"/>
        <w:rPr>
          <w:rFonts w:ascii="Traditional Arabic" w:hAnsi="Traditional Arabic" w:cs="Traditional Arabic"/>
          <w:rtl/>
        </w:rPr>
      </w:pPr>
    </w:p>
    <w:p w:rsidR="001D7E29" w:rsidRPr="00C73BB4" w:rsidRDefault="001D7E29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/>
          <w:rtl/>
        </w:rPr>
        <w:br w:type="page"/>
      </w:r>
    </w:p>
    <w:p w:rsidR="00C73BB4" w:rsidRPr="00C73BB4" w:rsidRDefault="00C73BB4" w:rsidP="00C73BB4">
      <w:pPr>
        <w:ind w:firstLine="0"/>
        <w:jc w:val="center"/>
        <w:rPr>
          <w:rFonts w:ascii="Traditional Arabic" w:hAnsi="Traditional Arabic" w:cs="Traditional Arabic"/>
        </w:rPr>
      </w:pPr>
      <w:bookmarkStart w:id="1" w:name="_Toc448916174"/>
      <w:r w:rsidRPr="00C73BB4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C73BB4" w:rsidRPr="00C73BB4" w:rsidRDefault="00C73BB4" w:rsidP="00C73BB4">
      <w:pPr>
        <w:pStyle w:val="Heading1"/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C73BB4">
        <w:rPr>
          <w:rFonts w:ascii="Traditional Arabic" w:hAnsi="Traditional Arabic" w:cs="Traditional Arabic"/>
          <w:color w:val="FF0000"/>
          <w:rtl/>
        </w:rPr>
        <w:t>:</w:t>
      </w:r>
      <w:r w:rsidRPr="00C73BB4">
        <w:rPr>
          <w:rFonts w:ascii="Traditional Arabic" w:hAnsi="Traditional Arabic" w:cs="Traditional Arabic"/>
          <w:rtl/>
        </w:rPr>
        <w:t xml:space="preserve"> </w:t>
      </w:r>
      <w:r w:rsidRPr="00C73BB4">
        <w:rPr>
          <w:rFonts w:ascii="Traditional Arabic" w:hAnsi="Traditional Arabic" w:cs="Traditional Arabic" w:hint="eastAsia"/>
          <w:rtl/>
        </w:rPr>
        <w:t>فقه</w:t>
      </w:r>
      <w:r w:rsidRPr="00C73BB4">
        <w:rPr>
          <w:rFonts w:ascii="Traditional Arabic" w:hAnsi="Traditional Arabic" w:cs="Traditional Arabic"/>
          <w:rtl/>
        </w:rPr>
        <w:t xml:space="preserve"> </w:t>
      </w:r>
      <w:r w:rsidRPr="00C73BB4">
        <w:rPr>
          <w:rFonts w:ascii="Traditional Arabic" w:hAnsi="Traditional Arabic" w:cs="Traditional Arabic" w:hint="cs"/>
          <w:rtl/>
        </w:rPr>
        <w:t>/</w:t>
      </w:r>
      <w:r w:rsidRPr="00C73BB4">
        <w:rPr>
          <w:rFonts w:ascii="Traditional Arabic" w:hAnsi="Traditional Arabic" w:cs="Traditional Arabic"/>
          <w:rtl/>
        </w:rPr>
        <w:t xml:space="preserve"> </w:t>
      </w:r>
      <w:r w:rsidRPr="00C73BB4">
        <w:rPr>
          <w:rFonts w:ascii="Traditional Arabic" w:hAnsi="Traditional Arabic" w:cs="Traditional Arabic" w:hint="eastAsia"/>
          <w:rtl/>
        </w:rPr>
        <w:t>اجتهاد</w:t>
      </w:r>
      <w:r w:rsidRPr="00C73BB4">
        <w:rPr>
          <w:rFonts w:ascii="Traditional Arabic" w:hAnsi="Traditional Arabic" w:cs="Traditional Arabic"/>
          <w:rtl/>
        </w:rPr>
        <w:t xml:space="preserve"> </w:t>
      </w:r>
      <w:r w:rsidRPr="00C73BB4">
        <w:rPr>
          <w:rFonts w:ascii="Traditional Arabic" w:hAnsi="Traditional Arabic" w:cs="Traditional Arabic" w:hint="eastAsia"/>
          <w:rtl/>
        </w:rPr>
        <w:t>و</w:t>
      </w:r>
      <w:r w:rsidRPr="00C73BB4">
        <w:rPr>
          <w:rFonts w:ascii="Traditional Arabic" w:hAnsi="Traditional Arabic" w:cs="Traditional Arabic"/>
          <w:rtl/>
        </w:rPr>
        <w:t xml:space="preserve"> </w:t>
      </w:r>
      <w:r w:rsidRPr="00C73BB4">
        <w:rPr>
          <w:rFonts w:ascii="Traditional Arabic" w:hAnsi="Traditional Arabic" w:cs="Traditional Arabic" w:hint="eastAsia"/>
          <w:rtl/>
        </w:rPr>
        <w:t>تقل</w:t>
      </w:r>
      <w:r w:rsidRPr="00C73BB4">
        <w:rPr>
          <w:rFonts w:ascii="Traditional Arabic" w:hAnsi="Traditional Arabic" w:cs="Traditional Arabic" w:hint="cs"/>
          <w:rtl/>
        </w:rPr>
        <w:t>ی</w:t>
      </w:r>
      <w:r w:rsidRPr="00C73BB4">
        <w:rPr>
          <w:rFonts w:ascii="Traditional Arabic" w:hAnsi="Traditional Arabic" w:cs="Traditional Arabic" w:hint="eastAsia"/>
          <w:rtl/>
        </w:rPr>
        <w:t>د</w:t>
      </w:r>
      <w:r w:rsidRPr="00C73BB4">
        <w:rPr>
          <w:rFonts w:ascii="Traditional Arabic" w:hAnsi="Traditional Arabic" w:cs="Traditional Arabic"/>
          <w:rtl/>
        </w:rPr>
        <w:t xml:space="preserve"> / مسئله تقل</w:t>
      </w:r>
      <w:r w:rsidRPr="00C73BB4">
        <w:rPr>
          <w:rFonts w:ascii="Traditional Arabic" w:hAnsi="Traditional Arabic" w:cs="Traditional Arabic" w:hint="cs"/>
          <w:rtl/>
        </w:rPr>
        <w:t>ی</w:t>
      </w:r>
      <w:r w:rsidRPr="00C73BB4">
        <w:rPr>
          <w:rFonts w:ascii="Traditional Arabic" w:hAnsi="Traditional Arabic" w:cs="Traditional Arabic" w:hint="eastAsia"/>
          <w:rtl/>
        </w:rPr>
        <w:t>د</w:t>
      </w:r>
      <w:r w:rsidRPr="00C73BB4">
        <w:rPr>
          <w:rFonts w:ascii="Traditional Arabic" w:hAnsi="Traditional Arabic" w:cs="Traditional Arabic"/>
          <w:rtl/>
        </w:rPr>
        <w:t xml:space="preserve"> (</w:t>
      </w:r>
      <w:r w:rsidRPr="00C73BB4">
        <w:rPr>
          <w:rFonts w:ascii="Traditional Arabic" w:hAnsi="Traditional Arabic" w:cs="Traditional Arabic" w:hint="cs"/>
          <w:rtl/>
        </w:rPr>
        <w:t>مرجعیت شورایی</w:t>
      </w:r>
      <w:r w:rsidRPr="00C73BB4">
        <w:rPr>
          <w:rFonts w:ascii="Traditional Arabic" w:hAnsi="Traditional Arabic" w:cs="Traditional Arabic"/>
          <w:rtl/>
        </w:rPr>
        <w:t>)</w:t>
      </w:r>
    </w:p>
    <w:p w:rsidR="00873379" w:rsidRPr="00C73BB4" w:rsidRDefault="008B3F81" w:rsidP="008B3F81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C73BB4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8B3F81" w:rsidRPr="00C73BB4" w:rsidRDefault="008B3F81" w:rsidP="008B3F81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در تفسیر و نکاتی که در آیه شوری وجود داشت در جلسه گذشته به مبحث هفتم رسیدیم که عبارت بود از این سؤال که آیا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توان از این آیه الزام و وجوب را استنباط کرد و یا اینکه این آیه صرفاً یک ترجیح است.</w:t>
      </w:r>
    </w:p>
    <w:p w:rsidR="008B3F81" w:rsidRPr="00C73BB4" w:rsidRDefault="008B3F81" w:rsidP="008B3F81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اگرچه ممکن است طبق قواعد اولیه این آیه چیزی بیش از رجحان را افاده نکند اما مجموعه</w:t>
      </w:r>
      <w:r w:rsidR="00144CAF" w:rsidRPr="00C73BB4">
        <w:rPr>
          <w:rFonts w:ascii="Traditional Arabic" w:hAnsi="Traditional Arabic" w:cs="Traditional Arabic" w:hint="cs"/>
          <w:rtl/>
        </w:rPr>
        <w:t xml:space="preserve">‌ی </w:t>
      </w:r>
      <w:r w:rsidRPr="00C73BB4">
        <w:rPr>
          <w:rFonts w:ascii="Traditional Arabic" w:hAnsi="Traditional Arabic" w:cs="Traditional Arabic" w:hint="cs"/>
          <w:rtl/>
        </w:rPr>
        <w:t>چند قرینه</w:t>
      </w:r>
      <w:r w:rsidR="00144CAF" w:rsidRPr="00C73BB4">
        <w:rPr>
          <w:rFonts w:ascii="Traditional Arabic" w:hAnsi="Traditional Arabic" w:cs="Traditional Arabic" w:hint="cs"/>
          <w:rtl/>
        </w:rPr>
        <w:t xml:space="preserve">‌ای </w:t>
      </w:r>
      <w:r w:rsidRPr="00C73BB4">
        <w:rPr>
          <w:rFonts w:ascii="Traditional Arabic" w:hAnsi="Traditional Arabic" w:cs="Traditional Arabic" w:hint="cs"/>
          <w:rtl/>
        </w:rPr>
        <w:t>که در جلسه گذشته عرض شد، شاید وجهی برای ترجیح دلالت آیه بر لزوم و وجوب باشد که این قواعد عبارت بودند از:</w:t>
      </w:r>
    </w:p>
    <w:p w:rsidR="008B3F81" w:rsidRPr="00C73BB4" w:rsidRDefault="008B3F81" w:rsidP="008B3F81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الف) عمده این سیاق آیه از واجبات است.</w:t>
      </w:r>
    </w:p>
    <w:p w:rsidR="008B3F81" w:rsidRPr="00C73BB4" w:rsidRDefault="008B3F81" w:rsidP="008B3F81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ب) اینکه در اینجا جمله اسمیه آمده است و جمله اسمیه مفید نوعی استمرار و </w:t>
      </w:r>
      <w:r w:rsidR="00DC4D1C">
        <w:rPr>
          <w:rFonts w:ascii="Traditional Arabic" w:hAnsi="Traditional Arabic" w:cs="Traditional Arabic" w:hint="cs"/>
          <w:rtl/>
        </w:rPr>
        <w:t>تأکید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باشد.</w:t>
      </w:r>
    </w:p>
    <w:p w:rsidR="008B3F81" w:rsidRPr="00C73BB4" w:rsidRDefault="008B3F81" w:rsidP="008B3F81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ج) سومین قاعده این بود که مناسبات حکم و موضوع و تبع </w:t>
      </w:r>
      <w:r w:rsidR="00DC4D1C">
        <w:rPr>
          <w:rFonts w:ascii="Traditional Arabic" w:hAnsi="Traditional Arabic" w:cs="Traditional Arabic" w:hint="cs"/>
          <w:rtl/>
        </w:rPr>
        <w:t>این‌گونه</w:t>
      </w:r>
      <w:r w:rsidRPr="00C73BB4">
        <w:rPr>
          <w:rFonts w:ascii="Traditional Arabic" w:hAnsi="Traditional Arabic" w:cs="Traditional Arabic" w:hint="cs"/>
          <w:rtl/>
        </w:rPr>
        <w:t xml:space="preserve"> قضایایی که حکم به مشورت و </w:t>
      </w:r>
      <w:r w:rsidR="00DC4D1C">
        <w:rPr>
          <w:rFonts w:ascii="Traditional Arabic" w:hAnsi="Traditional Arabic" w:cs="Traditional Arabic" w:hint="cs"/>
          <w:rtl/>
        </w:rPr>
        <w:t>تبادل‌نظر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کند در امور عامّه</w:t>
      </w:r>
      <w:r w:rsidR="00144CAF" w:rsidRPr="00C73BB4">
        <w:rPr>
          <w:rFonts w:ascii="Traditional Arabic" w:hAnsi="Traditional Arabic" w:cs="Traditional Arabic" w:hint="cs"/>
          <w:rtl/>
        </w:rPr>
        <w:t xml:space="preserve">‌ای </w:t>
      </w:r>
      <w:r w:rsidRPr="00C73BB4">
        <w:rPr>
          <w:rFonts w:ascii="Traditional Arabic" w:hAnsi="Traditional Arabic" w:cs="Traditional Arabic" w:hint="cs"/>
          <w:rtl/>
        </w:rPr>
        <w:t>که بعضی از آنها امور مهمّه</w:t>
      </w:r>
      <w:r w:rsidR="00144CAF" w:rsidRPr="00C73BB4">
        <w:rPr>
          <w:rFonts w:ascii="Traditional Arabic" w:hAnsi="Traditional Arabic" w:cs="Traditional Arabic" w:hint="cs"/>
          <w:rtl/>
        </w:rPr>
        <w:t>‌ای می‌</w:t>
      </w:r>
      <w:r w:rsidRPr="00C73BB4">
        <w:rPr>
          <w:rFonts w:ascii="Traditional Arabic" w:hAnsi="Traditional Arabic" w:cs="Traditional Arabic" w:hint="cs"/>
          <w:rtl/>
        </w:rPr>
        <w:t xml:space="preserve">باشد، این </w:t>
      </w:r>
      <w:r w:rsidR="00DC4D1C">
        <w:rPr>
          <w:rFonts w:ascii="Traditional Arabic" w:hAnsi="Traditional Arabic" w:cs="Traditional Arabic" w:hint="cs"/>
          <w:rtl/>
        </w:rPr>
        <w:t>مسئله</w:t>
      </w:r>
      <w:r w:rsidRPr="00C73BB4">
        <w:rPr>
          <w:rFonts w:ascii="Traditional Arabic" w:hAnsi="Traditional Arabic" w:cs="Traditional Arabic" w:hint="cs"/>
          <w:rtl/>
        </w:rPr>
        <w:t xml:space="preserve"> اقتضای وجوب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کند.</w:t>
      </w:r>
    </w:p>
    <w:p w:rsidR="008B3F81" w:rsidRPr="00C73BB4" w:rsidRDefault="008B3F81" w:rsidP="008B3F81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این قرائن هنگامی که در کنار هم قرار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گیرند ممکن است دلالت بر وجوب آیه را ترجیح دهد.</w:t>
      </w:r>
    </w:p>
    <w:p w:rsidR="008B3F81" w:rsidRPr="00C73BB4" w:rsidRDefault="008B3F81" w:rsidP="008B3F81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پس نهایتاً گفتیم که دو احتمال در مفهوم این آیه بود که:</w:t>
      </w:r>
    </w:p>
    <w:p w:rsidR="00152670" w:rsidRPr="00C73BB4" w:rsidRDefault="008B3F81" w:rsidP="00C02586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احتمال اول</w:t>
      </w:r>
      <w:r w:rsidR="00C02586" w:rsidRPr="00C73BB4">
        <w:rPr>
          <w:rFonts w:ascii="Traditional Arabic" w:hAnsi="Traditional Arabic" w:cs="Traditional Arabic" w:hint="cs"/>
          <w:rtl/>
        </w:rPr>
        <w:t xml:space="preserve"> دلالت آیه فقط بر استحباب و مدح و نهایتاً رجحان به معنی العام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C02586" w:rsidRPr="00C73BB4">
        <w:rPr>
          <w:rFonts w:ascii="Traditional Arabic" w:hAnsi="Traditional Arabic" w:cs="Traditional Arabic" w:hint="cs"/>
          <w:rtl/>
        </w:rPr>
        <w:t>باشد.</w:t>
      </w:r>
    </w:p>
    <w:p w:rsidR="00C02586" w:rsidRPr="00C73BB4" w:rsidRDefault="00C02586" w:rsidP="00C02586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احتمال دوم دلالت این آیه بر وجوب و الزام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باشد.</w:t>
      </w:r>
    </w:p>
    <w:p w:rsidR="00C02586" w:rsidRPr="00C73BB4" w:rsidRDefault="00C02586" w:rsidP="00C0258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" w:name="_Toc448916175"/>
      <w:r w:rsidRPr="00C73BB4">
        <w:rPr>
          <w:rFonts w:ascii="Traditional Arabic" w:hAnsi="Traditional Arabic" w:cs="Traditional Arabic" w:hint="cs"/>
          <w:color w:val="FF0000"/>
          <w:rtl/>
        </w:rPr>
        <w:t>احتمال سوم آیه</w:t>
      </w:r>
      <w:bookmarkEnd w:id="2"/>
    </w:p>
    <w:p w:rsidR="0075347B" w:rsidRPr="00C73BB4" w:rsidRDefault="00C02586" w:rsidP="0075347B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در اینجا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توان احتمال سومی را برای آیه قائل شد و آن به این ترتیب است که گفته شود این آیه شریفه هم دالّ بر وجوب است و هم بر رجحان و ندب</w:t>
      </w:r>
      <w:r w:rsidR="0075347B" w:rsidRPr="00C73BB4">
        <w:rPr>
          <w:rFonts w:ascii="Traditional Arabic" w:hAnsi="Traditional Arabic" w:cs="Traditional Arabic" w:hint="cs"/>
          <w:rtl/>
        </w:rPr>
        <w:t>. و هر دو در مدلول آیه ملحوظ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75347B" w:rsidRPr="00C73BB4">
        <w:rPr>
          <w:rFonts w:ascii="Traditional Arabic" w:hAnsi="Traditional Arabic" w:cs="Traditional Arabic" w:hint="cs"/>
          <w:rtl/>
        </w:rPr>
        <w:t>باشد.</w:t>
      </w:r>
    </w:p>
    <w:p w:rsidR="0075347B" w:rsidRPr="00C73BB4" w:rsidRDefault="0075347B" w:rsidP="00C73BB4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این احتمال را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توان بر اساس از جمله مواردی همچون «</w:t>
      </w:r>
      <w:r w:rsidRPr="00C73BB4">
        <w:rPr>
          <w:rFonts w:ascii="Traditional Arabic" w:hAnsi="Traditional Arabic" w:cs="Traditional Arabic" w:hint="cs"/>
          <w:b/>
          <w:bCs/>
          <w:color w:val="008000"/>
          <w:rtl/>
        </w:rPr>
        <w:t>طلب العلم فریض</w:t>
      </w:r>
      <w:r w:rsidR="00C73BB4">
        <w:rPr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Pr="00C73BB4">
        <w:rPr>
          <w:rFonts w:ascii="Traditional Arabic" w:hAnsi="Traditional Arabic" w:cs="Traditional Arabic" w:hint="cs"/>
          <w:b/>
          <w:bCs/>
          <w:color w:val="008000"/>
          <w:rtl/>
        </w:rPr>
        <w:t>ٌ</w:t>
      </w:r>
      <w:r w:rsidRPr="00C73BB4">
        <w:rPr>
          <w:rFonts w:ascii="Traditional Arabic" w:hAnsi="Traditional Arabic" w:cs="Traditional Arabic" w:hint="cs"/>
          <w:rtl/>
        </w:rPr>
        <w:t>»</w:t>
      </w:r>
      <w:r w:rsidR="00680823" w:rsidRPr="00C73BB4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C73BB4">
        <w:rPr>
          <w:rFonts w:ascii="Traditional Arabic" w:hAnsi="Traditional Arabic" w:cs="Traditional Arabic" w:hint="cs"/>
          <w:rtl/>
        </w:rPr>
        <w:t xml:space="preserve"> و یا آیه شریفه «</w:t>
      </w:r>
      <w:r w:rsidR="00867212" w:rsidRPr="00C73BB4">
        <w:rPr>
          <w:rFonts w:ascii="Traditional Arabic" w:hAnsi="Traditional Arabic" w:cs="Traditional Arabic"/>
          <w:b/>
          <w:bCs/>
          <w:color w:val="008000"/>
          <w:rtl/>
        </w:rPr>
        <w:t>قُوا أَنفُسَكُمْ وَأَهْلِيكُمْ نَارًا</w:t>
      </w:r>
      <w:r w:rsidRPr="00C73BB4">
        <w:rPr>
          <w:rFonts w:ascii="Traditional Arabic" w:hAnsi="Traditional Arabic" w:cs="Traditional Arabic" w:hint="cs"/>
          <w:rtl/>
        </w:rPr>
        <w:t>»</w:t>
      </w:r>
      <w:r w:rsidR="00867212" w:rsidRPr="00C73BB4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C73BB4">
        <w:rPr>
          <w:rFonts w:ascii="Traditional Arabic" w:hAnsi="Traditional Arabic" w:cs="Traditional Arabic" w:hint="cs"/>
          <w:rtl/>
        </w:rPr>
        <w:t xml:space="preserve"> و یا </w:t>
      </w:r>
      <w:r w:rsidR="007F4C6A" w:rsidRPr="00C73BB4">
        <w:rPr>
          <w:rFonts w:ascii="Traditional Arabic" w:hAnsi="Traditional Arabic" w:cs="Traditional Arabic" w:hint="cs"/>
          <w:rtl/>
        </w:rPr>
        <w:t>«</w:t>
      </w:r>
      <w:r w:rsidR="007F4C6A" w:rsidRPr="00C73BB4">
        <w:rPr>
          <w:rFonts w:ascii="Traditional Arabic" w:hAnsi="Traditional Arabic" w:cs="Traditional Arabic"/>
          <w:b/>
          <w:bCs/>
          <w:color w:val="008000"/>
          <w:rtl/>
        </w:rPr>
        <w:t>تَعَاوَنُواْ عَلَى الْبرِّ وَالتَّقْوَى</w:t>
      </w:r>
      <w:r w:rsidR="007F4C6A" w:rsidRPr="00C73BB4">
        <w:rPr>
          <w:rFonts w:ascii="Traditional Arabic" w:hAnsi="Traditional Arabic" w:cs="Traditional Arabic" w:hint="cs"/>
          <w:rtl/>
        </w:rPr>
        <w:t>»</w:t>
      </w:r>
      <w:r w:rsidR="007F4C6A" w:rsidRPr="00C73BB4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C73BB4">
        <w:rPr>
          <w:rFonts w:ascii="Traditional Arabic" w:hAnsi="Traditional Arabic" w:cs="Traditional Arabic" w:hint="cs"/>
          <w:rtl/>
        </w:rPr>
        <w:t xml:space="preserve"> قرار داد که در همه این موارد اینچنین احتمالی داده شد.</w:t>
      </w:r>
    </w:p>
    <w:p w:rsidR="00CD39F1" w:rsidRPr="00C73BB4" w:rsidRDefault="00CD39F1" w:rsidP="00CD39F1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3" w:name="_Toc448916176"/>
      <w:r w:rsidRPr="00C73BB4">
        <w:rPr>
          <w:rFonts w:ascii="Traditional Arabic" w:hAnsi="Traditional Arabic" w:cs="Traditional Arabic" w:hint="cs"/>
          <w:color w:val="FF0000"/>
          <w:rtl/>
        </w:rPr>
        <w:t>بیان یک قاعده اصولی</w:t>
      </w:r>
      <w:bookmarkEnd w:id="3"/>
    </w:p>
    <w:p w:rsidR="0075347B" w:rsidRPr="00C73BB4" w:rsidRDefault="0075347B" w:rsidP="0075347B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این احتمال این بود که این عوامل در این خطابات حمل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شود بر وجوب در یک سری از موارد و مسائل و حمل بر ندب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شود در موارد و مسائل دیگر.</w:t>
      </w:r>
    </w:p>
    <w:p w:rsidR="0075347B" w:rsidRPr="00C73BB4" w:rsidRDefault="0075347B" w:rsidP="007F4C6A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lastRenderedPageBreak/>
        <w:t>فرمول اصولی این احتمال هم به این صورت بود که مثلاً در آیه شریفه «</w:t>
      </w:r>
      <w:r w:rsidR="00F51F43" w:rsidRPr="00C73BB4">
        <w:rPr>
          <w:rFonts w:ascii="Traditional Arabic" w:hAnsi="Traditional Arabic" w:cs="Traditional Arabic"/>
          <w:b/>
          <w:bCs/>
          <w:color w:val="008000"/>
          <w:rtl/>
        </w:rPr>
        <w:t>تَعَاوَنُواْ عَلَى الْبرِّ وَالتَّقْوَى</w:t>
      </w:r>
      <w:r w:rsidRPr="00C73BB4">
        <w:rPr>
          <w:rFonts w:ascii="Traditional Arabic" w:hAnsi="Traditional Arabic" w:cs="Traditional Arabic" w:hint="cs"/>
          <w:rtl/>
        </w:rPr>
        <w:t>» گفته شده است که این آیه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Pr="00C73BB4">
        <w:rPr>
          <w:rFonts w:ascii="Traditional Arabic" w:hAnsi="Traditional Arabic" w:cs="Traditional Arabic" w:hint="cs"/>
          <w:rtl/>
        </w:rPr>
        <w:t>تواند دالّ بر وجوب باشد چراکه «برّ» اعم است از کارهای واجب و مستحب و با این حساب «</w:t>
      </w:r>
      <w:r w:rsidRPr="00DC4D1C">
        <w:rPr>
          <w:rFonts w:ascii="Traditional Arabic" w:hAnsi="Traditional Arabic" w:cs="Traditional Arabic" w:hint="cs"/>
          <w:b/>
          <w:bCs/>
          <w:color w:val="008000"/>
          <w:rtl/>
        </w:rPr>
        <w:t>تعاونوا</w:t>
      </w:r>
      <w:r w:rsidRPr="00C73BB4">
        <w:rPr>
          <w:rFonts w:ascii="Traditional Arabic" w:hAnsi="Traditional Arabic" w:cs="Traditional Arabic" w:hint="cs"/>
          <w:rtl/>
        </w:rPr>
        <w:t xml:space="preserve">» را بر وجوب برای کارهای نیکی که استحباب دارند حمل کرد و اینها </w:t>
      </w:r>
      <w:r w:rsidR="00DC4D1C">
        <w:rPr>
          <w:rFonts w:ascii="Traditional Arabic" w:hAnsi="Traditional Arabic" w:cs="Traditional Arabic"/>
          <w:rtl/>
        </w:rPr>
        <w:t>قابل‌جمع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Pr="00C73BB4">
        <w:rPr>
          <w:rFonts w:ascii="Traditional Arabic" w:hAnsi="Traditional Arabic" w:cs="Traditional Arabic" w:hint="cs"/>
          <w:rtl/>
        </w:rPr>
        <w:t>باشند و لذا گفته شده است که در جملاتی همچون این آیه شریفه، دو ظهور معارض و رویاروی یکدیگر هستند، یکی ظهور «تعاونوا» بر وجوب و یکی ظهور «برّ» بر اطلاق که این دو را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Pr="00C73BB4">
        <w:rPr>
          <w:rFonts w:ascii="Traditional Arabic" w:hAnsi="Traditional Arabic" w:cs="Traditional Arabic" w:hint="cs"/>
          <w:rtl/>
        </w:rPr>
        <w:t xml:space="preserve">توان با یکدیگر جمع کرد که بخواهیم بگوییم «تعاونوا» ظهور دارد بر وجوب تعاون </w:t>
      </w:r>
      <w:r w:rsidR="00DC4D1C">
        <w:rPr>
          <w:rFonts w:ascii="Traditional Arabic" w:hAnsi="Traditional Arabic" w:cs="Traditional Arabic" w:hint="cs"/>
          <w:rtl/>
        </w:rPr>
        <w:t>درحالی‌که</w:t>
      </w:r>
      <w:r w:rsidRPr="00C73BB4">
        <w:rPr>
          <w:rFonts w:ascii="Traditional Arabic" w:hAnsi="Traditional Arabic" w:cs="Traditional Arabic" w:hint="cs"/>
          <w:rtl/>
        </w:rPr>
        <w:t xml:space="preserve"> «برّ» مطلق است و از صدقه مستحب تا زکات همه را در بر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گیرد.</w:t>
      </w:r>
    </w:p>
    <w:p w:rsidR="0075347B" w:rsidRPr="00C73BB4" w:rsidRDefault="0075347B" w:rsidP="0075347B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دلیل این عدم جمع این است که لازمه حفظ این دو ظهور این است که در کار مستحبّی تعاون واجب باشد </w:t>
      </w:r>
      <w:r w:rsidR="00DC4D1C">
        <w:rPr>
          <w:rFonts w:ascii="Traditional Arabic" w:hAnsi="Traditional Arabic" w:cs="Traditional Arabic" w:hint="cs"/>
          <w:rtl/>
        </w:rPr>
        <w:t>درحالی‌که</w:t>
      </w:r>
      <w:r w:rsidRPr="00C73BB4">
        <w:rPr>
          <w:rFonts w:ascii="Traditional Arabic" w:hAnsi="Traditional Arabic" w:cs="Traditional Arabic" w:hint="cs"/>
          <w:rtl/>
        </w:rPr>
        <w:t xml:space="preserve"> قطع داریم که </w:t>
      </w:r>
      <w:r w:rsidR="00DC4D1C">
        <w:rPr>
          <w:rFonts w:ascii="Traditional Arabic" w:hAnsi="Traditional Arabic" w:cs="Traditional Arabic" w:hint="cs"/>
          <w:rtl/>
        </w:rPr>
        <w:t>این‌گونه</w:t>
      </w:r>
      <w:r w:rsidRPr="00C73BB4">
        <w:rPr>
          <w:rFonts w:ascii="Traditional Arabic" w:hAnsi="Traditional Arabic" w:cs="Traditional Arabic" w:hint="cs"/>
          <w:rtl/>
        </w:rPr>
        <w:t xml:space="preserve"> نیست زیرا باید در صورت جمع بگوییم بر یک عمل مستحبّی با هم اعانه و تعاون داشته باشید که این یقیناً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Pr="00C73BB4">
        <w:rPr>
          <w:rFonts w:ascii="Traditional Arabic" w:hAnsi="Traditional Arabic" w:cs="Traditional Arabic" w:hint="cs"/>
          <w:rtl/>
        </w:rPr>
        <w:t xml:space="preserve">شود. و لذا تعارض است بین ظهور صیغه امر در وجوب و اطلاق این موضوع </w:t>
      </w:r>
      <w:r w:rsidR="00657700" w:rsidRPr="00C73BB4">
        <w:rPr>
          <w:rFonts w:ascii="Traditional Arabic" w:hAnsi="Traditional Arabic" w:cs="Traditional Arabic" w:hint="cs"/>
          <w:rtl/>
        </w:rPr>
        <w:t>و متعلّق امر نسبت به واجبات و مستحبات. پس نهایتاً بایستی حمل بر یکی از این دو ظهور بشود که غالباً گفته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657700" w:rsidRPr="00C73BB4">
        <w:rPr>
          <w:rFonts w:ascii="Traditional Arabic" w:hAnsi="Traditional Arabic" w:cs="Traditional Arabic" w:hint="cs"/>
          <w:rtl/>
        </w:rPr>
        <w:t>شود ظهور صیغه را بر وجوب برداشته و آن را به صورت ترجیح استنباط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657700" w:rsidRPr="00C73BB4">
        <w:rPr>
          <w:rFonts w:ascii="Traditional Arabic" w:hAnsi="Traditional Arabic" w:cs="Traditional Arabic" w:hint="cs"/>
          <w:rtl/>
        </w:rPr>
        <w:t>کنیم که در این آیه معنا به این صورت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657700" w:rsidRPr="00C73BB4">
        <w:rPr>
          <w:rFonts w:ascii="Traditional Arabic" w:hAnsi="Traditional Arabic" w:cs="Traditional Arabic" w:hint="cs"/>
          <w:rtl/>
        </w:rPr>
        <w:t>شود که کمک به کارهای نیک کردن دیگران رجحان داشته و مستحب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657700" w:rsidRPr="00C73BB4">
        <w:rPr>
          <w:rFonts w:ascii="Traditional Arabic" w:hAnsi="Traditional Arabic" w:cs="Traditional Arabic" w:hint="cs"/>
          <w:rtl/>
        </w:rPr>
        <w:t>باشد، چه این کمک کردن در واجبات باشد و چه در مستحبّات.</w:t>
      </w:r>
    </w:p>
    <w:p w:rsidR="00657700" w:rsidRPr="00C73BB4" w:rsidRDefault="00657700" w:rsidP="0075347B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این </w:t>
      </w:r>
      <w:r w:rsidR="00DC4D1C">
        <w:rPr>
          <w:rFonts w:ascii="Traditional Arabic" w:hAnsi="Traditional Arabic" w:cs="Traditional Arabic" w:hint="cs"/>
          <w:rtl/>
        </w:rPr>
        <w:t>مسئله‌ای</w:t>
      </w:r>
      <w:r w:rsidR="00144CAF" w:rsidRPr="00C73BB4">
        <w:rPr>
          <w:rFonts w:ascii="Traditional Arabic" w:hAnsi="Traditional Arabic" w:cs="Traditional Arabic" w:hint="cs"/>
          <w:rtl/>
        </w:rPr>
        <w:t xml:space="preserve"> </w:t>
      </w:r>
      <w:r w:rsidRPr="00C73BB4">
        <w:rPr>
          <w:rFonts w:ascii="Traditional Arabic" w:hAnsi="Traditional Arabic" w:cs="Traditional Arabic" w:hint="cs"/>
          <w:rtl/>
        </w:rPr>
        <w:t>است که قبلاً نیز مطرح بوده است و چندین سال در موارد متعددی که اینچنین تعارضی در یک خطاب ظاهر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گشت، یا با قراینی یکی از این دو را ترجیح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دادیم و یا اینکه جنبه رجحان را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 xml:space="preserve">پذیرفتیم. </w:t>
      </w:r>
    </w:p>
    <w:p w:rsidR="00657700" w:rsidRPr="00C73BB4" w:rsidRDefault="00657700" w:rsidP="00657700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یعنی گفته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شد در مواردی که تعارض دلالت هیئت بر وجوب و دلالت موضوع و متعلّق بر اطلاق پیدا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شود، راه حلّ آن یکی از اینها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باشد که:</w:t>
      </w:r>
    </w:p>
    <w:p w:rsidR="00657700" w:rsidRPr="00C73BB4" w:rsidRDefault="00657700" w:rsidP="00657700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الف) یا با قرائنی ظهور وجوب را مقدّم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داریم و اطلاق متعلّق را محدود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کنیم، که در این آیه برّ را در مورد برّهای واجب تفسیر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کنیم.</w:t>
      </w:r>
    </w:p>
    <w:p w:rsidR="00657700" w:rsidRPr="00C73BB4" w:rsidRDefault="00657700" w:rsidP="00657700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ب) یا اینکه اطلاق برّ را از آیه </w:t>
      </w:r>
      <w:r w:rsidR="00DC4D1C">
        <w:rPr>
          <w:rFonts w:ascii="Traditional Arabic" w:hAnsi="Traditional Arabic" w:cs="Traditional Arabic" w:hint="cs"/>
          <w:rtl/>
        </w:rPr>
        <w:t>برمی‌داریم</w:t>
      </w:r>
      <w:r w:rsidRPr="00C73BB4">
        <w:rPr>
          <w:rFonts w:ascii="Traditional Arabic" w:hAnsi="Traditional Arabic" w:cs="Traditional Arabic" w:hint="cs"/>
          <w:rtl/>
        </w:rPr>
        <w:t xml:space="preserve"> و ظهور وجوب را از تعاون استنباط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کنیم.</w:t>
      </w:r>
    </w:p>
    <w:p w:rsidR="00657700" w:rsidRPr="00C73BB4" w:rsidRDefault="00657700" w:rsidP="00657700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ج) و یا اینکه اگر نتوان ترجیحی بین اینها یافت و اعمال کرد، گفته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شد عبارت دارای اجمال است.</w:t>
      </w:r>
    </w:p>
    <w:p w:rsidR="00D62248" w:rsidRPr="00C73BB4" w:rsidRDefault="0054637F" w:rsidP="00D62248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این </w:t>
      </w:r>
      <w:r w:rsidR="00DC4D1C">
        <w:rPr>
          <w:rFonts w:ascii="Traditional Arabic" w:hAnsi="Traditional Arabic" w:cs="Traditional Arabic" w:hint="cs"/>
          <w:rtl/>
        </w:rPr>
        <w:t>مسئله‌ای</w:t>
      </w:r>
      <w:r w:rsidR="00144CAF" w:rsidRPr="00C73BB4">
        <w:rPr>
          <w:rFonts w:ascii="Traditional Arabic" w:hAnsi="Traditional Arabic" w:cs="Traditional Arabic" w:hint="cs"/>
          <w:rtl/>
        </w:rPr>
        <w:t xml:space="preserve"> </w:t>
      </w:r>
      <w:r w:rsidRPr="00C73BB4">
        <w:rPr>
          <w:rFonts w:ascii="Traditional Arabic" w:hAnsi="Traditional Arabic" w:cs="Traditional Arabic" w:hint="cs"/>
          <w:rtl/>
        </w:rPr>
        <w:t xml:space="preserve">است که در طول مباحث فقه التّربیه و بخصوص مباحث شرعی، مکرّراً انسان با این </w:t>
      </w:r>
      <w:r w:rsidR="00DC4D1C">
        <w:rPr>
          <w:rFonts w:ascii="Traditional Arabic" w:hAnsi="Traditional Arabic" w:cs="Traditional Arabic" w:hint="cs"/>
          <w:rtl/>
        </w:rPr>
        <w:t>مسئله</w:t>
      </w:r>
      <w:r w:rsidRPr="00C73BB4">
        <w:rPr>
          <w:rFonts w:ascii="Traditional Arabic" w:hAnsi="Traditional Arabic" w:cs="Traditional Arabic" w:hint="cs"/>
          <w:rtl/>
        </w:rPr>
        <w:t xml:space="preserve"> مواجه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شود</w:t>
      </w:r>
      <w:r w:rsidR="00D62248" w:rsidRPr="00C73BB4">
        <w:rPr>
          <w:rFonts w:ascii="Traditional Arabic" w:hAnsi="Traditional Arabic" w:cs="Traditional Arabic" w:hint="cs"/>
          <w:rtl/>
        </w:rPr>
        <w:t>.</w:t>
      </w:r>
    </w:p>
    <w:p w:rsidR="00D62248" w:rsidRPr="00C73BB4" w:rsidRDefault="00D62248" w:rsidP="00DC4D1C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یکی دیگر از مواردی که اینچنین تعارضی در آن </w:t>
      </w:r>
      <w:r w:rsidR="00DC4D1C">
        <w:rPr>
          <w:rFonts w:ascii="Traditional Arabic" w:hAnsi="Traditional Arabic" w:cs="Traditional Arabic" w:hint="cs"/>
          <w:rtl/>
        </w:rPr>
        <w:t>به وجود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آید عبارت «</w:t>
      </w:r>
      <w:r w:rsidR="007F4C6A" w:rsidRPr="00C73BB4">
        <w:rPr>
          <w:rFonts w:ascii="Traditional Arabic" w:hAnsi="Traditional Arabic" w:cs="Traditional Arabic" w:hint="cs"/>
          <w:b/>
          <w:bCs/>
          <w:color w:val="008000"/>
          <w:rtl/>
        </w:rPr>
        <w:t>طلب العلم فریض</w:t>
      </w:r>
      <w:r w:rsidR="00DC4D1C">
        <w:rPr>
          <w:rFonts w:ascii="Traditional Arabic" w:hAnsi="Traditional Arabic" w:cs="Traditional Arabic" w:hint="cs"/>
          <w:b/>
          <w:bCs/>
          <w:color w:val="008000"/>
          <w:rtl/>
        </w:rPr>
        <w:t>ةٌ</w:t>
      </w:r>
      <w:r w:rsidRPr="00C73BB4">
        <w:rPr>
          <w:rFonts w:ascii="Traditional Arabic" w:hAnsi="Traditional Arabic" w:cs="Traditional Arabic" w:hint="cs"/>
          <w:rtl/>
        </w:rPr>
        <w:t>»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باشد. که ظهور فریضه، هیئت امر بوده که وجوب را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رساند و ظهور علم هم اطلاق است که اعم از علوم واجب و مستحب. این دو را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Pr="00C73BB4">
        <w:rPr>
          <w:rFonts w:ascii="Traditional Arabic" w:hAnsi="Traditional Arabic" w:cs="Traditional Arabic" w:hint="cs"/>
          <w:rtl/>
        </w:rPr>
        <w:t>توان با هم جمع کرد که گفته شود طلب علوم همه واجب است، چه علمی که واجب باشد و نیاز ما است و چه علمی که نیاز نیست.</w:t>
      </w:r>
    </w:p>
    <w:p w:rsidR="00D62248" w:rsidRPr="00C73BB4" w:rsidRDefault="00D62248" w:rsidP="00DC4D1C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پس در اینجا یا باید گفته شود فریض</w:t>
      </w:r>
      <w:r w:rsidR="00DC4D1C">
        <w:rPr>
          <w:rFonts w:ascii="Traditional Arabic" w:hAnsi="Traditional Arabic" w:cs="Traditional Arabic" w:hint="cs"/>
          <w:rtl/>
        </w:rPr>
        <w:t>ة</w:t>
      </w:r>
      <w:r w:rsidRPr="00C73BB4">
        <w:rPr>
          <w:rFonts w:ascii="Traditional Arabic" w:hAnsi="Traditional Arabic" w:cs="Traditional Arabic" w:hint="cs"/>
          <w:rtl/>
        </w:rPr>
        <w:t>ٌ معنای وجوب ندارد و یا اینکه گفته شود علم در اینجا به معنای علم واجب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باشد و نهایتاً بایستی یکی از این دو تصرّف صورت گیرد و الاّ هر دو را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Pr="00C73BB4">
        <w:rPr>
          <w:rFonts w:ascii="Traditional Arabic" w:hAnsi="Traditional Arabic" w:cs="Traditional Arabic" w:hint="cs"/>
          <w:rtl/>
        </w:rPr>
        <w:t>توان با هم جمع کرد.</w:t>
      </w:r>
    </w:p>
    <w:p w:rsidR="00D62248" w:rsidRPr="00C73BB4" w:rsidRDefault="00EF4212" w:rsidP="00D62248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و همچنین است عبارت «أطلب العلم» که «أطلب» ظهور در وجوب داشته و «علم» ظهور در اطلاق دارد، این دو را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Pr="00C73BB4">
        <w:rPr>
          <w:rFonts w:ascii="Traditional Arabic" w:hAnsi="Traditional Arabic" w:cs="Traditional Arabic" w:hint="cs"/>
          <w:rtl/>
        </w:rPr>
        <w:t>توان در اینجا جمع کرد و برای درک مفهوم این عبارت یکی از سه راهی است که در بالا گفته شد.</w:t>
      </w:r>
    </w:p>
    <w:p w:rsidR="00EF4212" w:rsidRPr="00C73BB4" w:rsidRDefault="00EF4212" w:rsidP="00EF4212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lastRenderedPageBreak/>
        <w:t>این مسلک دیگری است که بسیاری این را انتخاب کرده و طبق آن عمل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کنند که ما هم تا مدّتها از جمله این افراد بودیم و لذا همیشه سعی‌مان بر این بود که قرینه</w:t>
      </w:r>
      <w:r w:rsidR="00144CAF" w:rsidRPr="00C73BB4">
        <w:rPr>
          <w:rFonts w:ascii="Traditional Arabic" w:hAnsi="Traditional Arabic" w:cs="Traditional Arabic" w:hint="cs"/>
          <w:rtl/>
        </w:rPr>
        <w:t xml:space="preserve">‌ای </w:t>
      </w:r>
      <w:r w:rsidRPr="00C73BB4">
        <w:rPr>
          <w:rFonts w:ascii="Traditional Arabic" w:hAnsi="Traditional Arabic" w:cs="Traditional Arabic" w:hint="cs"/>
          <w:rtl/>
        </w:rPr>
        <w:t>بر ترجیح أحد الظّهورین بیابیم و ترجیحی برای یک طرف پیدا کنیم. اما آنچه که بعدها مورد توجه قرار گرفت این است که اصلاً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توان تعارض قطعی بین این</w:t>
      </w:r>
      <w:r w:rsidR="00144CAF" w:rsidRPr="00C73BB4">
        <w:rPr>
          <w:rFonts w:ascii="Traditional Arabic" w:hAnsi="Traditional Arabic" w:cs="Traditional Arabic" w:hint="cs"/>
          <w:rtl/>
        </w:rPr>
        <w:t>‌ها</w:t>
      </w:r>
      <w:r w:rsidRPr="00C73BB4">
        <w:rPr>
          <w:rFonts w:ascii="Traditional Arabic" w:hAnsi="Traditional Arabic" w:cs="Traditional Arabic" w:hint="cs"/>
          <w:rtl/>
        </w:rPr>
        <w:t xml:space="preserve"> را به شکل دیگری حل کرد:</w:t>
      </w:r>
    </w:p>
    <w:p w:rsidR="00EF4212" w:rsidRPr="00C73BB4" w:rsidRDefault="00EF4212" w:rsidP="007F4C6A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ما اطلاق </w:t>
      </w:r>
      <w:r w:rsidR="00BF1DF9" w:rsidRPr="00C73BB4">
        <w:rPr>
          <w:rFonts w:ascii="Traditional Arabic" w:hAnsi="Traditional Arabic" w:cs="Traditional Arabic" w:hint="cs"/>
          <w:rtl/>
        </w:rPr>
        <w:t>آن موضوع یا متعلّق را حفظ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BF1DF9" w:rsidRPr="00C73BB4">
        <w:rPr>
          <w:rFonts w:ascii="Traditional Arabic" w:hAnsi="Traditional Arabic" w:cs="Traditional Arabic" w:hint="cs"/>
          <w:rtl/>
        </w:rPr>
        <w:t xml:space="preserve">کنیم، که در عبارت </w:t>
      </w:r>
      <w:r w:rsidR="007F4C6A" w:rsidRPr="00C73BB4">
        <w:rPr>
          <w:rFonts w:ascii="Traditional Arabic" w:hAnsi="Traditional Arabic" w:cs="Traditional Arabic" w:hint="cs"/>
          <w:rtl/>
        </w:rPr>
        <w:t>«</w:t>
      </w:r>
      <w:r w:rsidR="007F4C6A" w:rsidRPr="00C73BB4">
        <w:rPr>
          <w:rFonts w:ascii="Traditional Arabic" w:hAnsi="Traditional Arabic" w:cs="Traditional Arabic"/>
          <w:b/>
          <w:bCs/>
          <w:color w:val="008000"/>
          <w:rtl/>
        </w:rPr>
        <w:t>تَعَاوَنُواْ عَلَى الْبرِّ وَالتَّقْوَى</w:t>
      </w:r>
      <w:r w:rsidR="007F4C6A" w:rsidRPr="00C73BB4">
        <w:rPr>
          <w:rFonts w:ascii="Traditional Arabic" w:hAnsi="Traditional Arabic" w:cs="Traditional Arabic" w:hint="cs"/>
          <w:rtl/>
        </w:rPr>
        <w:t>»</w:t>
      </w:r>
      <w:r w:rsidR="00BF1DF9" w:rsidRPr="00C73BB4">
        <w:rPr>
          <w:rFonts w:ascii="Traditional Arabic" w:hAnsi="Traditional Arabic" w:cs="Traditional Arabic" w:hint="cs"/>
          <w:rtl/>
        </w:rPr>
        <w:t xml:space="preserve"> گفته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BF1DF9" w:rsidRPr="00C73BB4">
        <w:rPr>
          <w:rFonts w:ascii="Traditional Arabic" w:hAnsi="Traditional Arabic" w:cs="Traditional Arabic" w:hint="cs"/>
          <w:rtl/>
        </w:rPr>
        <w:t>شود «برّ» در اینجا هم واجبات را در بر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BF1DF9" w:rsidRPr="00C73BB4">
        <w:rPr>
          <w:rFonts w:ascii="Traditional Arabic" w:hAnsi="Traditional Arabic" w:cs="Traditional Arabic" w:hint="cs"/>
          <w:rtl/>
        </w:rPr>
        <w:t>گیرد و هم مستحبّات را و مطلق است.</w:t>
      </w:r>
    </w:p>
    <w:p w:rsidR="00BF1DF9" w:rsidRPr="00C73BB4" w:rsidRDefault="00BF1DF9" w:rsidP="00EF4212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بحث الزام و وجوب عباراتی همچون «تعاونوا» یا «أطلب» هم در این عبارات با اطلاق فهمیده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شود که این هم در سر جای خود محفوظ است.</w:t>
      </w:r>
    </w:p>
    <w:p w:rsidR="00BF1DF9" w:rsidRPr="00C73BB4" w:rsidRDefault="00BF1DF9" w:rsidP="00BF1DF9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فقط یک گوشه</w:t>
      </w:r>
      <w:r w:rsidR="00144CAF" w:rsidRPr="00C73BB4">
        <w:rPr>
          <w:rFonts w:ascii="Traditional Arabic" w:hAnsi="Traditional Arabic" w:cs="Traditional Arabic" w:hint="cs"/>
          <w:rtl/>
        </w:rPr>
        <w:t xml:space="preserve">‌ای </w:t>
      </w:r>
      <w:r w:rsidRPr="00C73BB4">
        <w:rPr>
          <w:rFonts w:ascii="Traditional Arabic" w:hAnsi="Traditional Arabic" w:cs="Traditional Arabic" w:hint="cs"/>
          <w:rtl/>
        </w:rPr>
        <w:t>از این موارد خارج از اطلاق هستند که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توان در اینجا قائل به تفکیک شد. به این معنا که مثلاً در مورد عبارت «علم» نسبت به علوم واجب و در محدوده علوم واجب، ظهور «أطلب»را بر وجوب حفظ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کنیم. اما در علوم غیر واجب قرینه قطعی وجود دارد که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Pr="00C73BB4">
        <w:rPr>
          <w:rFonts w:ascii="Traditional Arabic" w:hAnsi="Traditional Arabic" w:cs="Traditional Arabic" w:hint="cs"/>
          <w:rtl/>
        </w:rPr>
        <w:t>توان أطلب را در آن محدوده حمل بر وجوب کرد.</w:t>
      </w:r>
    </w:p>
    <w:p w:rsidR="00BF1DF9" w:rsidRPr="00C73BB4" w:rsidRDefault="00BF1DF9" w:rsidP="00BF1DF9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 </w:t>
      </w:r>
      <w:r w:rsidR="00DC4D1C">
        <w:rPr>
          <w:rFonts w:ascii="Traditional Arabic" w:hAnsi="Traditional Arabic" w:cs="Traditional Arabic" w:hint="cs"/>
          <w:rtl/>
        </w:rPr>
        <w:t>به‌عبارت‌دیگر</w:t>
      </w:r>
      <w:r w:rsidRPr="00C73BB4">
        <w:rPr>
          <w:rFonts w:ascii="Traditional Arabic" w:hAnsi="Traditional Arabic" w:cs="Traditional Arabic" w:hint="cs"/>
          <w:rtl/>
        </w:rPr>
        <w:t xml:space="preserve"> در اینجا امر دائر بین این نیست که یا به طور کلّی ظهور «أطلب» را از وجوب برداریم و یا اینکه ظهور «علم» را از اطلاق به علوم برداریم.</w:t>
      </w:r>
    </w:p>
    <w:p w:rsidR="00BF1DF9" w:rsidRPr="00C73BB4" w:rsidRDefault="00BF1DF9" w:rsidP="00F03C16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و در عبارت </w:t>
      </w:r>
      <w:r w:rsidR="00F03C16" w:rsidRPr="00C73BB4">
        <w:rPr>
          <w:rFonts w:ascii="Traditional Arabic" w:hAnsi="Traditional Arabic" w:cs="Traditional Arabic" w:hint="cs"/>
          <w:rtl/>
        </w:rPr>
        <w:t>«</w:t>
      </w:r>
      <w:r w:rsidR="00F03C16" w:rsidRPr="00C73BB4">
        <w:rPr>
          <w:rFonts w:ascii="Traditional Arabic" w:hAnsi="Traditional Arabic" w:cs="Traditional Arabic"/>
          <w:b/>
          <w:bCs/>
          <w:color w:val="008000"/>
          <w:rtl/>
        </w:rPr>
        <w:t>تَعَاوَنُواْ عَلَى الْبرِّ</w:t>
      </w:r>
      <w:r w:rsidR="00F03C16" w:rsidRPr="00C73BB4">
        <w:rPr>
          <w:rFonts w:ascii="Traditional Arabic" w:hAnsi="Traditional Arabic" w:cs="Traditional Arabic" w:hint="cs"/>
          <w:b/>
          <w:bCs/>
          <w:rtl/>
        </w:rPr>
        <w:t>»</w:t>
      </w:r>
      <w:r w:rsidRPr="00C73BB4">
        <w:rPr>
          <w:rFonts w:ascii="Traditional Arabic" w:hAnsi="Traditional Arabic" w:cs="Traditional Arabic" w:hint="cs"/>
          <w:rtl/>
        </w:rPr>
        <w:t xml:space="preserve"> گفته شود یا «برّ» اصلاً اطلاق ندارد و فقط در موارد واجب است و یا اینکه گفته شود «تعاونوا» دلالت بر وجوب ندارد و فقط رجحان مطلق را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رساند، خیر در اینجا نیز «برّ» همه موارد را شامل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شود، و «تعاونوا» هم دلالت بر وجوب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کند منتهی تا جایی که امکان دارد که همان واجبات است، اما در جایی که امکان ندارد آن را محدود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کنیم.</w:t>
      </w:r>
    </w:p>
    <w:p w:rsidR="00BF1DF9" w:rsidRPr="00C73BB4" w:rsidRDefault="00BF1DF9" w:rsidP="00BF1DF9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در اینجا قرینه</w:t>
      </w:r>
      <w:r w:rsidR="00144CAF" w:rsidRPr="00C73BB4">
        <w:rPr>
          <w:rFonts w:ascii="Traditional Arabic" w:hAnsi="Traditional Arabic" w:cs="Traditional Arabic" w:hint="cs"/>
          <w:rtl/>
        </w:rPr>
        <w:t xml:space="preserve">‌ی </w:t>
      </w:r>
      <w:r w:rsidRPr="00C73BB4">
        <w:rPr>
          <w:rFonts w:ascii="Traditional Arabic" w:hAnsi="Traditional Arabic" w:cs="Traditional Arabic" w:hint="cs"/>
          <w:rtl/>
        </w:rPr>
        <w:t>لبّیه خارجیه وجود دارد که بخشی از مدلول اطلاق را محدود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کند</w:t>
      </w:r>
      <w:r w:rsidR="001E0F74" w:rsidRPr="00C73BB4">
        <w:rPr>
          <w:rFonts w:ascii="Traditional Arabic" w:hAnsi="Traditional Arabic" w:cs="Traditional Arabic" w:hint="cs"/>
          <w:rtl/>
        </w:rPr>
        <w:t xml:space="preserve"> که آن در «أطلب» در علم</w:t>
      </w:r>
      <w:r w:rsidR="00144CAF" w:rsidRPr="00C73BB4">
        <w:rPr>
          <w:rFonts w:ascii="Traditional Arabic" w:hAnsi="Traditional Arabic" w:cs="Traditional Arabic" w:hint="cs"/>
          <w:rtl/>
        </w:rPr>
        <w:t>‌ها</w:t>
      </w:r>
      <w:r w:rsidR="001E0F74" w:rsidRPr="00C73BB4">
        <w:rPr>
          <w:rFonts w:ascii="Traditional Arabic" w:hAnsi="Traditional Arabic" w:cs="Traditional Arabic" w:hint="cs"/>
          <w:rtl/>
        </w:rPr>
        <w:t>ی مستحب و «تعاون» در برّ</w:t>
      </w:r>
      <w:r w:rsidR="00144CAF" w:rsidRPr="00C73BB4">
        <w:rPr>
          <w:rFonts w:ascii="Traditional Arabic" w:hAnsi="Traditional Arabic" w:cs="Traditional Arabic" w:hint="cs"/>
          <w:rtl/>
        </w:rPr>
        <w:t>‌ها</w:t>
      </w:r>
      <w:r w:rsidR="001E0F74" w:rsidRPr="00C73BB4">
        <w:rPr>
          <w:rFonts w:ascii="Traditional Arabic" w:hAnsi="Traditional Arabic" w:cs="Traditional Arabic" w:hint="cs"/>
          <w:rtl/>
        </w:rPr>
        <w:t>ی غیر واجب و در این موارد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="001E0F74" w:rsidRPr="00C73BB4">
        <w:rPr>
          <w:rFonts w:ascii="Traditional Arabic" w:hAnsi="Traditional Arabic" w:cs="Traditional Arabic" w:hint="cs"/>
          <w:rtl/>
        </w:rPr>
        <w:t>توان دلالت بر وجوب را حفظ کرد و دلالت آن را محدود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1E0F74" w:rsidRPr="00C73BB4">
        <w:rPr>
          <w:rFonts w:ascii="Traditional Arabic" w:hAnsi="Traditional Arabic" w:cs="Traditional Arabic" w:hint="cs"/>
          <w:rtl/>
        </w:rPr>
        <w:t>کنیم و هیچ مانعی وجود ندارد که امر در آنِ واحد هم وجوب را افاده کند و هم استحباب را، چرا که در اینجا اصلاً استعمال لفظ در اکثر معنا نیست و وجوب این موارد از لفظ فهمیده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="001E0F74" w:rsidRPr="00C73BB4">
        <w:rPr>
          <w:rFonts w:ascii="Traditional Arabic" w:hAnsi="Traditional Arabic" w:cs="Traditional Arabic" w:hint="cs"/>
          <w:rtl/>
        </w:rPr>
        <w:t>شود بلکه از مقدّمات حکمت فهمیده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1E0F74" w:rsidRPr="00C73BB4">
        <w:rPr>
          <w:rFonts w:ascii="Traditional Arabic" w:hAnsi="Traditional Arabic" w:cs="Traditional Arabic" w:hint="cs"/>
          <w:rtl/>
        </w:rPr>
        <w:t>شود و این قبیل عوامل در آنِ واحد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1E0F74" w:rsidRPr="00C73BB4">
        <w:rPr>
          <w:rFonts w:ascii="Traditional Arabic" w:hAnsi="Traditional Arabic" w:cs="Traditional Arabic" w:hint="cs"/>
          <w:rtl/>
        </w:rPr>
        <w:t>تواند هم افاده وجوب کند و هم استحباب، که اطلاق هیئت امر در آنها به طور کلّ کنار گذاشته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="001E0F74" w:rsidRPr="00C73BB4">
        <w:rPr>
          <w:rFonts w:ascii="Traditional Arabic" w:hAnsi="Traditional Arabic" w:cs="Traditional Arabic" w:hint="cs"/>
          <w:rtl/>
        </w:rPr>
        <w:t>شود بلکه در آن مواردی که یقین وجود دارد که این اطلاق مشکل دارد کنار گذشته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1E0F74" w:rsidRPr="00C73BB4">
        <w:rPr>
          <w:rFonts w:ascii="Traditional Arabic" w:hAnsi="Traditional Arabic" w:cs="Traditional Arabic" w:hint="cs"/>
          <w:rtl/>
        </w:rPr>
        <w:t>شود.</w:t>
      </w:r>
    </w:p>
    <w:p w:rsidR="00CD39F1" w:rsidRPr="00C73BB4" w:rsidRDefault="00CD39F1" w:rsidP="00CD39F1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4" w:name="_Toc448916177"/>
      <w:r w:rsidRPr="00C73BB4">
        <w:rPr>
          <w:rFonts w:ascii="Traditional Arabic" w:hAnsi="Traditional Arabic" w:cs="Traditional Arabic" w:hint="cs"/>
          <w:color w:val="FF0000"/>
          <w:rtl/>
        </w:rPr>
        <w:t>تطبیق آیه با قاعده اصولی</w:t>
      </w:r>
      <w:bookmarkEnd w:id="4"/>
    </w:p>
    <w:p w:rsidR="001E0F74" w:rsidRPr="00C73BB4" w:rsidRDefault="001E0F74" w:rsidP="005E0E99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بنابراین، این مطلبی که عرض شد یک روش اصولی است که در چند سال اخیر نیز در مسائل گوناگونی در خطابات این مطلب را عرض </w:t>
      </w:r>
      <w:r w:rsidR="00DC4D1C">
        <w:rPr>
          <w:rFonts w:ascii="Traditional Arabic" w:hAnsi="Traditional Arabic" w:cs="Traditional Arabic" w:hint="cs"/>
          <w:rtl/>
        </w:rPr>
        <w:t>کرده‌ایم</w:t>
      </w:r>
      <w:r w:rsidRPr="00C73BB4">
        <w:rPr>
          <w:rFonts w:ascii="Traditional Arabic" w:hAnsi="Traditional Arabic" w:cs="Traditional Arabic" w:hint="cs"/>
          <w:rtl/>
        </w:rPr>
        <w:t>. و نهایتاً اگر این قاعده را پذیرفتیم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توانیم به احتمال سوم در آیه «</w:t>
      </w:r>
      <w:r w:rsidR="005E0E99" w:rsidRPr="00C73BB4">
        <w:rPr>
          <w:rStyle w:val="quran"/>
          <w:rFonts w:ascii="Traditional Arabic" w:hAnsi="Traditional Arabic" w:cs="Traditional Arabic"/>
          <w:b/>
          <w:bCs/>
          <w:color w:val="008000"/>
          <w:rtl/>
        </w:rPr>
        <w:t>وَأَمْرُهُمْ شُورَى بَيْنَهُمْ</w:t>
      </w:r>
      <w:r w:rsidRPr="00C73BB4">
        <w:rPr>
          <w:rFonts w:ascii="Traditional Arabic" w:hAnsi="Traditional Arabic" w:cs="Traditional Arabic" w:hint="cs"/>
          <w:rtl/>
        </w:rPr>
        <w:t>»</w:t>
      </w:r>
      <w:r w:rsidR="005E0E99" w:rsidRPr="00C73BB4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Pr="00C73BB4">
        <w:rPr>
          <w:rFonts w:ascii="Traditional Arabic" w:hAnsi="Traditional Arabic" w:cs="Traditional Arabic" w:hint="cs"/>
          <w:rtl/>
        </w:rPr>
        <w:t xml:space="preserve"> قائل شویم، به این معنا که اگر این </w:t>
      </w:r>
      <w:r w:rsidR="005E2614" w:rsidRPr="00C73BB4">
        <w:rPr>
          <w:rFonts w:ascii="Traditional Arabic" w:hAnsi="Traditional Arabic" w:cs="Traditional Arabic" w:hint="cs"/>
          <w:rtl/>
        </w:rPr>
        <w:t>قاعده</w:t>
      </w:r>
      <w:r w:rsidRPr="00C73BB4">
        <w:rPr>
          <w:rFonts w:ascii="Traditional Arabic" w:hAnsi="Traditional Arabic" w:cs="Traditional Arabic" w:hint="cs"/>
          <w:rtl/>
        </w:rPr>
        <w:t xml:space="preserve"> را پذیرفتیم همین مدل را در «</w:t>
      </w:r>
      <w:r w:rsidR="005E0E99" w:rsidRPr="00C73BB4">
        <w:rPr>
          <w:rStyle w:val="quran"/>
          <w:rFonts w:ascii="Traditional Arabic" w:hAnsi="Traditional Arabic" w:cs="Traditional Arabic"/>
          <w:b/>
          <w:bCs/>
          <w:color w:val="008000"/>
          <w:rtl/>
        </w:rPr>
        <w:t>أَمْرُهُمْ شُورَى بَيْنَهُمْ</w:t>
      </w:r>
      <w:r w:rsidR="000E4938" w:rsidRPr="00C73BB4">
        <w:rPr>
          <w:rStyle w:val="quran"/>
          <w:rFonts w:ascii="Traditional Arabic" w:hAnsi="Traditional Arabic" w:cs="Traditional Arabic" w:hint="cs"/>
          <w:rtl/>
        </w:rPr>
        <w:t>»</w:t>
      </w:r>
      <w:r w:rsidRPr="00C73BB4">
        <w:rPr>
          <w:rFonts w:ascii="Traditional Arabic" w:hAnsi="Traditional Arabic" w:cs="Traditional Arabic" w:hint="cs"/>
          <w:rtl/>
        </w:rPr>
        <w:t xml:space="preserve"> نیز پیاده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 xml:space="preserve">کنیم، </w:t>
      </w:r>
      <w:r w:rsidR="005E2614" w:rsidRPr="00C73BB4">
        <w:rPr>
          <w:rFonts w:ascii="Traditional Arabic" w:hAnsi="Traditional Arabic" w:cs="Traditional Arabic" w:hint="cs"/>
          <w:rtl/>
        </w:rPr>
        <w:t>پس در مورد این آیه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5E2614" w:rsidRPr="00C73BB4">
        <w:rPr>
          <w:rFonts w:ascii="Traditional Arabic" w:hAnsi="Traditional Arabic" w:cs="Traditional Arabic" w:hint="cs"/>
          <w:rtl/>
        </w:rPr>
        <w:t>توان گفت</w:t>
      </w:r>
      <w:r w:rsidRPr="00C73BB4">
        <w:rPr>
          <w:rFonts w:ascii="Traditional Arabic" w:hAnsi="Traditional Arabic" w:cs="Traditional Arabic" w:hint="cs"/>
          <w:rtl/>
        </w:rPr>
        <w:t>:</w:t>
      </w:r>
    </w:p>
    <w:p w:rsidR="001E0F74" w:rsidRPr="00C73BB4" w:rsidRDefault="001E0F74" w:rsidP="000E4938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lastRenderedPageBreak/>
        <w:t>«</w:t>
      </w:r>
      <w:r w:rsidR="000E4938" w:rsidRPr="00C73BB4">
        <w:rPr>
          <w:rStyle w:val="quran"/>
          <w:rFonts w:ascii="Traditional Arabic" w:hAnsi="Traditional Arabic" w:cs="Traditional Arabic"/>
          <w:b/>
          <w:bCs/>
          <w:color w:val="008000"/>
          <w:rtl/>
        </w:rPr>
        <w:t>أَمْرُهُمْ شُورَى بَيْنَهُمْ</w:t>
      </w:r>
      <w:r w:rsidRPr="00C73BB4">
        <w:rPr>
          <w:rFonts w:ascii="Traditional Arabic" w:hAnsi="Traditional Arabic" w:cs="Traditional Arabic" w:hint="cs"/>
          <w:rtl/>
        </w:rPr>
        <w:t>»، هم شامل مواردی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شود که امور شخصی است و در آن مشورت لازم نیست، هم امور عمومی است که اهمیت بالایی ندارد و هم امور عمومی که اهمیّت بالایی داشته و از سوی ولایتی از قبیل ولایت الهی یا منسوبین خداوند تعیین تکلیف نشده است.</w:t>
      </w:r>
    </w:p>
    <w:p w:rsidR="001E0F74" w:rsidRPr="00C73BB4" w:rsidRDefault="001E0F74" w:rsidP="005E0E99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در اینجا در امور معمولی غیر مهم، تبعاً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Pr="00C73BB4">
        <w:rPr>
          <w:rFonts w:ascii="Traditional Arabic" w:hAnsi="Traditional Arabic" w:cs="Traditional Arabic" w:hint="cs"/>
          <w:rtl/>
        </w:rPr>
        <w:t>توان گفت که این مشورت یک امر واجب است، بلکه یک امر راجح است، اما در امور مهمّ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توان گفت که ظهور وجوب در آن حفظ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شود و نتی</w:t>
      </w:r>
      <w:r w:rsidR="005E2614" w:rsidRPr="00C73BB4">
        <w:rPr>
          <w:rFonts w:ascii="Traditional Arabic" w:hAnsi="Traditional Arabic" w:cs="Traditional Arabic" w:hint="cs"/>
          <w:rtl/>
        </w:rPr>
        <w:t>جتاً در آیه «</w:t>
      </w:r>
      <w:r w:rsidR="005E0E99" w:rsidRPr="00C73BB4">
        <w:rPr>
          <w:rStyle w:val="quran"/>
          <w:rFonts w:ascii="Traditional Arabic" w:hAnsi="Traditional Arabic" w:cs="Traditional Arabic"/>
          <w:b/>
          <w:bCs/>
          <w:color w:val="008000"/>
          <w:rtl/>
        </w:rPr>
        <w:t>وَأَمْرُهُمْ شُورَى بَيْنَهُمْ</w:t>
      </w:r>
      <w:r w:rsidR="005E2614" w:rsidRPr="00C73BB4">
        <w:rPr>
          <w:rFonts w:ascii="Traditional Arabic" w:hAnsi="Traditional Arabic" w:cs="Traditional Arabic" w:hint="cs"/>
          <w:rtl/>
        </w:rPr>
        <w:t xml:space="preserve">» از مفاد جمله اسمیه و قراین </w:t>
      </w:r>
      <w:r w:rsidR="00DC4D1C">
        <w:rPr>
          <w:rFonts w:ascii="Traditional Arabic" w:hAnsi="Traditional Arabic" w:cs="Traditional Arabic"/>
          <w:rtl/>
        </w:rPr>
        <w:t>سه‌گانه‌ا</w:t>
      </w:r>
      <w:r w:rsidR="00DC4D1C">
        <w:rPr>
          <w:rFonts w:ascii="Traditional Arabic" w:hAnsi="Traditional Arabic" w:cs="Traditional Arabic" w:hint="cs"/>
          <w:rtl/>
        </w:rPr>
        <w:t>ی</w:t>
      </w:r>
      <w:r w:rsidR="00144CAF" w:rsidRPr="00C73BB4">
        <w:rPr>
          <w:rFonts w:ascii="Traditional Arabic" w:hAnsi="Traditional Arabic" w:cs="Traditional Arabic" w:hint="cs"/>
          <w:rtl/>
        </w:rPr>
        <w:t xml:space="preserve"> </w:t>
      </w:r>
      <w:r w:rsidR="005E2614" w:rsidRPr="00C73BB4">
        <w:rPr>
          <w:rFonts w:ascii="Traditional Arabic" w:hAnsi="Traditional Arabic" w:cs="Traditional Arabic" w:hint="cs"/>
          <w:rtl/>
        </w:rPr>
        <w:t>که گفته شد استفاده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5E2614" w:rsidRPr="00C73BB4">
        <w:rPr>
          <w:rFonts w:ascii="Traditional Arabic" w:hAnsi="Traditional Arabic" w:cs="Traditional Arabic" w:hint="cs"/>
          <w:rtl/>
        </w:rPr>
        <w:t>شود و ثابت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5E2614" w:rsidRPr="00C73BB4">
        <w:rPr>
          <w:rFonts w:ascii="Traditional Arabic" w:hAnsi="Traditional Arabic" w:cs="Traditional Arabic" w:hint="cs"/>
          <w:rtl/>
        </w:rPr>
        <w:t>شود که بعث در این جمله وجود دارد، اما این بعث نسبت به امور عادی غیر مهم، حتماً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="005E2614" w:rsidRPr="00C73BB4">
        <w:rPr>
          <w:rFonts w:ascii="Traditional Arabic" w:hAnsi="Traditional Arabic" w:cs="Traditional Arabic" w:hint="cs"/>
          <w:rtl/>
        </w:rPr>
        <w:t>تواند بعث الزامی باشد، اما مانعی ندارد که نسبت به امور مهمّه و اساسی که گفته شد، دارای الزام باشد. و در واقع این آیه مشتمل بر دو حکم باشد:</w:t>
      </w:r>
    </w:p>
    <w:p w:rsidR="005E2614" w:rsidRPr="00C73BB4" w:rsidRDefault="005E2614" w:rsidP="005E2614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یک حکم الزامی در امور مهمّه </w:t>
      </w:r>
    </w:p>
    <w:p w:rsidR="005E2614" w:rsidRPr="00C73BB4" w:rsidRDefault="005E2614" w:rsidP="005E2614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و یک حکم ترجیحی در امور غیر مهمّه</w:t>
      </w:r>
    </w:p>
    <w:p w:rsidR="005E2614" w:rsidRPr="00C73BB4" w:rsidRDefault="005E2614" w:rsidP="005E2614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که طبق قاعده</w:t>
      </w:r>
      <w:r w:rsidR="00144CAF" w:rsidRPr="00C73BB4">
        <w:rPr>
          <w:rFonts w:ascii="Traditional Arabic" w:hAnsi="Traditional Arabic" w:cs="Traditional Arabic" w:hint="cs"/>
          <w:rtl/>
        </w:rPr>
        <w:t xml:space="preserve">‌ای </w:t>
      </w:r>
      <w:r w:rsidRPr="00C73BB4">
        <w:rPr>
          <w:rFonts w:ascii="Traditional Arabic" w:hAnsi="Traditional Arabic" w:cs="Traditional Arabic" w:hint="cs"/>
          <w:rtl/>
        </w:rPr>
        <w:t>که بیان شد مانعی وجود ندارد که یک جمله هم حاوی وجوب باشد و هم حاوی ندب.</w:t>
      </w:r>
    </w:p>
    <w:p w:rsidR="005E2614" w:rsidRPr="00C73BB4" w:rsidRDefault="005E2614" w:rsidP="005E2614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حال اگر این سه قرینه را در این آیه به عنوان افاده یک امر مهمّ الزامی بپذیریم به نظر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رسد که اطلاق «أمر» نسبت به مهم و غیر مهم را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توان حفظ کرد و فقط بعثی که افاده لزوم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کند را محدود به امور مهمّه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کنیم و در غیر امور مهمه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گوییم که یقین وجود دارد که ظهور بعث الزامی باقی نیست. که این هم شبیه همان مثال</w:t>
      </w:r>
      <w:r w:rsidR="00144CAF" w:rsidRPr="00C73BB4">
        <w:rPr>
          <w:rFonts w:ascii="Traditional Arabic" w:hAnsi="Traditional Arabic" w:cs="Traditional Arabic" w:hint="cs"/>
          <w:rtl/>
        </w:rPr>
        <w:t>‌ها</w:t>
      </w:r>
      <w:r w:rsidRPr="00C73BB4">
        <w:rPr>
          <w:rFonts w:ascii="Traditional Arabic" w:hAnsi="Traditional Arabic" w:cs="Traditional Arabic" w:hint="cs"/>
          <w:rtl/>
        </w:rPr>
        <w:t>یی است که در بالا مطرح شد.</w:t>
      </w:r>
    </w:p>
    <w:p w:rsidR="005E2614" w:rsidRPr="00C73BB4" w:rsidRDefault="005E2614" w:rsidP="000E4938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و همچنین است عبارت «</w:t>
      </w:r>
      <w:r w:rsidR="000E4938" w:rsidRPr="00C73BB4">
        <w:rPr>
          <w:rStyle w:val="quran"/>
          <w:rFonts w:ascii="Traditional Arabic" w:hAnsi="Traditional Arabic" w:cs="Traditional Arabic"/>
          <w:b/>
          <w:bCs/>
          <w:rtl/>
        </w:rPr>
        <w:t>أَقَامُوا الصَّلاَةَ</w:t>
      </w:r>
      <w:r w:rsidRPr="00C73BB4">
        <w:rPr>
          <w:rFonts w:ascii="Traditional Arabic" w:hAnsi="Traditional Arabic" w:cs="Traditional Arabic" w:hint="cs"/>
          <w:rtl/>
        </w:rPr>
        <w:t>» که برای آن صلا</w:t>
      </w:r>
      <w:r w:rsidR="00DC4D1C">
        <w:rPr>
          <w:rFonts w:ascii="Traditional Arabic" w:hAnsi="Traditional Arabic" w:cs="Traditional Arabic" w:hint="cs"/>
          <w:rtl/>
        </w:rPr>
        <w:t>ة</w:t>
      </w:r>
      <w:r w:rsidRPr="00C73BB4">
        <w:rPr>
          <w:rFonts w:ascii="Traditional Arabic" w:hAnsi="Traditional Arabic" w:cs="Traditional Arabic" w:hint="cs"/>
          <w:rtl/>
        </w:rPr>
        <w:t xml:space="preserve"> واجب و مستحب وجود دارد و «أقم» دلالت بر وجوب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کند که همین بحث در اینجا نیز مطرح خواهد شد.</w:t>
      </w:r>
      <w:r w:rsidR="00CD39F1" w:rsidRPr="00C73BB4">
        <w:rPr>
          <w:rFonts w:ascii="Traditional Arabic" w:hAnsi="Traditional Arabic" w:cs="Traditional Arabic" w:hint="cs"/>
          <w:rtl/>
        </w:rPr>
        <w:t xml:space="preserve"> </w:t>
      </w:r>
      <w:r w:rsidRPr="00C73BB4">
        <w:rPr>
          <w:rFonts w:ascii="Traditional Arabic" w:hAnsi="Traditional Arabic" w:cs="Traditional Arabic" w:hint="cs"/>
          <w:rtl/>
        </w:rPr>
        <w:t>(البته در عبارت «أقم الصلا</w:t>
      </w:r>
      <w:r w:rsidR="00DC4D1C">
        <w:rPr>
          <w:rFonts w:ascii="Traditional Arabic" w:hAnsi="Traditional Arabic" w:cs="Traditional Arabic" w:hint="cs"/>
          <w:rtl/>
        </w:rPr>
        <w:t>ة</w:t>
      </w:r>
      <w:r w:rsidRPr="00C73BB4">
        <w:rPr>
          <w:rFonts w:ascii="Traditional Arabic" w:hAnsi="Traditional Arabic" w:cs="Traditional Arabic" w:hint="cs"/>
          <w:rtl/>
        </w:rPr>
        <w:t>» و «</w:t>
      </w:r>
      <w:r w:rsidRPr="00C73BB4">
        <w:rPr>
          <w:rFonts w:ascii="Traditional Arabic" w:hAnsi="Traditional Arabic" w:cs="Traditional Arabic" w:hint="cs"/>
          <w:b/>
          <w:bCs/>
          <w:rtl/>
        </w:rPr>
        <w:t>أقام الصلا</w:t>
      </w:r>
      <w:r w:rsidR="00DC4D1C">
        <w:rPr>
          <w:rFonts w:ascii="Traditional Arabic" w:hAnsi="Traditional Arabic" w:cs="Traditional Arabic" w:hint="cs"/>
          <w:b/>
          <w:bCs/>
          <w:rtl/>
        </w:rPr>
        <w:t>ة</w:t>
      </w:r>
      <w:r w:rsidRPr="00C73BB4">
        <w:rPr>
          <w:rFonts w:ascii="Traditional Arabic" w:hAnsi="Traditional Arabic" w:cs="Traditional Arabic" w:hint="cs"/>
          <w:rtl/>
        </w:rPr>
        <w:t xml:space="preserve">» ممکن است گفته شود که این بحث کمی متفاوت است چرا که </w:t>
      </w:r>
      <w:r w:rsidR="00CD39F1" w:rsidRPr="00C73BB4">
        <w:rPr>
          <w:rFonts w:ascii="Traditional Arabic" w:hAnsi="Traditional Arabic" w:cs="Traditional Arabic" w:hint="cs"/>
          <w:rtl/>
        </w:rPr>
        <w:t>«أقام» ظهور در وجوب دارد و...)</w:t>
      </w:r>
    </w:p>
    <w:p w:rsidR="00CD39F1" w:rsidRPr="00C73BB4" w:rsidRDefault="00CD39F1" w:rsidP="00A20465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و دیگر موردی که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توان در این قاعده گنجاند عبارت «</w:t>
      </w:r>
      <w:r w:rsidR="00A20465" w:rsidRPr="00C73BB4">
        <w:rPr>
          <w:rStyle w:val="quran"/>
          <w:rFonts w:ascii="Traditional Arabic" w:hAnsi="Traditional Arabic" w:cs="Traditional Arabic"/>
          <w:b/>
          <w:bCs/>
          <w:color w:val="008000"/>
          <w:rtl/>
        </w:rPr>
        <w:t>مِمَّا رَزَقْنَاهُمْ يُنفِقُونَ</w:t>
      </w:r>
      <w:r w:rsidRPr="00C73BB4">
        <w:rPr>
          <w:rFonts w:ascii="Traditional Arabic" w:hAnsi="Traditional Arabic" w:cs="Traditional Arabic" w:hint="cs"/>
          <w:rtl/>
        </w:rPr>
        <w:t>»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باشد که اشتمال آن بر وجوب و استحباب بعید نیست.</w:t>
      </w:r>
    </w:p>
    <w:p w:rsidR="00CD39F1" w:rsidRPr="00C73BB4" w:rsidRDefault="00CD39F1" w:rsidP="00CD39F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48916178"/>
      <w:r w:rsidRPr="00C73BB4">
        <w:rPr>
          <w:rFonts w:ascii="Traditional Arabic" w:hAnsi="Traditional Arabic" w:cs="Traditional Arabic" w:hint="cs"/>
          <w:color w:val="FF0000"/>
          <w:rtl/>
        </w:rPr>
        <w:t>جمع</w:t>
      </w:r>
      <w:r w:rsidR="00144CAF" w:rsidRPr="00C73BB4">
        <w:rPr>
          <w:rFonts w:ascii="Traditional Arabic" w:hAnsi="Traditional Arabic" w:cs="Traditional Arabic" w:hint="cs"/>
          <w:color w:val="FF0000"/>
          <w:rtl/>
        </w:rPr>
        <w:t>‌بندی</w:t>
      </w:r>
      <w:r w:rsidRPr="00C73BB4">
        <w:rPr>
          <w:rFonts w:ascii="Traditional Arabic" w:hAnsi="Traditional Arabic" w:cs="Traditional Arabic" w:hint="cs"/>
          <w:color w:val="FF0000"/>
          <w:rtl/>
        </w:rPr>
        <w:t xml:space="preserve"> بحث هفتم</w:t>
      </w:r>
      <w:bookmarkEnd w:id="5"/>
    </w:p>
    <w:p w:rsidR="00CD39F1" w:rsidRPr="00C73BB4" w:rsidRDefault="00CD39F1" w:rsidP="00A20465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بنابراین اگر این احتمال سوّم را در این بحث بپذیریم، </w:t>
      </w:r>
      <w:r w:rsidR="00A20465" w:rsidRPr="00C73BB4">
        <w:rPr>
          <w:rFonts w:ascii="Traditional Arabic" w:hAnsi="Traditional Arabic" w:cs="Traditional Arabic" w:hint="cs"/>
          <w:rtl/>
        </w:rPr>
        <w:t>«</w:t>
      </w:r>
      <w:r w:rsidR="00A20465" w:rsidRPr="00C73BB4">
        <w:rPr>
          <w:rStyle w:val="quran"/>
          <w:rFonts w:ascii="Traditional Arabic" w:hAnsi="Traditional Arabic" w:cs="Traditional Arabic"/>
          <w:b/>
          <w:bCs/>
          <w:color w:val="008000"/>
          <w:rtl/>
        </w:rPr>
        <w:t>وَأَمْرُهُمْ شُورَى بَيْنَهُمْ</w:t>
      </w:r>
      <w:r w:rsidR="00A20465" w:rsidRPr="00C73BB4">
        <w:rPr>
          <w:rFonts w:ascii="Traditional Arabic" w:hAnsi="Traditional Arabic" w:cs="Traditional Arabic" w:hint="cs"/>
          <w:rtl/>
        </w:rPr>
        <w:t>»</w:t>
      </w:r>
      <w:r w:rsidRPr="00C73BB4">
        <w:rPr>
          <w:rFonts w:ascii="Traditional Arabic" w:hAnsi="Traditional Arabic" w:cs="Traditional Arabic" w:hint="cs"/>
          <w:rtl/>
        </w:rPr>
        <w:t xml:space="preserve"> مشتمل است بر وجوب در امور مهمّه و استحباب و ندب در امور متعارف و معمولی. و این جمع بین وجوب و استحباب در بعضی از فقرات دیگر آیه هم </w:t>
      </w:r>
      <w:r w:rsidR="00DC4D1C">
        <w:rPr>
          <w:rFonts w:ascii="Traditional Arabic" w:hAnsi="Traditional Arabic" w:cs="Traditional Arabic" w:hint="cs"/>
          <w:rtl/>
        </w:rPr>
        <w:t>امکان‌پذیر</w:t>
      </w:r>
      <w:r w:rsidRPr="00C73BB4">
        <w:rPr>
          <w:rFonts w:ascii="Traditional Arabic" w:hAnsi="Traditional Arabic" w:cs="Traditional Arabic" w:hint="cs"/>
          <w:rtl/>
        </w:rPr>
        <w:t xml:space="preserve"> است.</w:t>
      </w:r>
    </w:p>
    <w:p w:rsidR="00CD39F1" w:rsidRPr="00C73BB4" w:rsidRDefault="00CD39F1" w:rsidP="00CD39F1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اما دقّت فرمایید که این مورد را فقط به عنوان یک احتمال مطرح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کنیم، به این معنا که این آیه نوعی وجوب را در امور مهمّه افاده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کند.</w:t>
      </w:r>
    </w:p>
    <w:p w:rsidR="00CD39F1" w:rsidRPr="00C73BB4" w:rsidRDefault="00CD39F1" w:rsidP="00BA7D75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نکته دیگری که به آن اشاره شد محل افاده </w:t>
      </w:r>
      <w:r w:rsidR="00BA7D75" w:rsidRPr="00C73BB4">
        <w:rPr>
          <w:rFonts w:ascii="Traditional Arabic" w:hAnsi="Traditional Arabic" w:cs="Traditional Arabic" w:hint="cs"/>
          <w:rtl/>
        </w:rPr>
        <w:t>«</w:t>
      </w:r>
      <w:r w:rsidR="00BA7D75" w:rsidRPr="00C73BB4">
        <w:rPr>
          <w:rStyle w:val="quran"/>
          <w:rFonts w:ascii="Traditional Arabic" w:hAnsi="Traditional Arabic" w:cs="Traditional Arabic"/>
          <w:b/>
          <w:bCs/>
          <w:color w:val="008000"/>
          <w:rtl/>
        </w:rPr>
        <w:t>وَأَمْرُهُمْ شُورَى بَيْنَهُمْ</w:t>
      </w:r>
      <w:r w:rsidR="00BA7D75" w:rsidRPr="00C73BB4">
        <w:rPr>
          <w:rFonts w:ascii="Traditional Arabic" w:hAnsi="Traditional Arabic" w:cs="Traditional Arabic" w:hint="cs"/>
          <w:rtl/>
        </w:rPr>
        <w:t>»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باشد که گفته شد در جایی است که:</w:t>
      </w:r>
    </w:p>
    <w:p w:rsidR="00CD39F1" w:rsidRPr="00C73BB4" w:rsidRDefault="00CD39F1" w:rsidP="00CD39F1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اولاً تعیین تکلیف از ناحیه خداوند نشده است.</w:t>
      </w:r>
    </w:p>
    <w:p w:rsidR="00CD39F1" w:rsidRPr="00C73BB4" w:rsidRDefault="00CD39F1" w:rsidP="00CD39F1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دوماً در امور عامّه</w:t>
      </w:r>
      <w:r w:rsidR="00144CAF" w:rsidRPr="00C73BB4">
        <w:rPr>
          <w:rFonts w:ascii="Traditional Arabic" w:hAnsi="Traditional Arabic" w:cs="Traditional Arabic" w:hint="cs"/>
          <w:rtl/>
        </w:rPr>
        <w:t xml:space="preserve">‌ای </w:t>
      </w:r>
      <w:r w:rsidRPr="00C73BB4">
        <w:rPr>
          <w:rFonts w:ascii="Traditional Arabic" w:hAnsi="Traditional Arabic" w:cs="Traditional Arabic" w:hint="cs"/>
          <w:rtl/>
        </w:rPr>
        <w:t>است که همه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توانند نظر بدهند و یا أهل خبره و کارشناسانی که همه مساوی هستند.</w:t>
      </w:r>
    </w:p>
    <w:p w:rsidR="00CD39F1" w:rsidRPr="00C73BB4" w:rsidRDefault="004130CC" w:rsidP="004130C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6" w:name="_Toc448916179"/>
      <w:r w:rsidRPr="00C73BB4">
        <w:rPr>
          <w:rFonts w:ascii="Traditional Arabic" w:hAnsi="Traditional Arabic" w:cs="Traditional Arabic" w:hint="cs"/>
          <w:color w:val="FF0000"/>
          <w:rtl/>
        </w:rPr>
        <w:lastRenderedPageBreak/>
        <w:t>بحث هشتم</w:t>
      </w:r>
      <w:bookmarkEnd w:id="6"/>
    </w:p>
    <w:p w:rsidR="004130CC" w:rsidRPr="00C73BB4" w:rsidRDefault="004130CC" w:rsidP="004130CC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بحث دیگری که در ذیل این آیه شریفه وجود دارد این است پس از اینکه گفته شد که این مشاوره، </w:t>
      </w:r>
      <w:r w:rsidR="00DC4D1C">
        <w:rPr>
          <w:rFonts w:ascii="Traditional Arabic" w:hAnsi="Traditional Arabic" w:cs="Traditional Arabic" w:hint="cs"/>
          <w:rtl/>
        </w:rPr>
        <w:t>تبادل‌نظر</w:t>
      </w:r>
      <w:r w:rsidRPr="00C73BB4">
        <w:rPr>
          <w:rFonts w:ascii="Traditional Arabic" w:hAnsi="Traditional Arabic" w:cs="Traditional Arabic" w:hint="cs"/>
          <w:rtl/>
        </w:rPr>
        <w:t xml:space="preserve"> و رایزنی که در مواردی که ولیّ در آنجا وجود نداشته باشد و شخصی نیز نباشد، به صورت اکثریت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باشد این سؤال به وجود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آید که:</w:t>
      </w:r>
    </w:p>
    <w:p w:rsidR="00231388" w:rsidRPr="00C73BB4" w:rsidRDefault="00231388" w:rsidP="0023138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48916180"/>
      <w:r w:rsidRPr="00C73BB4">
        <w:rPr>
          <w:rFonts w:ascii="Traditional Arabic" w:hAnsi="Traditional Arabic" w:cs="Traditional Arabic" w:hint="cs"/>
          <w:color w:val="FF0000"/>
          <w:rtl/>
        </w:rPr>
        <w:t>طرح سؤال: موضوعیّت مشاوره</w:t>
      </w:r>
      <w:bookmarkEnd w:id="7"/>
    </w:p>
    <w:p w:rsidR="004130CC" w:rsidRPr="00C73BB4" w:rsidRDefault="004130CC" w:rsidP="004130CC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آیا این مشاوره و </w:t>
      </w:r>
      <w:r w:rsidR="00DC4D1C">
        <w:rPr>
          <w:rFonts w:ascii="Traditional Arabic" w:hAnsi="Traditional Arabic" w:cs="Traditional Arabic" w:hint="cs"/>
          <w:rtl/>
        </w:rPr>
        <w:t>تبادل‌نظر</w:t>
      </w:r>
      <w:r w:rsidRPr="00C73BB4">
        <w:rPr>
          <w:rFonts w:ascii="Traditional Arabic" w:hAnsi="Traditional Arabic" w:cs="Traditional Arabic" w:hint="cs"/>
          <w:rtl/>
        </w:rPr>
        <w:t xml:space="preserve"> چه نوع حکمی است؟ آیا حکم نفسی است و یا حکم غیری است یا طریقی است؟</w:t>
      </w:r>
    </w:p>
    <w:p w:rsidR="004130CC" w:rsidRPr="00C73BB4" w:rsidRDefault="004130CC" w:rsidP="004130CC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به </w:t>
      </w:r>
      <w:r w:rsidR="00C64AC0" w:rsidRPr="00C73BB4">
        <w:rPr>
          <w:rFonts w:ascii="Traditional Arabic" w:hAnsi="Traditional Arabic" w:cs="Traditional Arabic" w:hint="cs"/>
          <w:rtl/>
        </w:rPr>
        <w:t xml:space="preserve">عبارت </w:t>
      </w:r>
      <w:r w:rsidR="00DC4D1C">
        <w:rPr>
          <w:rFonts w:ascii="Traditional Arabic" w:hAnsi="Traditional Arabic" w:cs="Traditional Arabic" w:hint="cs"/>
          <w:rtl/>
        </w:rPr>
        <w:t>دقیق‌تر</w:t>
      </w:r>
      <w:r w:rsidR="00C64AC0" w:rsidRPr="00C73BB4">
        <w:rPr>
          <w:rFonts w:ascii="Traditional Arabic" w:hAnsi="Traditional Arabic" w:cs="Traditional Arabic" w:hint="cs"/>
          <w:rtl/>
        </w:rPr>
        <w:t xml:space="preserve">، </w:t>
      </w:r>
      <w:r w:rsidR="00DC4D1C">
        <w:rPr>
          <w:rFonts w:ascii="Traditional Arabic" w:hAnsi="Traditional Arabic" w:cs="Traditional Arabic"/>
          <w:rtl/>
        </w:rPr>
        <w:t>آ</w:t>
      </w:r>
      <w:r w:rsidR="00DC4D1C">
        <w:rPr>
          <w:rFonts w:ascii="Traditional Arabic" w:hAnsi="Traditional Arabic" w:cs="Traditional Arabic" w:hint="cs"/>
          <w:rtl/>
        </w:rPr>
        <w:t>ی</w:t>
      </w:r>
      <w:r w:rsidR="00DC4D1C">
        <w:rPr>
          <w:rFonts w:ascii="Traditional Arabic" w:hAnsi="Traditional Arabic" w:cs="Traditional Arabic" w:hint="eastAsia"/>
          <w:rtl/>
        </w:rPr>
        <w:t>ا</w:t>
      </w:r>
      <w:r w:rsidR="00C64AC0" w:rsidRPr="00C73BB4">
        <w:rPr>
          <w:rFonts w:ascii="Traditional Arabic" w:hAnsi="Traditional Arabic" w:cs="Traditional Arabic" w:hint="cs"/>
          <w:rtl/>
        </w:rPr>
        <w:t xml:space="preserve"> این عنوان مشاوره و رایزنی موضوعیّت دارد؟ یا اینکه این عنوان، نوعی عنوان طریقی و مشیر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C64AC0" w:rsidRPr="00C73BB4">
        <w:rPr>
          <w:rFonts w:ascii="Traditional Arabic" w:hAnsi="Traditional Arabic" w:cs="Traditional Arabic" w:hint="cs"/>
          <w:rtl/>
        </w:rPr>
        <w:t>باشد؟</w:t>
      </w:r>
    </w:p>
    <w:p w:rsidR="00C64AC0" w:rsidRPr="00C73BB4" w:rsidRDefault="00C64AC0" w:rsidP="004130CC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توضیح </w:t>
      </w:r>
      <w:r w:rsidR="00DC4D1C">
        <w:rPr>
          <w:rFonts w:ascii="Traditional Arabic" w:hAnsi="Traditional Arabic" w:cs="Traditional Arabic" w:hint="cs"/>
          <w:rtl/>
        </w:rPr>
        <w:t>مسئله</w:t>
      </w:r>
      <w:r w:rsidRPr="00C73BB4">
        <w:rPr>
          <w:rFonts w:ascii="Traditional Arabic" w:hAnsi="Traditional Arabic" w:cs="Traditional Arabic" w:hint="cs"/>
          <w:rtl/>
        </w:rPr>
        <w:t xml:space="preserve"> اینکه هنگامی که بنا است تصمیمی اتّخاذ شود، </w:t>
      </w:r>
      <w:r w:rsidR="00DC4D1C">
        <w:rPr>
          <w:rFonts w:ascii="Traditional Arabic" w:hAnsi="Traditional Arabic" w:cs="Traditional Arabic" w:hint="cs"/>
          <w:rtl/>
        </w:rPr>
        <w:t>تبادل‌نظر</w:t>
      </w:r>
      <w:r w:rsidRPr="00C73BB4">
        <w:rPr>
          <w:rFonts w:ascii="Traditional Arabic" w:hAnsi="Traditional Arabic" w:cs="Traditional Arabic" w:hint="cs"/>
          <w:rtl/>
        </w:rPr>
        <w:t xml:space="preserve"> به شکل مشاوره موضوعیّت دارد و یا اینکه اینچنین چیزی موضوعیّت ندارد؟</w:t>
      </w:r>
    </w:p>
    <w:p w:rsidR="00231388" w:rsidRPr="00C73BB4" w:rsidRDefault="00231388" w:rsidP="0023138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48916181"/>
      <w:r w:rsidRPr="00C73BB4">
        <w:rPr>
          <w:rFonts w:ascii="Traditional Arabic" w:hAnsi="Traditional Arabic" w:cs="Traditional Arabic" w:hint="cs"/>
          <w:color w:val="FF0000"/>
          <w:rtl/>
        </w:rPr>
        <w:t>بیان چند نکته در پاسخ</w:t>
      </w:r>
      <w:bookmarkEnd w:id="8"/>
    </w:p>
    <w:p w:rsidR="00231388" w:rsidRPr="00C73BB4" w:rsidRDefault="00231388" w:rsidP="00231388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9" w:name="_Toc448916182"/>
      <w:r w:rsidRPr="00C73BB4">
        <w:rPr>
          <w:rFonts w:ascii="Traditional Arabic" w:hAnsi="Traditional Arabic" w:cs="Traditional Arabic" w:hint="cs"/>
          <w:color w:val="FF0000"/>
          <w:rtl/>
        </w:rPr>
        <w:t>نکته اول</w:t>
      </w:r>
      <w:bookmarkEnd w:id="9"/>
    </w:p>
    <w:p w:rsidR="00C64AC0" w:rsidRPr="00C73BB4" w:rsidRDefault="00C64AC0" w:rsidP="004130CC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در پاسخ به این سؤال، ابتدائاً باید نکته</w:t>
      </w:r>
      <w:r w:rsidR="00144CAF" w:rsidRPr="00C73BB4">
        <w:rPr>
          <w:rFonts w:ascii="Traditional Arabic" w:hAnsi="Traditional Arabic" w:cs="Traditional Arabic" w:hint="cs"/>
          <w:rtl/>
        </w:rPr>
        <w:t xml:space="preserve">‌ای </w:t>
      </w:r>
      <w:r w:rsidRPr="00C73BB4">
        <w:rPr>
          <w:rFonts w:ascii="Traditional Arabic" w:hAnsi="Traditional Arabic" w:cs="Traditional Arabic" w:hint="cs"/>
          <w:rtl/>
        </w:rPr>
        <w:t>را خاطرنشان کرد که مؤیّد برداشت</w:t>
      </w:r>
      <w:r w:rsidR="00144CAF" w:rsidRPr="00C73BB4">
        <w:rPr>
          <w:rFonts w:ascii="Traditional Arabic" w:hAnsi="Traditional Arabic" w:cs="Traditional Arabic" w:hint="cs"/>
          <w:rtl/>
        </w:rPr>
        <w:t>‌ها</w:t>
      </w:r>
      <w:r w:rsidRPr="00C73BB4">
        <w:rPr>
          <w:rFonts w:ascii="Traditional Arabic" w:hAnsi="Traditional Arabic" w:cs="Traditional Arabic" w:hint="cs"/>
          <w:rtl/>
        </w:rPr>
        <w:t>ی قبلی ما از آیه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باشد</w:t>
      </w:r>
      <w:r w:rsidR="00231388" w:rsidRPr="00C73BB4">
        <w:rPr>
          <w:rFonts w:ascii="Traditional Arabic" w:hAnsi="Traditional Arabic" w:cs="Traditional Arabic" w:hint="cs"/>
          <w:rtl/>
        </w:rPr>
        <w:t>، و آن نکته این که، اگر این مشاوره بخواهد در جایی اعمال شود که حق معلوم است و مطلبِ محلّ بحث و گفتگو به گونه</w:t>
      </w:r>
      <w:r w:rsidR="00144CAF" w:rsidRPr="00C73BB4">
        <w:rPr>
          <w:rFonts w:ascii="Traditional Arabic" w:hAnsi="Traditional Arabic" w:cs="Traditional Arabic" w:hint="cs"/>
          <w:rtl/>
        </w:rPr>
        <w:t xml:space="preserve">‌ای </w:t>
      </w:r>
      <w:r w:rsidR="00231388" w:rsidRPr="00C73BB4">
        <w:rPr>
          <w:rFonts w:ascii="Traditional Arabic" w:hAnsi="Traditional Arabic" w:cs="Traditional Arabic" w:hint="cs"/>
          <w:rtl/>
        </w:rPr>
        <w:t>است که مشاوره چیزی را به حق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="00231388" w:rsidRPr="00C73BB4">
        <w:rPr>
          <w:rFonts w:ascii="Traditional Arabic" w:hAnsi="Traditional Arabic" w:cs="Traditional Arabic" w:hint="cs"/>
          <w:rtl/>
        </w:rPr>
        <w:t>افزاید، ظاهر امر این است که اینجا محلّ مشاوره نبوده و این مشاوره موضوعیّتی ندارد.</w:t>
      </w:r>
    </w:p>
    <w:p w:rsidR="00231388" w:rsidRPr="00C73BB4" w:rsidRDefault="00231388" w:rsidP="004130CC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بنابراین مشاوره مربوط به جایی است که ابهامی در حقّ و واقع وجود داشته باشد، و الاّ اگر ابهامی وجود نداشته باشد، مشاوره جایگاهی ندارد.</w:t>
      </w:r>
    </w:p>
    <w:p w:rsidR="00231388" w:rsidRPr="00C73BB4" w:rsidRDefault="00231388" w:rsidP="00231388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0" w:name="_Toc448916183"/>
      <w:r w:rsidRPr="00C73BB4">
        <w:rPr>
          <w:rFonts w:ascii="Traditional Arabic" w:hAnsi="Traditional Arabic" w:cs="Traditional Arabic" w:hint="cs"/>
          <w:color w:val="FF0000"/>
          <w:rtl/>
        </w:rPr>
        <w:t>نکته دوم</w:t>
      </w:r>
      <w:bookmarkEnd w:id="10"/>
    </w:p>
    <w:p w:rsidR="00231388" w:rsidRPr="00C73BB4" w:rsidRDefault="00231388" w:rsidP="00231388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نکته بعدی پیرامون این سؤال است که آیا مشاوره به معنای جمع مشاورین به شکل امروزی (مجلس شورای اسلامی و ...)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 xml:space="preserve">باشد. آنچه از آیه </w:t>
      </w:r>
      <w:r w:rsidR="00A2030B">
        <w:rPr>
          <w:rFonts w:ascii="Traditional Arabic" w:hAnsi="Traditional Arabic" w:cs="Traditional Arabic" w:hint="cs"/>
          <w:rtl/>
        </w:rPr>
        <w:t>برمی‌آید</w:t>
      </w:r>
      <w:r w:rsidRPr="00C73BB4">
        <w:rPr>
          <w:rFonts w:ascii="Traditional Arabic" w:hAnsi="Traditional Arabic" w:cs="Traditional Arabic" w:hint="cs"/>
          <w:rtl/>
        </w:rPr>
        <w:t xml:space="preserve"> این است که این آیه مستقیم این مطلب را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Pr="00C73BB4">
        <w:rPr>
          <w:rFonts w:ascii="Traditional Arabic" w:hAnsi="Traditional Arabic" w:cs="Traditional Arabic" w:hint="cs"/>
          <w:rtl/>
        </w:rPr>
        <w:t xml:space="preserve">رساند، که عدّه مجلسی تشکیل دهند و یک شخصیّت حقوقی ایجاد شود. بلکه آنچه از آیه مشخص است </w:t>
      </w:r>
      <w:r w:rsidR="00DC4D1C">
        <w:rPr>
          <w:rFonts w:ascii="Traditional Arabic" w:hAnsi="Traditional Arabic" w:cs="Traditional Arabic" w:hint="cs"/>
          <w:rtl/>
        </w:rPr>
        <w:t>تبادل‌نظر</w:t>
      </w:r>
      <w:r w:rsidRPr="00C73BB4">
        <w:rPr>
          <w:rFonts w:ascii="Traditional Arabic" w:hAnsi="Traditional Arabic" w:cs="Traditional Arabic" w:hint="cs"/>
          <w:rtl/>
        </w:rPr>
        <w:t xml:space="preserve"> است.</w:t>
      </w:r>
      <w:r w:rsidR="00E50B05" w:rsidRPr="00C73BB4">
        <w:rPr>
          <w:rFonts w:ascii="Traditional Arabic" w:hAnsi="Traditional Arabic" w:cs="Traditional Arabic" w:hint="cs"/>
          <w:rtl/>
        </w:rPr>
        <w:t xml:space="preserve"> البته در جایی که رفع تحیّر و حلّ مشکل و أمر عمومی متوقّف بر این است که این تجمّع تشکیل شده و شکل مجلس به خود بگیرد به عنوان مورد خاص و ضروری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E50B05" w:rsidRPr="00C73BB4">
        <w:rPr>
          <w:rFonts w:ascii="Traditional Arabic" w:hAnsi="Traditional Arabic" w:cs="Traditional Arabic" w:hint="cs"/>
          <w:rtl/>
        </w:rPr>
        <w:t xml:space="preserve">تواند مدلول آیه قرار گیرد، اما مدلول کلّی </w:t>
      </w:r>
      <w:r w:rsidR="00A2030B">
        <w:rPr>
          <w:rFonts w:ascii="Traditional Arabic" w:hAnsi="Traditional Arabic" w:cs="Traditional Arabic"/>
          <w:rtl/>
        </w:rPr>
        <w:t>آ</w:t>
      </w:r>
      <w:r w:rsidR="00A2030B">
        <w:rPr>
          <w:rFonts w:ascii="Traditional Arabic" w:hAnsi="Traditional Arabic" w:cs="Traditional Arabic" w:hint="cs"/>
          <w:rtl/>
        </w:rPr>
        <w:t>ی</w:t>
      </w:r>
      <w:r w:rsidR="00A2030B">
        <w:rPr>
          <w:rFonts w:ascii="Traditional Arabic" w:hAnsi="Traditional Arabic" w:cs="Traditional Arabic" w:hint="eastAsia"/>
          <w:rtl/>
        </w:rPr>
        <w:t>ه</w:t>
      </w:r>
      <w:r w:rsidR="00E50B05" w:rsidRPr="00C73BB4">
        <w:rPr>
          <w:rFonts w:ascii="Traditional Arabic" w:hAnsi="Traditional Arabic" w:cs="Traditional Arabic" w:hint="cs"/>
          <w:rtl/>
        </w:rPr>
        <w:t xml:space="preserve"> این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="00E50B05" w:rsidRPr="00C73BB4">
        <w:rPr>
          <w:rFonts w:ascii="Traditional Arabic" w:hAnsi="Traditional Arabic" w:cs="Traditional Arabic" w:hint="cs"/>
          <w:rtl/>
        </w:rPr>
        <w:t>باشد.</w:t>
      </w:r>
    </w:p>
    <w:p w:rsidR="00231388" w:rsidRPr="00C73BB4" w:rsidRDefault="00231388" w:rsidP="00231388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پس در کلّ این دو نکته را بایستی توجه داشت که این </w:t>
      </w:r>
      <w:r w:rsidR="00DC4D1C">
        <w:rPr>
          <w:rFonts w:ascii="Traditional Arabic" w:hAnsi="Traditional Arabic" w:cs="Traditional Arabic" w:hint="cs"/>
          <w:rtl/>
        </w:rPr>
        <w:t>تبادل‌نظر</w:t>
      </w:r>
      <w:r w:rsidRPr="00C73BB4">
        <w:rPr>
          <w:rFonts w:ascii="Traditional Arabic" w:hAnsi="Traditional Arabic" w:cs="Traditional Arabic" w:hint="cs"/>
          <w:rtl/>
        </w:rPr>
        <w:t xml:space="preserve"> در جایی است که:</w:t>
      </w:r>
    </w:p>
    <w:p w:rsidR="00231388" w:rsidRPr="00C73BB4" w:rsidRDefault="00231388" w:rsidP="00231388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C73BB4">
        <w:rPr>
          <w:rFonts w:ascii="Traditional Arabic" w:hAnsi="Traditional Arabic" w:cs="Traditional Arabic" w:hint="cs"/>
          <w:rtl/>
        </w:rPr>
        <w:t xml:space="preserve">اولاً واقع دارای اجمال و ابهام باشد. پس اگر </w:t>
      </w:r>
      <w:r w:rsidR="00DC4D1C">
        <w:rPr>
          <w:rFonts w:ascii="Traditional Arabic" w:hAnsi="Traditional Arabic" w:cs="Traditional Arabic" w:hint="cs"/>
          <w:rtl/>
        </w:rPr>
        <w:t>مسئله‌ای</w:t>
      </w:r>
      <w:r w:rsidR="00144CAF" w:rsidRPr="00C73BB4">
        <w:rPr>
          <w:rFonts w:ascii="Traditional Arabic" w:hAnsi="Traditional Arabic" w:cs="Traditional Arabic" w:hint="cs"/>
          <w:rtl/>
        </w:rPr>
        <w:t xml:space="preserve"> </w:t>
      </w:r>
      <w:r w:rsidRPr="00C73BB4">
        <w:rPr>
          <w:rFonts w:ascii="Traditional Arabic" w:hAnsi="Traditional Arabic" w:cs="Traditional Arabic" w:hint="cs"/>
          <w:rtl/>
        </w:rPr>
        <w:t xml:space="preserve">است که در آن، واقع کاملاً واضح و آشکار است الزامی برای مشورت وجود ندارد. ثانیاً اینکه مورد أمر عمومی از اموری باشد که در آن نزاع بوده و حلّ و فصل </w:t>
      </w:r>
      <w:r w:rsidR="00DC4D1C">
        <w:rPr>
          <w:rFonts w:ascii="Traditional Arabic" w:hAnsi="Traditional Arabic" w:cs="Traditional Arabic" w:hint="cs"/>
          <w:rtl/>
        </w:rPr>
        <w:t>مسئله</w:t>
      </w:r>
      <w:r w:rsidRPr="00C73BB4">
        <w:rPr>
          <w:rFonts w:ascii="Traditional Arabic" w:hAnsi="Traditional Arabic" w:cs="Traditional Arabic" w:hint="cs"/>
          <w:rtl/>
        </w:rPr>
        <w:t xml:space="preserve"> بایستی </w:t>
      </w:r>
      <w:r w:rsidR="00DC4D1C">
        <w:rPr>
          <w:rFonts w:ascii="Traditional Arabic" w:hAnsi="Traditional Arabic" w:cs="Traditional Arabic" w:hint="cs"/>
          <w:rtl/>
        </w:rPr>
        <w:t>تبادل‌نظر</w:t>
      </w:r>
      <w:r w:rsidRPr="00C73BB4">
        <w:rPr>
          <w:rFonts w:ascii="Traditional Arabic" w:hAnsi="Traditional Arabic" w:cs="Traditional Arabic" w:hint="cs"/>
          <w:rtl/>
        </w:rPr>
        <w:t xml:space="preserve"> شود.</w:t>
      </w:r>
    </w:p>
    <w:p w:rsidR="00231388" w:rsidRPr="00C73BB4" w:rsidRDefault="00231388" w:rsidP="00E50B05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C73BB4">
        <w:rPr>
          <w:rFonts w:ascii="Traditional Arabic" w:hAnsi="Traditional Arabic" w:cs="Traditional Arabic" w:hint="cs"/>
          <w:rtl/>
        </w:rPr>
        <w:lastRenderedPageBreak/>
        <w:t xml:space="preserve"> تشکیل مجلس در جایی که کارشناسان وجود دارند به صورتی که یک شخصیّت حقوقی تشکیل دهند، از آیه استنباط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Pr="00C73BB4">
        <w:rPr>
          <w:rFonts w:ascii="Traditional Arabic" w:hAnsi="Traditional Arabic" w:cs="Traditional Arabic" w:hint="cs"/>
          <w:rtl/>
        </w:rPr>
        <w:t xml:space="preserve">شود. اگرچه ممکن است در جایی نیاز به اینچنین مجلسی باشد </w:t>
      </w:r>
      <w:r w:rsidR="00E50B05" w:rsidRPr="00C73BB4">
        <w:rPr>
          <w:rFonts w:ascii="Traditional Arabic" w:hAnsi="Traditional Arabic" w:cs="Traditional Arabic" w:hint="cs"/>
          <w:rtl/>
        </w:rPr>
        <w:t>به گونه</w:t>
      </w:r>
      <w:r w:rsidR="00144CAF" w:rsidRPr="00C73BB4">
        <w:rPr>
          <w:rFonts w:ascii="Traditional Arabic" w:hAnsi="Traditional Arabic" w:cs="Traditional Arabic" w:hint="cs"/>
          <w:rtl/>
        </w:rPr>
        <w:t xml:space="preserve">‌ای </w:t>
      </w:r>
      <w:r w:rsidR="00E50B05" w:rsidRPr="00C73BB4">
        <w:rPr>
          <w:rFonts w:ascii="Traditional Arabic" w:hAnsi="Traditional Arabic" w:cs="Traditional Arabic" w:hint="cs"/>
          <w:rtl/>
        </w:rPr>
        <w:t xml:space="preserve">که اصلاً بدون این جمع و تشکّل امکان </w:t>
      </w:r>
      <w:r w:rsidR="00A2030B">
        <w:rPr>
          <w:rFonts w:ascii="Traditional Arabic" w:hAnsi="Traditional Arabic" w:cs="Traditional Arabic" w:hint="cs"/>
          <w:rtl/>
        </w:rPr>
        <w:t>به دست</w:t>
      </w:r>
      <w:r w:rsidR="00E50B05" w:rsidRPr="00C73BB4">
        <w:rPr>
          <w:rFonts w:ascii="Traditional Arabic" w:hAnsi="Traditional Arabic" w:cs="Traditional Arabic" w:hint="cs"/>
          <w:rtl/>
        </w:rPr>
        <w:t xml:space="preserve"> آوردن رأی نباشد که این صورت را به عنوان استثناء و مقدّمه واجب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E50B05" w:rsidRPr="00C73BB4">
        <w:rPr>
          <w:rFonts w:ascii="Traditional Arabic" w:hAnsi="Traditional Arabic" w:cs="Traditional Arabic" w:hint="cs"/>
          <w:rtl/>
        </w:rPr>
        <w:t xml:space="preserve">توان پذیرفت، </w:t>
      </w:r>
      <w:r w:rsidRPr="00C73BB4">
        <w:rPr>
          <w:rFonts w:ascii="Traditional Arabic" w:hAnsi="Traditional Arabic" w:cs="Traditional Arabic" w:hint="cs"/>
          <w:rtl/>
        </w:rPr>
        <w:t xml:space="preserve">لکن آیه </w:t>
      </w:r>
      <w:r w:rsidR="00E50B05" w:rsidRPr="00C73BB4">
        <w:rPr>
          <w:rFonts w:ascii="Traditional Arabic" w:hAnsi="Traditional Arabic" w:cs="Traditional Arabic" w:hint="cs"/>
          <w:rtl/>
        </w:rPr>
        <w:t xml:space="preserve">علی الاطلاق </w:t>
      </w:r>
      <w:r w:rsidRPr="00C73BB4">
        <w:rPr>
          <w:rFonts w:ascii="Traditional Arabic" w:hAnsi="Traditional Arabic" w:cs="Traditional Arabic" w:hint="cs"/>
          <w:rtl/>
        </w:rPr>
        <w:t>این معنا را</w:t>
      </w:r>
      <w:r w:rsidR="00144CAF" w:rsidRPr="00C73BB4">
        <w:rPr>
          <w:rFonts w:ascii="Traditional Arabic" w:hAnsi="Traditional Arabic" w:cs="Traditional Arabic" w:hint="cs"/>
          <w:rtl/>
        </w:rPr>
        <w:t xml:space="preserve"> نمی‌</w:t>
      </w:r>
      <w:r w:rsidRPr="00C73BB4">
        <w:rPr>
          <w:rFonts w:ascii="Traditional Arabic" w:hAnsi="Traditional Arabic" w:cs="Traditional Arabic" w:hint="cs"/>
          <w:rtl/>
        </w:rPr>
        <w:t>رساند که لزوم تشکیل مجلس و شخصیت حقوقی باشد، بلکه آنچه از آیه فهمیده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 xml:space="preserve">شود </w:t>
      </w:r>
      <w:r w:rsidR="00E50B05" w:rsidRPr="00C73BB4">
        <w:rPr>
          <w:rFonts w:ascii="Traditional Arabic" w:hAnsi="Traditional Arabic" w:cs="Traditional Arabic" w:hint="cs"/>
          <w:rtl/>
        </w:rPr>
        <w:t>اصل مشورت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E50B05" w:rsidRPr="00C73BB4">
        <w:rPr>
          <w:rFonts w:ascii="Traditional Arabic" w:hAnsi="Traditional Arabic" w:cs="Traditional Arabic" w:hint="cs"/>
          <w:rtl/>
        </w:rPr>
        <w:t xml:space="preserve">باشد که در یک </w:t>
      </w:r>
      <w:r w:rsidR="00DC4D1C">
        <w:rPr>
          <w:rFonts w:ascii="Traditional Arabic" w:hAnsi="Traditional Arabic" w:cs="Traditional Arabic" w:hint="cs"/>
          <w:rtl/>
        </w:rPr>
        <w:t>مسئله</w:t>
      </w:r>
      <w:r w:rsidR="00E50B05" w:rsidRPr="00C73BB4">
        <w:rPr>
          <w:rFonts w:ascii="Traditional Arabic" w:hAnsi="Traditional Arabic" w:cs="Traditional Arabic" w:hint="cs"/>
          <w:rtl/>
        </w:rPr>
        <w:t xml:space="preserve"> به تصمیم مشترک و نتیجه برسند،</w:t>
      </w:r>
      <w:r w:rsidR="00DF33AA" w:rsidRPr="00C73BB4">
        <w:rPr>
          <w:rFonts w:ascii="Traditional Arabic" w:hAnsi="Traditional Arabic" w:cs="Traditional Arabic" w:hint="cs"/>
          <w:rtl/>
        </w:rPr>
        <w:t xml:space="preserve"> </w:t>
      </w:r>
      <w:r w:rsidR="00A2030B">
        <w:rPr>
          <w:rFonts w:ascii="Traditional Arabic" w:hAnsi="Traditional Arabic" w:cs="Traditional Arabic" w:hint="cs"/>
          <w:rtl/>
        </w:rPr>
        <w:t>علی‌الخصوص</w:t>
      </w:r>
      <w:r w:rsidR="00DF33AA" w:rsidRPr="00C73BB4">
        <w:rPr>
          <w:rFonts w:ascii="Traditional Arabic" w:hAnsi="Traditional Arabic" w:cs="Traditional Arabic" w:hint="cs"/>
          <w:rtl/>
        </w:rPr>
        <w:t xml:space="preserve"> در مسائل مهمّی که با سرنوشت جامعه گره خورده است.</w:t>
      </w:r>
    </w:p>
    <w:p w:rsidR="00E50B05" w:rsidRPr="00C73BB4" w:rsidRDefault="00512EA7" w:rsidP="00E50B05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در ادامه بحث</w:t>
      </w:r>
      <w:r w:rsidR="00E50B05" w:rsidRPr="00C73BB4">
        <w:rPr>
          <w:rFonts w:ascii="Traditional Arabic" w:hAnsi="Traditional Arabic" w:cs="Traditional Arabic" w:hint="cs"/>
          <w:rtl/>
        </w:rPr>
        <w:t xml:space="preserve"> هنگامی که مدلول آیه </w:t>
      </w:r>
      <w:r w:rsidR="00A2030B">
        <w:rPr>
          <w:rFonts w:ascii="Traditional Arabic" w:hAnsi="Traditional Arabic" w:cs="Traditional Arabic" w:hint="cs"/>
          <w:rtl/>
        </w:rPr>
        <w:t>به دست</w:t>
      </w:r>
      <w:r w:rsidR="00E50B05" w:rsidRPr="00C73BB4">
        <w:rPr>
          <w:rFonts w:ascii="Traditional Arabic" w:hAnsi="Traditional Arabic" w:cs="Traditional Arabic" w:hint="cs"/>
          <w:rtl/>
        </w:rPr>
        <w:t xml:space="preserve"> آمد به همراه نکات و ادله آیات دیگر</w:t>
      </w:r>
      <w:r w:rsidRPr="00C73BB4">
        <w:rPr>
          <w:rFonts w:ascii="Traditional Arabic" w:hAnsi="Traditional Arabic" w:cs="Traditional Arabic" w:hint="cs"/>
          <w:rtl/>
        </w:rPr>
        <w:t xml:space="preserve"> در آینده خواهد آمد، پس از آن سیره را عرض خواهیم کرد و نهایتاً معارضان اینها را مطرح خواهیم کرد، که مثلاً در فتوا، ممکن است گفته شود که اصلاً اینچنین سبکی نبوده است که عدّه</w:t>
      </w:r>
      <w:r w:rsidR="00144CAF" w:rsidRPr="00C73BB4">
        <w:rPr>
          <w:rFonts w:ascii="Traditional Arabic" w:hAnsi="Traditional Arabic" w:cs="Traditional Arabic" w:hint="cs"/>
          <w:rtl/>
        </w:rPr>
        <w:t xml:space="preserve">‌ای </w:t>
      </w:r>
      <w:r w:rsidRPr="00C73BB4">
        <w:rPr>
          <w:rFonts w:ascii="Traditional Arabic" w:hAnsi="Traditional Arabic" w:cs="Traditional Arabic" w:hint="cs"/>
          <w:rtl/>
        </w:rPr>
        <w:t xml:space="preserve">جمع شده و فتوای جمعی دهند و در روایات هم </w:t>
      </w:r>
      <w:r w:rsidR="00A2030B">
        <w:rPr>
          <w:rFonts w:ascii="Traditional Arabic" w:hAnsi="Traditional Arabic" w:cs="Traditional Arabic" w:hint="cs"/>
          <w:rtl/>
        </w:rPr>
        <w:t>هر آنچه</w:t>
      </w:r>
      <w:r w:rsidRPr="00C73BB4">
        <w:rPr>
          <w:rFonts w:ascii="Traditional Arabic" w:hAnsi="Traditional Arabic" w:cs="Traditional Arabic" w:hint="cs"/>
          <w:rtl/>
        </w:rPr>
        <w:t xml:space="preserve"> ارجاع داده شده است به افراد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باشد</w:t>
      </w:r>
      <w:r w:rsidR="0027321C" w:rsidRPr="00C73BB4">
        <w:rPr>
          <w:rFonts w:ascii="Traditional Arabic" w:hAnsi="Traditional Arabic" w:cs="Traditional Arabic" w:hint="cs"/>
          <w:rtl/>
        </w:rPr>
        <w:t xml:space="preserve">. و همچنین در تشخیص موضوع هم </w:t>
      </w:r>
      <w:r w:rsidR="00A2030B">
        <w:rPr>
          <w:rFonts w:ascii="Traditional Arabic" w:hAnsi="Traditional Arabic" w:cs="Traditional Arabic" w:hint="cs"/>
          <w:rtl/>
        </w:rPr>
        <w:t>هیچ‌گاه</w:t>
      </w:r>
      <w:r w:rsidR="0027321C" w:rsidRPr="00C73BB4">
        <w:rPr>
          <w:rFonts w:ascii="Traditional Arabic" w:hAnsi="Traditional Arabic" w:cs="Traditional Arabic" w:hint="cs"/>
          <w:rtl/>
        </w:rPr>
        <w:t xml:space="preserve"> اینچنین دستوری داده نشده است که عدّه</w:t>
      </w:r>
      <w:r w:rsidR="00144CAF" w:rsidRPr="00C73BB4">
        <w:rPr>
          <w:rFonts w:ascii="Traditional Arabic" w:hAnsi="Traditional Arabic" w:cs="Traditional Arabic" w:hint="cs"/>
          <w:rtl/>
        </w:rPr>
        <w:t xml:space="preserve">‌ای </w:t>
      </w:r>
      <w:r w:rsidR="0027321C" w:rsidRPr="00C73BB4">
        <w:rPr>
          <w:rFonts w:ascii="Traditional Arabic" w:hAnsi="Traditional Arabic" w:cs="Traditional Arabic" w:hint="cs"/>
          <w:rtl/>
        </w:rPr>
        <w:t>جمع شوند و با هم نظر بدهند. اینها معارض</w:t>
      </w:r>
      <w:r w:rsidR="00144CAF" w:rsidRPr="00C73BB4">
        <w:rPr>
          <w:rFonts w:ascii="Traditional Arabic" w:hAnsi="Traditional Arabic" w:cs="Traditional Arabic" w:hint="cs"/>
          <w:rtl/>
        </w:rPr>
        <w:t>‌ها</w:t>
      </w:r>
      <w:r w:rsidR="0027321C" w:rsidRPr="00C73BB4">
        <w:rPr>
          <w:rFonts w:ascii="Traditional Arabic" w:hAnsi="Traditional Arabic" w:cs="Traditional Arabic" w:hint="cs"/>
          <w:rtl/>
        </w:rPr>
        <w:t xml:space="preserve">ی این </w:t>
      </w:r>
      <w:r w:rsidR="00DC4D1C">
        <w:rPr>
          <w:rFonts w:ascii="Traditional Arabic" w:hAnsi="Traditional Arabic" w:cs="Traditional Arabic" w:hint="cs"/>
          <w:rtl/>
        </w:rPr>
        <w:t>مسئله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27321C" w:rsidRPr="00C73BB4">
        <w:rPr>
          <w:rFonts w:ascii="Traditional Arabic" w:hAnsi="Traditional Arabic" w:cs="Traditional Arabic" w:hint="cs"/>
          <w:rtl/>
        </w:rPr>
        <w:t>باشد که در آینده حتماً به اینها خواهیم رسید.</w:t>
      </w:r>
    </w:p>
    <w:p w:rsidR="0027321C" w:rsidRPr="00C73BB4" w:rsidRDefault="0027321C" w:rsidP="0027321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48916184"/>
      <w:r w:rsidRPr="00C73BB4">
        <w:rPr>
          <w:rFonts w:ascii="Traditional Arabic" w:hAnsi="Traditional Arabic" w:cs="Traditional Arabic" w:hint="cs"/>
          <w:color w:val="FF0000"/>
          <w:rtl/>
        </w:rPr>
        <w:t>جمع</w:t>
      </w:r>
      <w:r w:rsidR="00144CAF" w:rsidRPr="00C73BB4">
        <w:rPr>
          <w:rFonts w:ascii="Traditional Arabic" w:hAnsi="Traditional Arabic" w:cs="Traditional Arabic" w:hint="cs"/>
          <w:color w:val="FF0000"/>
          <w:rtl/>
        </w:rPr>
        <w:t>‌بندی</w:t>
      </w:r>
      <w:r w:rsidRPr="00C73BB4">
        <w:rPr>
          <w:rFonts w:ascii="Traditional Arabic" w:hAnsi="Traditional Arabic" w:cs="Traditional Arabic" w:hint="cs"/>
          <w:color w:val="FF0000"/>
          <w:rtl/>
        </w:rPr>
        <w:t xml:space="preserve"> بحث هشتم</w:t>
      </w:r>
      <w:bookmarkEnd w:id="11"/>
    </w:p>
    <w:p w:rsidR="0027321C" w:rsidRPr="00C73BB4" w:rsidRDefault="00AC0B0F" w:rsidP="0027321C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بنابراین آنچه از این آیه استنباط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شود این است که:</w:t>
      </w:r>
    </w:p>
    <w:p w:rsidR="00AC0B0F" w:rsidRPr="00C73BB4" w:rsidRDefault="00AC0B0F" w:rsidP="0027321C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در جایی که یا قرار است حقّ </w:t>
      </w:r>
      <w:r w:rsidR="00A2030B">
        <w:rPr>
          <w:rFonts w:ascii="Traditional Arabic" w:hAnsi="Traditional Arabic" w:cs="Traditional Arabic" w:hint="cs"/>
          <w:rtl/>
        </w:rPr>
        <w:t>واضح‌تر</w:t>
      </w:r>
      <w:r w:rsidRPr="00C73BB4">
        <w:rPr>
          <w:rFonts w:ascii="Traditional Arabic" w:hAnsi="Traditional Arabic" w:cs="Traditional Arabic" w:hint="cs"/>
          <w:rtl/>
        </w:rPr>
        <w:t xml:space="preserve"> شود و یا رفع نزاع و مخاصمه شود، </w:t>
      </w:r>
      <w:r w:rsidR="00A2030B">
        <w:rPr>
          <w:rFonts w:ascii="Traditional Arabic" w:hAnsi="Traditional Arabic" w:cs="Traditional Arabic" w:hint="cs"/>
          <w:rtl/>
        </w:rPr>
        <w:t>درصورتی‌که</w:t>
      </w:r>
      <w:r w:rsidRPr="00C73BB4">
        <w:rPr>
          <w:rFonts w:ascii="Traditional Arabic" w:hAnsi="Traditional Arabic" w:cs="Traditional Arabic" w:hint="cs"/>
          <w:rtl/>
        </w:rPr>
        <w:t xml:space="preserve"> امر عمومی باشد و ولایت هم در آنجا وجود نداشته باشد، بعید نیست که گفته شود این نوع </w:t>
      </w:r>
      <w:r w:rsidR="00DC4D1C">
        <w:rPr>
          <w:rFonts w:ascii="Traditional Arabic" w:hAnsi="Traditional Arabic" w:cs="Traditional Arabic" w:hint="cs"/>
          <w:rtl/>
        </w:rPr>
        <w:t>تبادل‌نظر</w:t>
      </w:r>
      <w:r w:rsidRPr="00C73BB4">
        <w:rPr>
          <w:rFonts w:ascii="Traditional Arabic" w:hAnsi="Traditional Arabic" w:cs="Traditional Arabic" w:hint="cs"/>
          <w:rtl/>
        </w:rPr>
        <w:t xml:space="preserve"> لازم است. و گاهی همین امور متوقّف بر این است که شخصیّت حقوقی شکل بگیرد که این به عنوان مقدّمه واجب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باشد اما همیشه این نوع تشکیل مجلس لازم نیست.</w:t>
      </w:r>
    </w:p>
    <w:p w:rsidR="00AC0B0F" w:rsidRPr="00C73BB4" w:rsidRDefault="00AC0B0F" w:rsidP="00AC0B0F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یعنی آیه دارای اطلاقی است که بر حسب مورد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تواند بار اضافی پیدا کند پس اگر :</w:t>
      </w:r>
    </w:p>
    <w:p w:rsidR="00AC0B0F" w:rsidRPr="00C73BB4" w:rsidRDefault="00AC0B0F" w:rsidP="0027321C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الف) موردی باشد که از امور عمومی است و از اهمیّت بالایی برخوردار است (عامّه مهمّه)</w:t>
      </w:r>
    </w:p>
    <w:p w:rsidR="00AC0B0F" w:rsidRPr="00C73BB4" w:rsidRDefault="00AC0B0F" w:rsidP="0027321C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ب) و در آنجا صاحب ولایت نظر قاطعی نداده و یا واگذار کرده است (عدم تعیین تکلیف)</w:t>
      </w:r>
    </w:p>
    <w:p w:rsidR="00AC0B0F" w:rsidRPr="00C73BB4" w:rsidRDefault="00AC0B0F" w:rsidP="00AC0B0F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ج) موضوع، از موضوعاتی است که در آن ابهامی وجود دارد که باید برای روشن شدن آن </w:t>
      </w:r>
      <w:r w:rsidR="00DC4D1C">
        <w:rPr>
          <w:rFonts w:ascii="Traditional Arabic" w:hAnsi="Traditional Arabic" w:cs="Traditional Arabic" w:hint="cs"/>
          <w:rtl/>
        </w:rPr>
        <w:t>تبادل‌نظر</w:t>
      </w:r>
      <w:r w:rsidRPr="00C73BB4">
        <w:rPr>
          <w:rFonts w:ascii="Traditional Arabic" w:hAnsi="Traditional Arabic" w:cs="Traditional Arabic" w:hint="cs"/>
          <w:rtl/>
        </w:rPr>
        <w:t xml:space="preserve"> کرد و یا اینکه نوعی اختلاف آراء است که ایجاد تحیّر و نزاع و مخاصمه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 xml:space="preserve">کند، در اینجا مشاوره لازم است </w:t>
      </w:r>
      <w:r w:rsidR="00A055A7" w:rsidRPr="00C73BB4">
        <w:rPr>
          <w:rFonts w:ascii="Traditional Arabic" w:hAnsi="Traditional Arabic" w:cs="Traditional Arabic" w:hint="cs"/>
          <w:rtl/>
        </w:rPr>
        <w:t>(وصول به حقّ یا رفع تحیّر و نزاع)</w:t>
      </w:r>
    </w:p>
    <w:p w:rsidR="00AC0B0F" w:rsidRPr="00C73BB4" w:rsidRDefault="00AC0B0F" w:rsidP="00AC0B0F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د) اگر این رفع مخاصمه و نزاع متوقّف بر این باشد که مجلسی به شکل حقوقی شکل بگیرد این مورد نیز به شکل مقدّمه، واجب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شود.</w:t>
      </w:r>
    </w:p>
    <w:p w:rsidR="00AC0B0F" w:rsidRPr="00C73BB4" w:rsidRDefault="00AC0B0F" w:rsidP="00A055A7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 xml:space="preserve">هـ) </w:t>
      </w:r>
      <w:r w:rsidR="00A055A7" w:rsidRPr="00C73BB4">
        <w:rPr>
          <w:rFonts w:ascii="Traditional Arabic" w:hAnsi="Traditional Arabic" w:cs="Traditional Arabic" w:hint="cs"/>
          <w:rtl/>
        </w:rPr>
        <w:t>بنا بر عقل و قرینه</w:t>
      </w:r>
      <w:r w:rsidR="00144CAF" w:rsidRPr="00C73BB4">
        <w:rPr>
          <w:rFonts w:ascii="Traditional Arabic" w:hAnsi="Traditional Arabic" w:cs="Traditional Arabic" w:hint="cs"/>
          <w:rtl/>
        </w:rPr>
        <w:t xml:space="preserve">‌ی </w:t>
      </w:r>
      <w:r w:rsidR="00A055A7" w:rsidRPr="00C73BB4">
        <w:rPr>
          <w:rFonts w:ascii="Traditional Arabic" w:hAnsi="Traditional Arabic" w:cs="Traditional Arabic" w:hint="cs"/>
          <w:rtl/>
        </w:rPr>
        <w:t>لبّیه باید اجماع همراه با نتیجه همراه باشد و این نتیجه با اکثریّت حاصل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A055A7" w:rsidRPr="00C73BB4">
        <w:rPr>
          <w:rFonts w:ascii="Traditional Arabic" w:hAnsi="Traditional Arabic" w:cs="Traditional Arabic" w:hint="cs"/>
          <w:rtl/>
        </w:rPr>
        <w:t>شود</w:t>
      </w:r>
      <w:r w:rsidR="005113FB" w:rsidRPr="00C73BB4">
        <w:rPr>
          <w:rFonts w:ascii="Traditional Arabic" w:hAnsi="Traditional Arabic" w:cs="Traditional Arabic" w:hint="cs"/>
          <w:rtl/>
        </w:rPr>
        <w:t>.</w:t>
      </w:r>
    </w:p>
    <w:p w:rsidR="005113FB" w:rsidRPr="00C73BB4" w:rsidRDefault="0088306C" w:rsidP="00A055A7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و) این شور و مشورت در جایی است که اگر امور خبرگانی و کارشناسی باشد، اعلمی وجود نداشته باشد، و اگر اعلم وجود داشته باشد محلّ تردید است که در آینده راجع به آن بحث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Pr="00C73BB4">
        <w:rPr>
          <w:rFonts w:ascii="Traditional Arabic" w:hAnsi="Traditional Arabic" w:cs="Traditional Arabic" w:hint="cs"/>
          <w:rtl/>
        </w:rPr>
        <w:t>کنیم.</w:t>
      </w:r>
    </w:p>
    <w:p w:rsidR="001E0F74" w:rsidRPr="00C73BB4" w:rsidRDefault="00AC0B0F" w:rsidP="00C73BB4">
      <w:pPr>
        <w:rPr>
          <w:rFonts w:ascii="Traditional Arabic" w:hAnsi="Traditional Arabic" w:cs="Traditional Arabic"/>
          <w:rtl/>
        </w:rPr>
      </w:pPr>
      <w:r w:rsidRPr="00C73BB4">
        <w:rPr>
          <w:rFonts w:ascii="Traditional Arabic" w:hAnsi="Traditional Arabic" w:cs="Traditional Arabic" w:hint="cs"/>
          <w:rtl/>
        </w:rPr>
        <w:t>اینها چند موردی بود که مفادّ آیه را در مشورت در امور عمومی رو</w:t>
      </w:r>
      <w:r w:rsidR="0088306C" w:rsidRPr="00C73BB4">
        <w:rPr>
          <w:rFonts w:ascii="Traditional Arabic" w:hAnsi="Traditional Arabic" w:cs="Traditional Arabic" w:hint="cs"/>
          <w:rtl/>
        </w:rPr>
        <w:t>شن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88306C" w:rsidRPr="00C73BB4">
        <w:rPr>
          <w:rFonts w:ascii="Traditional Arabic" w:hAnsi="Traditional Arabic" w:cs="Traditional Arabic" w:hint="cs"/>
          <w:rtl/>
        </w:rPr>
        <w:t>کند و به عبارتی از آیه این مطالب استنباط</w:t>
      </w:r>
      <w:r w:rsidR="00144CAF" w:rsidRPr="00C73BB4">
        <w:rPr>
          <w:rFonts w:ascii="Traditional Arabic" w:hAnsi="Traditional Arabic" w:cs="Traditional Arabic" w:hint="cs"/>
          <w:rtl/>
        </w:rPr>
        <w:t xml:space="preserve"> می‌</w:t>
      </w:r>
      <w:r w:rsidR="0088306C" w:rsidRPr="00C73BB4">
        <w:rPr>
          <w:rFonts w:ascii="Traditional Arabic" w:hAnsi="Traditional Arabic" w:cs="Traditional Arabic" w:hint="cs"/>
          <w:rtl/>
        </w:rPr>
        <w:t>شود.</w:t>
      </w:r>
    </w:p>
    <w:sectPr w:rsidR="001E0F74" w:rsidRPr="00C73BB4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2E" w:rsidRDefault="0039652E" w:rsidP="000D5800">
      <w:pPr>
        <w:spacing w:after="0"/>
      </w:pPr>
      <w:r>
        <w:separator/>
      </w:r>
    </w:p>
  </w:endnote>
  <w:endnote w:type="continuationSeparator" w:id="0">
    <w:p w:rsidR="0039652E" w:rsidRDefault="0039652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E" w:rsidRDefault="00C25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30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E" w:rsidRDefault="00C25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2E" w:rsidRDefault="0039652E" w:rsidP="000D5800">
      <w:pPr>
        <w:spacing w:after="0"/>
      </w:pPr>
      <w:r>
        <w:separator/>
      </w:r>
    </w:p>
  </w:footnote>
  <w:footnote w:type="continuationSeparator" w:id="0">
    <w:p w:rsidR="0039652E" w:rsidRDefault="0039652E" w:rsidP="000D5800">
      <w:pPr>
        <w:spacing w:after="0"/>
      </w:pPr>
      <w:r>
        <w:continuationSeparator/>
      </w:r>
    </w:p>
  </w:footnote>
  <w:footnote w:id="1">
    <w:p w:rsidR="00680823" w:rsidRDefault="0068082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بحار الانوار، ج1، ص180</w:t>
      </w:r>
    </w:p>
  </w:footnote>
  <w:footnote w:id="2">
    <w:p w:rsidR="00867212" w:rsidRDefault="0086721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تحریم، آیه 6</w:t>
      </w:r>
    </w:p>
  </w:footnote>
  <w:footnote w:id="3">
    <w:p w:rsidR="007F4C6A" w:rsidRDefault="007F4C6A" w:rsidP="007F4C6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مائده، آیه 2</w:t>
      </w:r>
    </w:p>
  </w:footnote>
  <w:footnote w:id="4">
    <w:p w:rsidR="005E0E99" w:rsidRDefault="005E0E9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شوری، آیه 38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E" w:rsidRDefault="00C25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89" w:rsidRDefault="00873379" w:rsidP="002E6A89">
    <w:pPr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7456" behindDoc="1" locked="0" layoutInCell="1" allowOverlap="1" wp14:anchorId="5929BBB3" wp14:editId="3112ACBA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E6A89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="002E6A89"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     عنوان اصلی: اجتهاد و تقلید                             </w:t>
    </w:r>
    <w:r w:rsidR="002E6A89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="002E6A89">
      <w:rPr>
        <w:rFonts w:ascii="Adobe Arabic" w:hAnsi="Adobe Arabic" w:cs="Adobe Arabic"/>
        <w:b/>
        <w:bCs/>
        <w:sz w:val="24"/>
        <w:szCs w:val="24"/>
        <w:rtl/>
      </w:rPr>
      <w:t xml:space="preserve">  </w:t>
    </w:r>
    <w:r w:rsidR="002E6A89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2E6A8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E6A8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E6A89">
      <w:rPr>
        <w:rFonts w:ascii="Adobe Arabic" w:hAnsi="Adobe Arabic" w:cs="Adobe Arabic"/>
        <w:b/>
        <w:bCs/>
        <w:sz w:val="24"/>
        <w:szCs w:val="24"/>
        <w:rtl/>
      </w:rPr>
      <w:t>تاریخ جلسه:</w:t>
    </w:r>
    <w:r w:rsidR="002E6A89">
      <w:rPr>
        <w:rFonts w:ascii="Adobe Arabic" w:hAnsi="Adobe Arabic" w:cs="Adobe Arabic"/>
        <w:sz w:val="24"/>
        <w:szCs w:val="24"/>
        <w:rtl/>
      </w:rPr>
      <w:t xml:space="preserve"> </w:t>
    </w:r>
    <w:r w:rsidR="002E6A89">
      <w:rPr>
        <w:rFonts w:ascii="Adobe Arabic" w:hAnsi="Adobe Arabic" w:cs="Adobe Arabic" w:hint="cs"/>
        <w:sz w:val="24"/>
        <w:szCs w:val="24"/>
        <w:rtl/>
      </w:rPr>
      <w:t>31</w:t>
    </w:r>
    <w:r w:rsidR="002E6A89">
      <w:rPr>
        <w:rFonts w:ascii="Adobe Arabic" w:hAnsi="Adobe Arabic" w:cs="Adobe Arabic"/>
        <w:sz w:val="24"/>
        <w:szCs w:val="24"/>
        <w:rtl/>
      </w:rPr>
      <w:t>/01/1395</w:t>
    </w:r>
  </w:p>
  <w:p w:rsidR="002E6A89" w:rsidRDefault="002E6A89" w:rsidP="002E6A89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استاد اعرافی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عنوان فرعی: مسئله تقلید (مرجعیت شورایی)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>
      <w:rPr>
        <w:rFonts w:ascii="Adobe Arabic" w:eastAsiaTheme="minorHAnsi" w:hAnsi="Adobe Arabic" w:cs="Adobe Arabic"/>
        <w:rtl/>
      </w:rPr>
      <w:t>19</w:t>
    </w:r>
    <w:r>
      <w:rPr>
        <w:rFonts w:ascii="Adobe Arabic" w:eastAsiaTheme="minorHAnsi" w:hAnsi="Adobe Arabic" w:cs="Adobe Arabic" w:hint="cs"/>
        <w:rtl/>
      </w:rPr>
      <w:t>5</w:t>
    </w:r>
  </w:p>
  <w:p w:rsidR="000D5800" w:rsidRPr="00873379" w:rsidRDefault="00873379" w:rsidP="002E6A89"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B5C3490" wp14:editId="3B592AF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7F2FE6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E" w:rsidRDefault="00C25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094E"/>
    <w:multiLevelType w:val="hybridMultilevel"/>
    <w:tmpl w:val="FDB24DC6"/>
    <w:lvl w:ilvl="0" w:tplc="C7B053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81"/>
    <w:rsid w:val="000162CE"/>
    <w:rsid w:val="000228A2"/>
    <w:rsid w:val="000324F1"/>
    <w:rsid w:val="00041FE0"/>
    <w:rsid w:val="00052BA3"/>
    <w:rsid w:val="00062BDF"/>
    <w:rsid w:val="0006363E"/>
    <w:rsid w:val="00080DFF"/>
    <w:rsid w:val="00085ED5"/>
    <w:rsid w:val="000A1A51"/>
    <w:rsid w:val="000D2D0D"/>
    <w:rsid w:val="000D5800"/>
    <w:rsid w:val="000E4938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44CAF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D7E29"/>
    <w:rsid w:val="001E0F74"/>
    <w:rsid w:val="001E306E"/>
    <w:rsid w:val="001E3FB0"/>
    <w:rsid w:val="001E4FFF"/>
    <w:rsid w:val="001E6C9A"/>
    <w:rsid w:val="001F2E3E"/>
    <w:rsid w:val="00224C0A"/>
    <w:rsid w:val="00231388"/>
    <w:rsid w:val="00233777"/>
    <w:rsid w:val="002376A5"/>
    <w:rsid w:val="002417C9"/>
    <w:rsid w:val="002529C5"/>
    <w:rsid w:val="00270294"/>
    <w:rsid w:val="0027321C"/>
    <w:rsid w:val="002914BD"/>
    <w:rsid w:val="00297263"/>
    <w:rsid w:val="002B7AD5"/>
    <w:rsid w:val="002C56FD"/>
    <w:rsid w:val="002D49E4"/>
    <w:rsid w:val="002D4DCA"/>
    <w:rsid w:val="002E450B"/>
    <w:rsid w:val="002E6A89"/>
    <w:rsid w:val="002E73F9"/>
    <w:rsid w:val="002F05B9"/>
    <w:rsid w:val="00340BA3"/>
    <w:rsid w:val="00366400"/>
    <w:rsid w:val="003963D7"/>
    <w:rsid w:val="0039652E"/>
    <w:rsid w:val="00396F28"/>
    <w:rsid w:val="003A1A05"/>
    <w:rsid w:val="003A2654"/>
    <w:rsid w:val="003B3356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30CC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113FB"/>
    <w:rsid w:val="00512EA7"/>
    <w:rsid w:val="00530FD7"/>
    <w:rsid w:val="0054637F"/>
    <w:rsid w:val="0056169F"/>
    <w:rsid w:val="00572E2D"/>
    <w:rsid w:val="00592103"/>
    <w:rsid w:val="005941DD"/>
    <w:rsid w:val="005A545E"/>
    <w:rsid w:val="005A5862"/>
    <w:rsid w:val="005B0852"/>
    <w:rsid w:val="005B2776"/>
    <w:rsid w:val="005C06AE"/>
    <w:rsid w:val="005E0E99"/>
    <w:rsid w:val="005E2614"/>
    <w:rsid w:val="00610C18"/>
    <w:rsid w:val="00612385"/>
    <w:rsid w:val="0061376C"/>
    <w:rsid w:val="00636EFA"/>
    <w:rsid w:val="00657700"/>
    <w:rsid w:val="0066229C"/>
    <w:rsid w:val="00680823"/>
    <w:rsid w:val="0069696C"/>
    <w:rsid w:val="00696C84"/>
    <w:rsid w:val="006A085A"/>
    <w:rsid w:val="006D3A87"/>
    <w:rsid w:val="006F01B4"/>
    <w:rsid w:val="00734D59"/>
    <w:rsid w:val="0073609B"/>
    <w:rsid w:val="0075033E"/>
    <w:rsid w:val="00752745"/>
    <w:rsid w:val="0075336C"/>
    <w:rsid w:val="0075347B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4C6A"/>
    <w:rsid w:val="00803501"/>
    <w:rsid w:val="0080799B"/>
    <w:rsid w:val="00807BE3"/>
    <w:rsid w:val="00811F02"/>
    <w:rsid w:val="008407A4"/>
    <w:rsid w:val="00844860"/>
    <w:rsid w:val="00845CC4"/>
    <w:rsid w:val="008644F4"/>
    <w:rsid w:val="00867212"/>
    <w:rsid w:val="00873379"/>
    <w:rsid w:val="008748B8"/>
    <w:rsid w:val="0088306C"/>
    <w:rsid w:val="00883733"/>
    <w:rsid w:val="008965D2"/>
    <w:rsid w:val="008A236D"/>
    <w:rsid w:val="008B3F81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671D0"/>
    <w:rsid w:val="00980643"/>
    <w:rsid w:val="009A42EF"/>
    <w:rsid w:val="009B46BC"/>
    <w:rsid w:val="009B61C3"/>
    <w:rsid w:val="009C7B4F"/>
    <w:rsid w:val="009F4EB3"/>
    <w:rsid w:val="00A055A7"/>
    <w:rsid w:val="00A06D48"/>
    <w:rsid w:val="00A2030B"/>
    <w:rsid w:val="00A20465"/>
    <w:rsid w:val="00A21834"/>
    <w:rsid w:val="00A31C17"/>
    <w:rsid w:val="00A31FDE"/>
    <w:rsid w:val="00A34CCD"/>
    <w:rsid w:val="00A35AC2"/>
    <w:rsid w:val="00A37C77"/>
    <w:rsid w:val="00A5418D"/>
    <w:rsid w:val="00A64D6A"/>
    <w:rsid w:val="00A725C2"/>
    <w:rsid w:val="00A769EE"/>
    <w:rsid w:val="00A810A5"/>
    <w:rsid w:val="00A831C7"/>
    <w:rsid w:val="00A9616A"/>
    <w:rsid w:val="00A96F68"/>
    <w:rsid w:val="00AA2342"/>
    <w:rsid w:val="00AC0B0F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A7D75"/>
    <w:rsid w:val="00BB5F7E"/>
    <w:rsid w:val="00BC26F6"/>
    <w:rsid w:val="00BC4833"/>
    <w:rsid w:val="00BD3122"/>
    <w:rsid w:val="00BD40DA"/>
    <w:rsid w:val="00BF1DF9"/>
    <w:rsid w:val="00BF3D67"/>
    <w:rsid w:val="00C02586"/>
    <w:rsid w:val="00C160AF"/>
    <w:rsid w:val="00C22299"/>
    <w:rsid w:val="00C2269D"/>
    <w:rsid w:val="00C250CE"/>
    <w:rsid w:val="00C25609"/>
    <w:rsid w:val="00C262D7"/>
    <w:rsid w:val="00C26607"/>
    <w:rsid w:val="00C60D75"/>
    <w:rsid w:val="00C64AC0"/>
    <w:rsid w:val="00C64CEA"/>
    <w:rsid w:val="00C73012"/>
    <w:rsid w:val="00C73BB4"/>
    <w:rsid w:val="00C763DD"/>
    <w:rsid w:val="00C84FC0"/>
    <w:rsid w:val="00C9244A"/>
    <w:rsid w:val="00CB0E5D"/>
    <w:rsid w:val="00CB5DA3"/>
    <w:rsid w:val="00CC3976"/>
    <w:rsid w:val="00CD39F1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2248"/>
    <w:rsid w:val="00D66444"/>
    <w:rsid w:val="00D76353"/>
    <w:rsid w:val="00DA2163"/>
    <w:rsid w:val="00DB28BB"/>
    <w:rsid w:val="00DC4D1C"/>
    <w:rsid w:val="00DC603F"/>
    <w:rsid w:val="00DD3C0D"/>
    <w:rsid w:val="00DD4864"/>
    <w:rsid w:val="00DD71A2"/>
    <w:rsid w:val="00DE1DC4"/>
    <w:rsid w:val="00DF33AA"/>
    <w:rsid w:val="00E0639C"/>
    <w:rsid w:val="00E067E6"/>
    <w:rsid w:val="00E12531"/>
    <w:rsid w:val="00E143B0"/>
    <w:rsid w:val="00E21DDD"/>
    <w:rsid w:val="00E50B05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EF4212"/>
    <w:rsid w:val="00F034CE"/>
    <w:rsid w:val="00F03C16"/>
    <w:rsid w:val="00F10A0F"/>
    <w:rsid w:val="00F40284"/>
    <w:rsid w:val="00F51F43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7E29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80823"/>
    <w:rPr>
      <w:vertAlign w:val="superscript"/>
    </w:rPr>
  </w:style>
  <w:style w:type="character" w:customStyle="1" w:styleId="quran">
    <w:name w:val="quran"/>
    <w:basedOn w:val="DefaultParagraphFont"/>
    <w:rsid w:val="005E0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7E29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80823"/>
    <w:rPr>
      <w:vertAlign w:val="superscript"/>
    </w:rPr>
  </w:style>
  <w:style w:type="character" w:customStyle="1" w:styleId="quran">
    <w:name w:val="quran"/>
    <w:basedOn w:val="DefaultParagraphFont"/>
    <w:rsid w:val="005E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588;&#1585;&#1575;&#1602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A106-5BF2-4D4D-9467-3B6FF2C2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478</TotalTime>
  <Pages>7</Pages>
  <Words>2137</Words>
  <Characters>12185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اکبریان</cp:lastModifiedBy>
  <cp:revision>20</cp:revision>
  <dcterms:created xsi:type="dcterms:W3CDTF">2016-04-19T11:44:00Z</dcterms:created>
  <dcterms:modified xsi:type="dcterms:W3CDTF">2016-04-20T07:44:00Z</dcterms:modified>
</cp:coreProperties>
</file>