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Theme="minorHAnsi" w:cs="Traditional Arabic"/>
          <w:bCs w:val="0"/>
          <w:color w:val="auto"/>
          <w:sz w:val="22"/>
          <w:rtl/>
        </w:rPr>
        <w:id w:val="2028602510"/>
        <w:docPartObj>
          <w:docPartGallery w:val="Table of Contents"/>
          <w:docPartUnique/>
        </w:docPartObj>
      </w:sdtPr>
      <w:sdtEndPr>
        <w:rPr>
          <w:rFonts w:eastAsia="2  Badr"/>
          <w:b/>
          <w:noProof/>
          <w:sz w:val="28"/>
        </w:rPr>
      </w:sdtEndPr>
      <w:sdtContent>
        <w:bookmarkEnd w:id="0" w:displacedByCustomXml="prev"/>
        <w:p w:rsidR="00D43CBF" w:rsidRPr="00B75289" w:rsidRDefault="00D43CBF" w:rsidP="00D43CBF">
          <w:pPr>
            <w:pStyle w:val="TOCHeading"/>
            <w:jc w:val="center"/>
            <w:rPr>
              <w:rFonts w:cs="Traditional Arabic"/>
              <w:rtl/>
            </w:rPr>
          </w:pPr>
          <w:r w:rsidRPr="00B75289">
            <w:rPr>
              <w:rFonts w:cs="Traditional Arabic" w:hint="cs"/>
              <w:rtl/>
            </w:rPr>
            <w:t>فهرست مطالب</w:t>
          </w:r>
        </w:p>
        <w:p w:rsidR="00D43CBF" w:rsidRPr="00B75289" w:rsidRDefault="00D43CBF" w:rsidP="00D43CBF">
          <w:pPr>
            <w:spacing w:line="276" w:lineRule="auto"/>
          </w:pPr>
        </w:p>
        <w:p w:rsidR="00D43CBF" w:rsidRPr="00B75289" w:rsidRDefault="00D43CBF" w:rsidP="00D43CBF">
          <w:pPr>
            <w:pStyle w:val="TOC1"/>
            <w:tabs>
              <w:tab w:val="right" w:leader="dot" w:pos="9350"/>
            </w:tabs>
            <w:spacing w:line="360" w:lineRule="auto"/>
            <w:rPr>
              <w:noProof/>
              <w:szCs w:val="22"/>
              <w:lang w:bidi="ar-SA"/>
            </w:rPr>
          </w:pPr>
          <w:r w:rsidRPr="00B75289">
            <w:fldChar w:fldCharType="begin"/>
          </w:r>
          <w:r w:rsidRPr="00B75289">
            <w:instrText xml:space="preserve"> TOC \o "1-3" \h \z \u </w:instrText>
          </w:r>
          <w:r w:rsidRPr="00B75289">
            <w:fldChar w:fldCharType="separate"/>
          </w:r>
          <w:hyperlink w:anchor="_Toc24522250" w:history="1">
            <w:r w:rsidRPr="00B75289">
              <w:rPr>
                <w:rStyle w:val="Hyperlink"/>
                <w:rFonts w:hint="eastAsia"/>
                <w:noProof/>
                <w:rtl/>
              </w:rPr>
              <w:t>اشاره</w:t>
            </w:r>
            <w:r w:rsidRPr="00B75289">
              <w:rPr>
                <w:noProof/>
                <w:webHidden/>
              </w:rPr>
              <w:tab/>
            </w:r>
            <w:r w:rsidRPr="00B75289">
              <w:rPr>
                <w:noProof/>
                <w:webHidden/>
              </w:rPr>
              <w:fldChar w:fldCharType="begin"/>
            </w:r>
            <w:r w:rsidRPr="00B75289">
              <w:rPr>
                <w:noProof/>
                <w:webHidden/>
              </w:rPr>
              <w:instrText xml:space="preserve"> PAGEREF _Toc24522250 \h </w:instrText>
            </w:r>
            <w:r w:rsidRPr="00B75289">
              <w:rPr>
                <w:noProof/>
                <w:webHidden/>
              </w:rPr>
            </w:r>
            <w:r w:rsidRPr="00B75289">
              <w:rPr>
                <w:noProof/>
                <w:webHidden/>
              </w:rPr>
              <w:fldChar w:fldCharType="separate"/>
            </w:r>
            <w:r w:rsidRPr="00B75289">
              <w:rPr>
                <w:noProof/>
                <w:webHidden/>
              </w:rPr>
              <w:t>2</w:t>
            </w:r>
            <w:r w:rsidRPr="00B75289">
              <w:rPr>
                <w:noProof/>
                <w:webHidden/>
              </w:rPr>
              <w:fldChar w:fldCharType="end"/>
            </w:r>
          </w:hyperlink>
        </w:p>
        <w:p w:rsidR="00D43CBF" w:rsidRPr="00B75289" w:rsidRDefault="007E5877" w:rsidP="00D43CBF">
          <w:pPr>
            <w:pStyle w:val="TOC1"/>
            <w:tabs>
              <w:tab w:val="right" w:leader="dot" w:pos="9350"/>
            </w:tabs>
            <w:spacing w:line="360" w:lineRule="auto"/>
            <w:rPr>
              <w:noProof/>
              <w:szCs w:val="22"/>
              <w:lang w:bidi="ar-SA"/>
            </w:rPr>
          </w:pPr>
          <w:hyperlink w:anchor="_Toc24522251" w:history="1">
            <w:r w:rsidR="00D43CBF" w:rsidRPr="00B75289">
              <w:rPr>
                <w:rStyle w:val="Hyperlink"/>
                <w:rFonts w:hint="eastAsia"/>
                <w:noProof/>
                <w:rtl/>
              </w:rPr>
              <w:t>حب</w:t>
            </w:r>
            <w:r w:rsidR="00D43CBF" w:rsidRPr="00B75289">
              <w:rPr>
                <w:rStyle w:val="Hyperlink"/>
                <w:noProof/>
                <w:rtl/>
              </w:rPr>
              <w:t xml:space="preserve"> </w:t>
            </w:r>
            <w:r w:rsidR="00D43CBF" w:rsidRPr="00B75289">
              <w:rPr>
                <w:rStyle w:val="Hyperlink"/>
                <w:rFonts w:hint="eastAsia"/>
                <w:noProof/>
                <w:rtl/>
              </w:rPr>
              <w:t>و</w:t>
            </w:r>
            <w:r w:rsidR="00D43CBF" w:rsidRPr="00B75289">
              <w:rPr>
                <w:rStyle w:val="Hyperlink"/>
                <w:noProof/>
                <w:rtl/>
              </w:rPr>
              <w:t xml:space="preserve"> </w:t>
            </w:r>
            <w:r w:rsidR="00D43CBF" w:rsidRPr="00B75289">
              <w:rPr>
                <w:rStyle w:val="Hyperlink"/>
                <w:rFonts w:hint="eastAsia"/>
                <w:noProof/>
                <w:rtl/>
              </w:rPr>
              <w:t>بغض</w:t>
            </w:r>
            <w:r w:rsidR="00D43CBF" w:rsidRPr="00B75289">
              <w:rPr>
                <w:rStyle w:val="Hyperlink"/>
                <w:noProof/>
                <w:rtl/>
              </w:rPr>
              <w:t xml:space="preserve"> </w:t>
            </w:r>
            <w:r w:rsidR="00D43CBF" w:rsidRPr="00B75289">
              <w:rPr>
                <w:rStyle w:val="Hyperlink"/>
                <w:rFonts w:hint="eastAsia"/>
                <w:noProof/>
                <w:rtl/>
              </w:rPr>
              <w:t>از</w:t>
            </w:r>
            <w:r w:rsidR="00D43CBF" w:rsidRPr="00B75289">
              <w:rPr>
                <w:rStyle w:val="Hyperlink"/>
                <w:noProof/>
                <w:rtl/>
              </w:rPr>
              <w:t xml:space="preserve"> </w:t>
            </w:r>
            <w:r w:rsidR="00D43CBF" w:rsidRPr="00B75289">
              <w:rPr>
                <w:rStyle w:val="Hyperlink"/>
                <w:rFonts w:hint="eastAsia"/>
                <w:noProof/>
                <w:rtl/>
              </w:rPr>
              <w:t>منظر</w:t>
            </w:r>
            <w:r w:rsidR="00D43CBF" w:rsidRPr="00B75289">
              <w:rPr>
                <w:rStyle w:val="Hyperlink"/>
                <w:noProof/>
                <w:rtl/>
              </w:rPr>
              <w:t xml:space="preserve"> </w:t>
            </w:r>
            <w:r w:rsidR="00D43CBF" w:rsidRPr="00B75289">
              <w:rPr>
                <w:rStyle w:val="Hyperlink"/>
                <w:rFonts w:hint="eastAsia"/>
                <w:noProof/>
                <w:rtl/>
              </w:rPr>
              <w:t>اسلام</w:t>
            </w:r>
            <w:r w:rsidR="00D43CBF" w:rsidRPr="00B75289">
              <w:rPr>
                <w:rStyle w:val="Hyperlink"/>
                <w:noProof/>
                <w:rtl/>
              </w:rPr>
              <w:t xml:space="preserve"> </w:t>
            </w:r>
            <w:r w:rsidR="00D43CBF" w:rsidRPr="00B75289">
              <w:rPr>
                <w:rStyle w:val="Hyperlink"/>
                <w:rFonts w:hint="eastAsia"/>
                <w:noProof/>
                <w:rtl/>
              </w:rPr>
              <w:t>و</w:t>
            </w:r>
            <w:r w:rsidR="00D43CBF" w:rsidRPr="00B75289">
              <w:rPr>
                <w:rStyle w:val="Hyperlink"/>
                <w:noProof/>
                <w:rtl/>
              </w:rPr>
              <w:t xml:space="preserve"> </w:t>
            </w:r>
            <w:r w:rsidR="00D43CBF" w:rsidRPr="00B75289">
              <w:rPr>
                <w:rStyle w:val="Hyperlink"/>
                <w:rFonts w:hint="eastAsia"/>
                <w:noProof/>
                <w:rtl/>
              </w:rPr>
              <w:t>فقه</w:t>
            </w:r>
            <w:r w:rsidR="00D43CBF" w:rsidRPr="00B75289">
              <w:rPr>
                <w:noProof/>
                <w:webHidden/>
              </w:rPr>
              <w:tab/>
            </w:r>
            <w:r w:rsidR="00D43CBF" w:rsidRPr="00B75289">
              <w:rPr>
                <w:noProof/>
                <w:webHidden/>
              </w:rPr>
              <w:fldChar w:fldCharType="begin"/>
            </w:r>
            <w:r w:rsidR="00D43CBF" w:rsidRPr="00B75289">
              <w:rPr>
                <w:noProof/>
                <w:webHidden/>
              </w:rPr>
              <w:instrText xml:space="preserve"> PAGEREF _Toc24522251 \h </w:instrText>
            </w:r>
            <w:r w:rsidR="00D43CBF" w:rsidRPr="00B75289">
              <w:rPr>
                <w:noProof/>
                <w:webHidden/>
              </w:rPr>
            </w:r>
            <w:r w:rsidR="00D43CBF" w:rsidRPr="00B75289">
              <w:rPr>
                <w:noProof/>
                <w:webHidden/>
              </w:rPr>
              <w:fldChar w:fldCharType="separate"/>
            </w:r>
            <w:r w:rsidR="00D43CBF" w:rsidRPr="00B75289">
              <w:rPr>
                <w:noProof/>
                <w:webHidden/>
              </w:rPr>
              <w:t>2</w:t>
            </w:r>
            <w:r w:rsidR="00D43CBF" w:rsidRPr="00B75289">
              <w:rPr>
                <w:noProof/>
                <w:webHidden/>
              </w:rPr>
              <w:fldChar w:fldCharType="end"/>
            </w:r>
          </w:hyperlink>
        </w:p>
        <w:p w:rsidR="00D43CBF" w:rsidRPr="00B75289" w:rsidRDefault="007E5877" w:rsidP="00D43CBF">
          <w:pPr>
            <w:pStyle w:val="TOC1"/>
            <w:tabs>
              <w:tab w:val="right" w:leader="dot" w:pos="9350"/>
            </w:tabs>
            <w:spacing w:line="360" w:lineRule="auto"/>
            <w:rPr>
              <w:noProof/>
              <w:szCs w:val="22"/>
              <w:lang w:bidi="ar-SA"/>
            </w:rPr>
          </w:pPr>
          <w:hyperlink w:anchor="_Toc24522252" w:history="1">
            <w:r w:rsidR="00D43CBF" w:rsidRPr="00B75289">
              <w:rPr>
                <w:rStyle w:val="Hyperlink"/>
                <w:rFonts w:hint="eastAsia"/>
                <w:noProof/>
                <w:rtl/>
              </w:rPr>
              <w:t>کلمه</w:t>
            </w:r>
            <w:r w:rsidR="00D43CBF" w:rsidRPr="00B75289">
              <w:rPr>
                <w:rStyle w:val="Hyperlink"/>
                <w:noProof/>
                <w:rtl/>
              </w:rPr>
              <w:t xml:space="preserve"> «</w:t>
            </w:r>
            <w:r w:rsidR="00D43CBF" w:rsidRPr="00B75289">
              <w:rPr>
                <w:rStyle w:val="Hyperlink"/>
                <w:rFonts w:hint="eastAsia"/>
                <w:noProof/>
                <w:rtl/>
              </w:rPr>
              <w:t>إنّما</w:t>
            </w:r>
            <w:r w:rsidR="00D43CBF" w:rsidRPr="00B75289">
              <w:rPr>
                <w:rStyle w:val="Hyperlink"/>
                <w:noProof/>
                <w:rtl/>
              </w:rPr>
              <w:t>»</w:t>
            </w:r>
            <w:r w:rsidR="00D43CBF" w:rsidRPr="00B75289">
              <w:rPr>
                <w:noProof/>
                <w:webHidden/>
              </w:rPr>
              <w:tab/>
            </w:r>
            <w:r w:rsidR="00D43CBF" w:rsidRPr="00B75289">
              <w:rPr>
                <w:noProof/>
                <w:webHidden/>
              </w:rPr>
              <w:fldChar w:fldCharType="begin"/>
            </w:r>
            <w:r w:rsidR="00D43CBF" w:rsidRPr="00B75289">
              <w:rPr>
                <w:noProof/>
                <w:webHidden/>
              </w:rPr>
              <w:instrText xml:space="preserve"> PAGEREF _Toc24522252 \h </w:instrText>
            </w:r>
            <w:r w:rsidR="00D43CBF" w:rsidRPr="00B75289">
              <w:rPr>
                <w:noProof/>
                <w:webHidden/>
              </w:rPr>
            </w:r>
            <w:r w:rsidR="00D43CBF" w:rsidRPr="00B75289">
              <w:rPr>
                <w:noProof/>
                <w:webHidden/>
              </w:rPr>
              <w:fldChar w:fldCharType="separate"/>
            </w:r>
            <w:r w:rsidR="00D43CBF" w:rsidRPr="00B75289">
              <w:rPr>
                <w:noProof/>
                <w:webHidden/>
              </w:rPr>
              <w:t>4</w:t>
            </w:r>
            <w:r w:rsidR="00D43CBF" w:rsidRPr="00B75289">
              <w:rPr>
                <w:noProof/>
                <w:webHidden/>
              </w:rPr>
              <w:fldChar w:fldCharType="end"/>
            </w:r>
          </w:hyperlink>
        </w:p>
        <w:p w:rsidR="00D43CBF" w:rsidRPr="00B75289" w:rsidRDefault="007E5877" w:rsidP="00D43CBF">
          <w:pPr>
            <w:pStyle w:val="TOC1"/>
            <w:tabs>
              <w:tab w:val="right" w:leader="dot" w:pos="9350"/>
            </w:tabs>
            <w:spacing w:line="360" w:lineRule="auto"/>
            <w:rPr>
              <w:noProof/>
              <w:szCs w:val="22"/>
              <w:lang w:bidi="ar-SA"/>
            </w:rPr>
          </w:pPr>
          <w:hyperlink w:anchor="_Toc24522253" w:history="1">
            <w:r w:rsidR="00D43CBF" w:rsidRPr="00B75289">
              <w:rPr>
                <w:rStyle w:val="Hyperlink"/>
                <w:rFonts w:hint="eastAsia"/>
                <w:noProof/>
                <w:rtl/>
              </w:rPr>
              <w:t>حصر</w:t>
            </w:r>
            <w:r w:rsidR="00D43CBF" w:rsidRPr="00B75289">
              <w:rPr>
                <w:rStyle w:val="Hyperlink"/>
                <w:noProof/>
                <w:rtl/>
              </w:rPr>
              <w:t xml:space="preserve"> </w:t>
            </w:r>
            <w:r w:rsidR="00D43CBF" w:rsidRPr="00B75289">
              <w:rPr>
                <w:rStyle w:val="Hyperlink"/>
                <w:rFonts w:hint="eastAsia"/>
                <w:noProof/>
                <w:rtl/>
              </w:rPr>
              <w:t>و</w:t>
            </w:r>
            <w:r w:rsidR="00D43CBF" w:rsidRPr="00B75289">
              <w:rPr>
                <w:rStyle w:val="Hyperlink"/>
                <w:noProof/>
                <w:rtl/>
              </w:rPr>
              <w:t xml:space="preserve"> </w:t>
            </w:r>
            <w:r w:rsidR="00D43CBF" w:rsidRPr="00B75289">
              <w:rPr>
                <w:rStyle w:val="Hyperlink"/>
                <w:rFonts w:hint="eastAsia"/>
                <w:noProof/>
                <w:rtl/>
              </w:rPr>
              <w:t>قصر</w:t>
            </w:r>
            <w:r w:rsidR="00D43CBF" w:rsidRPr="00B75289">
              <w:rPr>
                <w:noProof/>
                <w:webHidden/>
              </w:rPr>
              <w:tab/>
            </w:r>
            <w:r w:rsidR="00D43CBF" w:rsidRPr="00B75289">
              <w:rPr>
                <w:noProof/>
                <w:webHidden/>
              </w:rPr>
              <w:fldChar w:fldCharType="begin"/>
            </w:r>
            <w:r w:rsidR="00D43CBF" w:rsidRPr="00B75289">
              <w:rPr>
                <w:noProof/>
                <w:webHidden/>
              </w:rPr>
              <w:instrText xml:space="preserve"> PAGEREF _Toc24522253 \h </w:instrText>
            </w:r>
            <w:r w:rsidR="00D43CBF" w:rsidRPr="00B75289">
              <w:rPr>
                <w:noProof/>
                <w:webHidden/>
              </w:rPr>
            </w:r>
            <w:r w:rsidR="00D43CBF" w:rsidRPr="00B75289">
              <w:rPr>
                <w:noProof/>
                <w:webHidden/>
              </w:rPr>
              <w:fldChar w:fldCharType="separate"/>
            </w:r>
            <w:r w:rsidR="00D43CBF" w:rsidRPr="00B75289">
              <w:rPr>
                <w:noProof/>
                <w:webHidden/>
              </w:rPr>
              <w:t>4</w:t>
            </w:r>
            <w:r w:rsidR="00D43CBF" w:rsidRPr="00B75289">
              <w:rPr>
                <w:noProof/>
                <w:webHidden/>
              </w:rPr>
              <w:fldChar w:fldCharType="end"/>
            </w:r>
          </w:hyperlink>
        </w:p>
        <w:p w:rsidR="00D43CBF" w:rsidRPr="00B75289" w:rsidRDefault="007E5877" w:rsidP="00D43CBF">
          <w:pPr>
            <w:pStyle w:val="TOC1"/>
            <w:tabs>
              <w:tab w:val="right" w:leader="dot" w:pos="9350"/>
            </w:tabs>
            <w:spacing w:line="360" w:lineRule="auto"/>
            <w:rPr>
              <w:noProof/>
              <w:szCs w:val="22"/>
              <w:lang w:bidi="ar-SA"/>
            </w:rPr>
          </w:pPr>
          <w:hyperlink w:anchor="_Toc24522254" w:history="1">
            <w:r w:rsidR="00D43CBF" w:rsidRPr="00B75289">
              <w:rPr>
                <w:rStyle w:val="Hyperlink"/>
                <w:rFonts w:hint="eastAsia"/>
                <w:noProof/>
                <w:rtl/>
              </w:rPr>
              <w:t>افاده</w:t>
            </w:r>
            <w:r w:rsidR="00D43CBF" w:rsidRPr="00B75289">
              <w:rPr>
                <w:rStyle w:val="Hyperlink"/>
                <w:noProof/>
                <w:rtl/>
              </w:rPr>
              <w:t xml:space="preserve"> </w:t>
            </w:r>
            <w:r w:rsidR="00D43CBF" w:rsidRPr="00B75289">
              <w:rPr>
                <w:rStyle w:val="Hyperlink"/>
                <w:rFonts w:hint="eastAsia"/>
                <w:noProof/>
                <w:rtl/>
              </w:rPr>
              <w:t>و</w:t>
            </w:r>
            <w:r w:rsidR="00D43CBF" w:rsidRPr="00B75289">
              <w:rPr>
                <w:rStyle w:val="Hyperlink"/>
                <w:noProof/>
                <w:rtl/>
              </w:rPr>
              <w:t xml:space="preserve"> </w:t>
            </w:r>
            <w:r w:rsidR="00D43CBF" w:rsidRPr="00B75289">
              <w:rPr>
                <w:rStyle w:val="Hyperlink"/>
                <w:rFonts w:hint="eastAsia"/>
                <w:noProof/>
                <w:rtl/>
              </w:rPr>
              <w:t>عدم</w:t>
            </w:r>
            <w:r w:rsidR="00D43CBF" w:rsidRPr="00B75289">
              <w:rPr>
                <w:rStyle w:val="Hyperlink"/>
                <w:noProof/>
                <w:rtl/>
              </w:rPr>
              <w:t xml:space="preserve"> </w:t>
            </w:r>
            <w:r w:rsidR="00D43CBF" w:rsidRPr="00B75289">
              <w:rPr>
                <w:rStyle w:val="Hyperlink"/>
                <w:rFonts w:hint="eastAsia"/>
                <w:noProof/>
                <w:rtl/>
              </w:rPr>
              <w:t>افاده</w:t>
            </w:r>
            <w:r w:rsidR="00D43CBF" w:rsidRPr="00B75289">
              <w:rPr>
                <w:rStyle w:val="Hyperlink"/>
                <w:noProof/>
                <w:rtl/>
              </w:rPr>
              <w:t xml:space="preserve"> </w:t>
            </w:r>
            <w:r w:rsidR="00D43CBF" w:rsidRPr="00B75289">
              <w:rPr>
                <w:rStyle w:val="Hyperlink"/>
                <w:rFonts w:hint="eastAsia"/>
                <w:noProof/>
                <w:rtl/>
              </w:rPr>
              <w:t>حصر</w:t>
            </w:r>
            <w:r w:rsidR="00D43CBF" w:rsidRPr="00B75289">
              <w:rPr>
                <w:rStyle w:val="Hyperlink"/>
                <w:noProof/>
                <w:rtl/>
              </w:rPr>
              <w:t xml:space="preserve"> </w:t>
            </w:r>
            <w:r w:rsidR="00D43CBF" w:rsidRPr="00B75289">
              <w:rPr>
                <w:rStyle w:val="Hyperlink"/>
                <w:rFonts w:hint="eastAsia"/>
                <w:noProof/>
                <w:rtl/>
              </w:rPr>
              <w:t>کلمه</w:t>
            </w:r>
            <w:r w:rsidR="00D43CBF" w:rsidRPr="00B75289">
              <w:rPr>
                <w:rStyle w:val="Hyperlink"/>
                <w:noProof/>
                <w:rtl/>
              </w:rPr>
              <w:t xml:space="preserve"> «</w:t>
            </w:r>
            <w:r w:rsidR="00D43CBF" w:rsidRPr="00B75289">
              <w:rPr>
                <w:rStyle w:val="Hyperlink"/>
                <w:rFonts w:hint="eastAsia"/>
                <w:noProof/>
                <w:rtl/>
              </w:rPr>
              <w:t>إنّما</w:t>
            </w:r>
            <w:r w:rsidR="00D43CBF" w:rsidRPr="00B75289">
              <w:rPr>
                <w:rStyle w:val="Hyperlink"/>
                <w:noProof/>
                <w:rtl/>
              </w:rPr>
              <w:t>»</w:t>
            </w:r>
            <w:r w:rsidR="00D43CBF" w:rsidRPr="00B75289">
              <w:rPr>
                <w:noProof/>
                <w:webHidden/>
              </w:rPr>
              <w:tab/>
            </w:r>
            <w:r w:rsidR="00D43CBF" w:rsidRPr="00B75289">
              <w:rPr>
                <w:noProof/>
                <w:webHidden/>
              </w:rPr>
              <w:fldChar w:fldCharType="begin"/>
            </w:r>
            <w:r w:rsidR="00D43CBF" w:rsidRPr="00B75289">
              <w:rPr>
                <w:noProof/>
                <w:webHidden/>
              </w:rPr>
              <w:instrText xml:space="preserve"> PAGEREF _Toc24522254 \h </w:instrText>
            </w:r>
            <w:r w:rsidR="00D43CBF" w:rsidRPr="00B75289">
              <w:rPr>
                <w:noProof/>
                <w:webHidden/>
              </w:rPr>
            </w:r>
            <w:r w:rsidR="00D43CBF" w:rsidRPr="00B75289">
              <w:rPr>
                <w:noProof/>
                <w:webHidden/>
              </w:rPr>
              <w:fldChar w:fldCharType="separate"/>
            </w:r>
            <w:r w:rsidR="00D43CBF" w:rsidRPr="00B75289">
              <w:rPr>
                <w:noProof/>
                <w:webHidden/>
              </w:rPr>
              <w:t>5</w:t>
            </w:r>
            <w:r w:rsidR="00D43CBF" w:rsidRPr="00B75289">
              <w:rPr>
                <w:noProof/>
                <w:webHidden/>
              </w:rPr>
              <w:fldChar w:fldCharType="end"/>
            </w:r>
          </w:hyperlink>
        </w:p>
        <w:p w:rsidR="00D43CBF" w:rsidRPr="00B75289" w:rsidRDefault="007E5877" w:rsidP="00D43CBF">
          <w:pPr>
            <w:pStyle w:val="TOC1"/>
            <w:tabs>
              <w:tab w:val="right" w:leader="dot" w:pos="9350"/>
            </w:tabs>
            <w:spacing w:line="360" w:lineRule="auto"/>
            <w:rPr>
              <w:noProof/>
              <w:szCs w:val="22"/>
              <w:lang w:bidi="ar-SA"/>
            </w:rPr>
          </w:pPr>
          <w:hyperlink w:anchor="_Toc24522255" w:history="1">
            <w:r w:rsidR="00D43CBF" w:rsidRPr="00B75289">
              <w:rPr>
                <w:rStyle w:val="Hyperlink"/>
                <w:rFonts w:hint="eastAsia"/>
                <w:noProof/>
                <w:rtl/>
              </w:rPr>
              <w:t>ابعاد</w:t>
            </w:r>
            <w:r w:rsidR="00D43CBF" w:rsidRPr="00B75289">
              <w:rPr>
                <w:rStyle w:val="Hyperlink"/>
                <w:noProof/>
                <w:rtl/>
              </w:rPr>
              <w:t xml:space="preserve"> </w:t>
            </w:r>
            <w:r w:rsidR="00D43CBF" w:rsidRPr="00B75289">
              <w:rPr>
                <w:rStyle w:val="Hyperlink"/>
                <w:rFonts w:hint="eastAsia"/>
                <w:noProof/>
                <w:rtl/>
              </w:rPr>
              <w:t>کلام</w:t>
            </w:r>
            <w:r w:rsidR="00D43CBF" w:rsidRPr="00B75289">
              <w:rPr>
                <w:rStyle w:val="Hyperlink"/>
                <w:rFonts w:hint="cs"/>
                <w:noProof/>
                <w:rtl/>
              </w:rPr>
              <w:t>ی</w:t>
            </w:r>
            <w:r w:rsidR="00D43CBF" w:rsidRPr="00B75289">
              <w:rPr>
                <w:rStyle w:val="Hyperlink"/>
                <w:noProof/>
                <w:rtl/>
              </w:rPr>
              <w:t xml:space="preserve"> </w:t>
            </w:r>
            <w:r w:rsidR="00D43CBF" w:rsidRPr="00B75289">
              <w:rPr>
                <w:rStyle w:val="Hyperlink"/>
                <w:rFonts w:hint="eastAsia"/>
                <w:noProof/>
                <w:rtl/>
              </w:rPr>
              <w:t>إنّما</w:t>
            </w:r>
            <w:r w:rsidR="00D43CBF" w:rsidRPr="00B75289">
              <w:rPr>
                <w:rStyle w:val="Hyperlink"/>
                <w:noProof/>
                <w:rtl/>
              </w:rPr>
              <w:t xml:space="preserve"> </w:t>
            </w:r>
            <w:r w:rsidR="00D43CBF" w:rsidRPr="00B75289">
              <w:rPr>
                <w:rStyle w:val="Hyperlink"/>
                <w:rFonts w:hint="eastAsia"/>
                <w:noProof/>
                <w:rtl/>
              </w:rPr>
              <w:t>در</w:t>
            </w:r>
            <w:r w:rsidR="00D43CBF" w:rsidRPr="00B75289">
              <w:rPr>
                <w:rStyle w:val="Hyperlink"/>
                <w:noProof/>
                <w:rtl/>
              </w:rPr>
              <w:t xml:space="preserve"> </w:t>
            </w:r>
            <w:r w:rsidR="00D43CBF" w:rsidRPr="00B75289">
              <w:rPr>
                <w:rStyle w:val="Hyperlink"/>
                <w:rFonts w:hint="eastAsia"/>
                <w:noProof/>
                <w:rtl/>
              </w:rPr>
              <w:t>قرآن</w:t>
            </w:r>
            <w:r w:rsidR="00D43CBF" w:rsidRPr="00B75289">
              <w:rPr>
                <w:noProof/>
                <w:webHidden/>
              </w:rPr>
              <w:tab/>
            </w:r>
            <w:r w:rsidR="00D43CBF" w:rsidRPr="00B75289">
              <w:rPr>
                <w:noProof/>
                <w:webHidden/>
              </w:rPr>
              <w:fldChar w:fldCharType="begin"/>
            </w:r>
            <w:r w:rsidR="00D43CBF" w:rsidRPr="00B75289">
              <w:rPr>
                <w:noProof/>
                <w:webHidden/>
              </w:rPr>
              <w:instrText xml:space="preserve"> PAGEREF _Toc24522255 \h </w:instrText>
            </w:r>
            <w:r w:rsidR="00D43CBF" w:rsidRPr="00B75289">
              <w:rPr>
                <w:noProof/>
                <w:webHidden/>
              </w:rPr>
            </w:r>
            <w:r w:rsidR="00D43CBF" w:rsidRPr="00B75289">
              <w:rPr>
                <w:noProof/>
                <w:webHidden/>
              </w:rPr>
              <w:fldChar w:fldCharType="separate"/>
            </w:r>
            <w:r w:rsidR="00D43CBF" w:rsidRPr="00B75289">
              <w:rPr>
                <w:noProof/>
                <w:webHidden/>
              </w:rPr>
              <w:t>6</w:t>
            </w:r>
            <w:r w:rsidR="00D43CBF" w:rsidRPr="00B75289">
              <w:rPr>
                <w:noProof/>
                <w:webHidden/>
              </w:rPr>
              <w:fldChar w:fldCharType="end"/>
            </w:r>
          </w:hyperlink>
        </w:p>
        <w:p w:rsidR="00D43CBF" w:rsidRPr="00B75289" w:rsidRDefault="007E5877" w:rsidP="00D43CBF">
          <w:pPr>
            <w:pStyle w:val="TOC1"/>
            <w:tabs>
              <w:tab w:val="right" w:leader="dot" w:pos="9350"/>
            </w:tabs>
            <w:spacing w:line="360" w:lineRule="auto"/>
            <w:rPr>
              <w:noProof/>
              <w:szCs w:val="22"/>
              <w:lang w:bidi="ar-SA"/>
            </w:rPr>
          </w:pPr>
          <w:hyperlink w:anchor="_Toc24522256" w:history="1">
            <w:r w:rsidR="00D43CBF" w:rsidRPr="00B75289">
              <w:rPr>
                <w:rStyle w:val="Hyperlink"/>
                <w:rFonts w:hint="eastAsia"/>
                <w:noProof/>
                <w:rtl/>
              </w:rPr>
              <w:t>نظر</w:t>
            </w:r>
            <w:r w:rsidR="00D43CBF" w:rsidRPr="00B75289">
              <w:rPr>
                <w:rStyle w:val="Hyperlink"/>
                <w:rFonts w:hint="cs"/>
                <w:noProof/>
                <w:rtl/>
              </w:rPr>
              <w:t>ی</w:t>
            </w:r>
            <w:r w:rsidR="00D43CBF" w:rsidRPr="00B75289">
              <w:rPr>
                <w:rStyle w:val="Hyperlink"/>
                <w:rFonts w:hint="eastAsia"/>
                <w:noProof/>
                <w:rtl/>
              </w:rPr>
              <w:t>ه</w:t>
            </w:r>
            <w:r w:rsidR="00D43CBF" w:rsidRPr="00B75289">
              <w:rPr>
                <w:rStyle w:val="Hyperlink"/>
                <w:noProof/>
                <w:rtl/>
              </w:rPr>
              <w:t xml:space="preserve"> </w:t>
            </w:r>
            <w:r w:rsidR="00D43CBF" w:rsidRPr="00B75289">
              <w:rPr>
                <w:rStyle w:val="Hyperlink"/>
                <w:rFonts w:hint="eastAsia"/>
                <w:noProof/>
                <w:rtl/>
              </w:rPr>
              <w:t>اصول</w:t>
            </w:r>
            <w:r w:rsidR="00D43CBF" w:rsidRPr="00B75289">
              <w:rPr>
                <w:rStyle w:val="Hyperlink"/>
                <w:rFonts w:hint="cs"/>
                <w:noProof/>
                <w:rtl/>
              </w:rPr>
              <w:t>یی</w:t>
            </w:r>
            <w:r w:rsidR="00D43CBF" w:rsidRPr="00B75289">
              <w:rPr>
                <w:rStyle w:val="Hyperlink"/>
                <w:rFonts w:hint="eastAsia"/>
                <w:noProof/>
                <w:rtl/>
              </w:rPr>
              <w:t>ن</w:t>
            </w:r>
            <w:r w:rsidR="00D43CBF" w:rsidRPr="00B75289">
              <w:rPr>
                <w:rStyle w:val="Hyperlink"/>
                <w:noProof/>
                <w:rtl/>
              </w:rPr>
              <w:t xml:space="preserve"> </w:t>
            </w:r>
            <w:r w:rsidR="00D43CBF" w:rsidRPr="00B75289">
              <w:rPr>
                <w:rStyle w:val="Hyperlink"/>
                <w:rFonts w:hint="eastAsia"/>
                <w:noProof/>
                <w:rtl/>
              </w:rPr>
              <w:t>و</w:t>
            </w:r>
            <w:r w:rsidR="00D43CBF" w:rsidRPr="00B75289">
              <w:rPr>
                <w:rStyle w:val="Hyperlink"/>
                <w:noProof/>
                <w:rtl/>
              </w:rPr>
              <w:t xml:space="preserve"> </w:t>
            </w:r>
            <w:r w:rsidR="00D43CBF" w:rsidRPr="00B75289">
              <w:rPr>
                <w:rStyle w:val="Hyperlink"/>
                <w:rFonts w:hint="eastAsia"/>
                <w:noProof/>
                <w:rtl/>
              </w:rPr>
              <w:t>لغو</w:t>
            </w:r>
            <w:r w:rsidR="00D43CBF" w:rsidRPr="00B75289">
              <w:rPr>
                <w:rStyle w:val="Hyperlink"/>
                <w:rFonts w:hint="cs"/>
                <w:noProof/>
                <w:rtl/>
              </w:rPr>
              <w:t>یی</w:t>
            </w:r>
            <w:r w:rsidR="00D43CBF" w:rsidRPr="00B75289">
              <w:rPr>
                <w:rStyle w:val="Hyperlink"/>
                <w:rFonts w:hint="eastAsia"/>
                <w:noProof/>
                <w:rtl/>
              </w:rPr>
              <w:t>ن</w:t>
            </w:r>
            <w:r w:rsidR="00D43CBF" w:rsidRPr="00B75289">
              <w:rPr>
                <w:rStyle w:val="Hyperlink"/>
                <w:noProof/>
                <w:rtl/>
              </w:rPr>
              <w:t xml:space="preserve"> </w:t>
            </w:r>
            <w:r w:rsidR="00D43CBF" w:rsidRPr="00B75289">
              <w:rPr>
                <w:rStyle w:val="Hyperlink"/>
                <w:rFonts w:hint="eastAsia"/>
                <w:noProof/>
                <w:rtl/>
              </w:rPr>
              <w:t>و</w:t>
            </w:r>
            <w:r w:rsidR="00D43CBF" w:rsidRPr="00B75289">
              <w:rPr>
                <w:rStyle w:val="Hyperlink"/>
                <w:noProof/>
                <w:rtl/>
              </w:rPr>
              <w:t xml:space="preserve"> </w:t>
            </w:r>
            <w:r w:rsidR="00D43CBF" w:rsidRPr="00B75289">
              <w:rPr>
                <w:rStyle w:val="Hyperlink"/>
                <w:rFonts w:hint="eastAsia"/>
                <w:noProof/>
                <w:rtl/>
              </w:rPr>
              <w:t>مفسر</w:t>
            </w:r>
            <w:r w:rsidR="00D43CBF" w:rsidRPr="00B75289">
              <w:rPr>
                <w:rStyle w:val="Hyperlink"/>
                <w:rFonts w:hint="cs"/>
                <w:noProof/>
                <w:rtl/>
              </w:rPr>
              <w:t>ی</w:t>
            </w:r>
            <w:r w:rsidR="00D43CBF" w:rsidRPr="00B75289">
              <w:rPr>
                <w:rStyle w:val="Hyperlink"/>
                <w:rFonts w:hint="eastAsia"/>
                <w:noProof/>
                <w:rtl/>
              </w:rPr>
              <w:t>ن</w:t>
            </w:r>
            <w:r w:rsidR="00D43CBF" w:rsidRPr="00B75289">
              <w:rPr>
                <w:rStyle w:val="Hyperlink"/>
                <w:noProof/>
                <w:rtl/>
              </w:rPr>
              <w:t xml:space="preserve"> </w:t>
            </w:r>
            <w:r w:rsidR="00D43CBF" w:rsidRPr="00B75289">
              <w:rPr>
                <w:rStyle w:val="Hyperlink"/>
                <w:rFonts w:hint="eastAsia"/>
                <w:noProof/>
                <w:rtl/>
              </w:rPr>
              <w:t>در</w:t>
            </w:r>
            <w:r w:rsidR="00D43CBF" w:rsidRPr="00B75289">
              <w:rPr>
                <w:rStyle w:val="Hyperlink"/>
                <w:noProof/>
                <w:rtl/>
              </w:rPr>
              <w:t xml:space="preserve"> </w:t>
            </w:r>
            <w:r w:rsidR="00D43CBF" w:rsidRPr="00B75289">
              <w:rPr>
                <w:rStyle w:val="Hyperlink"/>
                <w:rFonts w:hint="eastAsia"/>
                <w:noProof/>
                <w:rtl/>
              </w:rPr>
              <w:t>باب</w:t>
            </w:r>
            <w:r w:rsidR="00D43CBF" w:rsidRPr="00B75289">
              <w:rPr>
                <w:rStyle w:val="Hyperlink"/>
                <w:noProof/>
                <w:rtl/>
              </w:rPr>
              <w:t xml:space="preserve"> «</w:t>
            </w:r>
            <w:r w:rsidR="00D43CBF" w:rsidRPr="00B75289">
              <w:rPr>
                <w:rStyle w:val="Hyperlink"/>
                <w:rFonts w:hint="eastAsia"/>
                <w:noProof/>
                <w:rtl/>
              </w:rPr>
              <w:t>إنّما»</w:t>
            </w:r>
            <w:r w:rsidR="00D43CBF" w:rsidRPr="00B75289">
              <w:rPr>
                <w:noProof/>
                <w:webHidden/>
              </w:rPr>
              <w:tab/>
            </w:r>
            <w:r w:rsidR="00D43CBF" w:rsidRPr="00B75289">
              <w:rPr>
                <w:noProof/>
                <w:webHidden/>
              </w:rPr>
              <w:fldChar w:fldCharType="begin"/>
            </w:r>
            <w:r w:rsidR="00D43CBF" w:rsidRPr="00B75289">
              <w:rPr>
                <w:noProof/>
                <w:webHidden/>
              </w:rPr>
              <w:instrText xml:space="preserve"> PAGEREF _Toc24522256 \h </w:instrText>
            </w:r>
            <w:r w:rsidR="00D43CBF" w:rsidRPr="00B75289">
              <w:rPr>
                <w:noProof/>
                <w:webHidden/>
              </w:rPr>
            </w:r>
            <w:r w:rsidR="00D43CBF" w:rsidRPr="00B75289">
              <w:rPr>
                <w:noProof/>
                <w:webHidden/>
              </w:rPr>
              <w:fldChar w:fldCharType="separate"/>
            </w:r>
            <w:r w:rsidR="00D43CBF" w:rsidRPr="00B75289">
              <w:rPr>
                <w:noProof/>
                <w:webHidden/>
              </w:rPr>
              <w:t>6</w:t>
            </w:r>
            <w:r w:rsidR="00D43CBF" w:rsidRPr="00B75289">
              <w:rPr>
                <w:noProof/>
                <w:webHidden/>
              </w:rPr>
              <w:fldChar w:fldCharType="end"/>
            </w:r>
          </w:hyperlink>
        </w:p>
        <w:p w:rsidR="00D43CBF" w:rsidRPr="00B75289" w:rsidRDefault="007E5877" w:rsidP="00D43CBF">
          <w:pPr>
            <w:pStyle w:val="TOC1"/>
            <w:tabs>
              <w:tab w:val="right" w:leader="dot" w:pos="9350"/>
            </w:tabs>
            <w:spacing w:line="360" w:lineRule="auto"/>
            <w:rPr>
              <w:noProof/>
              <w:szCs w:val="22"/>
              <w:lang w:bidi="ar-SA"/>
            </w:rPr>
          </w:pPr>
          <w:hyperlink w:anchor="_Toc24522257" w:history="1">
            <w:r w:rsidR="00D43CBF" w:rsidRPr="00B75289">
              <w:rPr>
                <w:rStyle w:val="Hyperlink"/>
                <w:rFonts w:hint="eastAsia"/>
                <w:noProof/>
                <w:rtl/>
              </w:rPr>
              <w:t>نظر</w:t>
            </w:r>
            <w:r w:rsidR="00D43CBF" w:rsidRPr="00B75289">
              <w:rPr>
                <w:rStyle w:val="Hyperlink"/>
                <w:rFonts w:hint="cs"/>
                <w:noProof/>
                <w:rtl/>
              </w:rPr>
              <w:t>ی</w:t>
            </w:r>
            <w:r w:rsidR="00D43CBF" w:rsidRPr="00B75289">
              <w:rPr>
                <w:rStyle w:val="Hyperlink"/>
                <w:rFonts w:hint="eastAsia"/>
                <w:noProof/>
                <w:rtl/>
              </w:rPr>
              <w:t>ه</w:t>
            </w:r>
            <w:r w:rsidR="00D43CBF" w:rsidRPr="00B75289">
              <w:rPr>
                <w:rStyle w:val="Hyperlink"/>
                <w:noProof/>
                <w:rtl/>
              </w:rPr>
              <w:t xml:space="preserve"> </w:t>
            </w:r>
            <w:r w:rsidR="00D43CBF" w:rsidRPr="00B75289">
              <w:rPr>
                <w:rStyle w:val="Hyperlink"/>
                <w:rFonts w:hint="eastAsia"/>
                <w:noProof/>
                <w:rtl/>
              </w:rPr>
              <w:t>ادات</w:t>
            </w:r>
            <w:r w:rsidR="00D43CBF" w:rsidRPr="00B75289">
              <w:rPr>
                <w:rStyle w:val="Hyperlink"/>
                <w:noProof/>
                <w:rtl/>
              </w:rPr>
              <w:t xml:space="preserve"> </w:t>
            </w:r>
            <w:r w:rsidR="00D43CBF" w:rsidRPr="00B75289">
              <w:rPr>
                <w:rStyle w:val="Hyperlink"/>
                <w:rFonts w:hint="eastAsia"/>
                <w:noProof/>
                <w:rtl/>
              </w:rPr>
              <w:t>تأک</w:t>
            </w:r>
            <w:r w:rsidR="00D43CBF" w:rsidRPr="00B75289">
              <w:rPr>
                <w:rStyle w:val="Hyperlink"/>
                <w:rFonts w:hint="cs"/>
                <w:noProof/>
                <w:rtl/>
              </w:rPr>
              <w:t>ی</w:t>
            </w:r>
            <w:r w:rsidR="00D43CBF" w:rsidRPr="00B75289">
              <w:rPr>
                <w:rStyle w:val="Hyperlink"/>
                <w:rFonts w:hint="eastAsia"/>
                <w:noProof/>
                <w:rtl/>
              </w:rPr>
              <w:t>د</w:t>
            </w:r>
            <w:r w:rsidR="00D43CBF" w:rsidRPr="00B75289">
              <w:rPr>
                <w:rStyle w:val="Hyperlink"/>
                <w:noProof/>
                <w:rtl/>
              </w:rPr>
              <w:t xml:space="preserve"> </w:t>
            </w:r>
            <w:r w:rsidR="00D43CBF" w:rsidRPr="00B75289">
              <w:rPr>
                <w:rStyle w:val="Hyperlink"/>
                <w:rFonts w:hint="eastAsia"/>
                <w:noProof/>
                <w:rtl/>
              </w:rPr>
              <w:t>بودن</w:t>
            </w:r>
            <w:r w:rsidR="00D43CBF" w:rsidRPr="00B75289">
              <w:rPr>
                <w:rStyle w:val="Hyperlink"/>
                <w:noProof/>
                <w:rtl/>
              </w:rPr>
              <w:t xml:space="preserve"> «</w:t>
            </w:r>
            <w:r w:rsidR="00D43CBF" w:rsidRPr="00B75289">
              <w:rPr>
                <w:rStyle w:val="Hyperlink"/>
                <w:rFonts w:hint="eastAsia"/>
                <w:noProof/>
                <w:rtl/>
              </w:rPr>
              <w:t>إنّما</w:t>
            </w:r>
            <w:r w:rsidR="00D43CBF" w:rsidRPr="00B75289">
              <w:rPr>
                <w:rStyle w:val="Hyperlink"/>
                <w:noProof/>
                <w:rtl/>
              </w:rPr>
              <w:t>»</w:t>
            </w:r>
            <w:r w:rsidR="00D43CBF" w:rsidRPr="00B75289">
              <w:rPr>
                <w:noProof/>
                <w:webHidden/>
              </w:rPr>
              <w:tab/>
            </w:r>
            <w:r w:rsidR="00D43CBF" w:rsidRPr="00B75289">
              <w:rPr>
                <w:noProof/>
                <w:webHidden/>
              </w:rPr>
              <w:fldChar w:fldCharType="begin"/>
            </w:r>
            <w:r w:rsidR="00D43CBF" w:rsidRPr="00B75289">
              <w:rPr>
                <w:noProof/>
                <w:webHidden/>
              </w:rPr>
              <w:instrText xml:space="preserve"> PAGEREF _Toc24522257 \h </w:instrText>
            </w:r>
            <w:r w:rsidR="00D43CBF" w:rsidRPr="00B75289">
              <w:rPr>
                <w:noProof/>
                <w:webHidden/>
              </w:rPr>
            </w:r>
            <w:r w:rsidR="00D43CBF" w:rsidRPr="00B75289">
              <w:rPr>
                <w:noProof/>
                <w:webHidden/>
              </w:rPr>
              <w:fldChar w:fldCharType="separate"/>
            </w:r>
            <w:r w:rsidR="00D43CBF" w:rsidRPr="00B75289">
              <w:rPr>
                <w:noProof/>
                <w:webHidden/>
              </w:rPr>
              <w:t>6</w:t>
            </w:r>
            <w:r w:rsidR="00D43CBF" w:rsidRPr="00B75289">
              <w:rPr>
                <w:noProof/>
                <w:webHidden/>
              </w:rPr>
              <w:fldChar w:fldCharType="end"/>
            </w:r>
          </w:hyperlink>
        </w:p>
        <w:p w:rsidR="00D43CBF" w:rsidRPr="00B75289" w:rsidRDefault="007E5877" w:rsidP="00D43CBF">
          <w:pPr>
            <w:pStyle w:val="TOC1"/>
            <w:tabs>
              <w:tab w:val="right" w:leader="dot" w:pos="9350"/>
            </w:tabs>
            <w:spacing w:line="360" w:lineRule="auto"/>
            <w:rPr>
              <w:noProof/>
              <w:szCs w:val="22"/>
              <w:lang w:bidi="ar-SA"/>
            </w:rPr>
          </w:pPr>
          <w:hyperlink w:anchor="_Toc24522258" w:history="1">
            <w:r w:rsidR="00D43CBF" w:rsidRPr="00B75289">
              <w:rPr>
                <w:rStyle w:val="Hyperlink"/>
                <w:rFonts w:hint="eastAsia"/>
                <w:noProof/>
                <w:rtl/>
              </w:rPr>
              <w:t>نظر</w:t>
            </w:r>
            <w:r w:rsidR="00D43CBF" w:rsidRPr="00B75289">
              <w:rPr>
                <w:rStyle w:val="Hyperlink"/>
                <w:rFonts w:hint="cs"/>
                <w:noProof/>
                <w:rtl/>
              </w:rPr>
              <w:t>ی</w:t>
            </w:r>
            <w:r w:rsidR="00D43CBF" w:rsidRPr="00B75289">
              <w:rPr>
                <w:rStyle w:val="Hyperlink"/>
                <w:rFonts w:hint="eastAsia"/>
                <w:noProof/>
                <w:rtl/>
              </w:rPr>
              <w:t>ه</w:t>
            </w:r>
            <w:r w:rsidR="00D43CBF" w:rsidRPr="00B75289">
              <w:rPr>
                <w:rStyle w:val="Hyperlink"/>
                <w:noProof/>
                <w:rtl/>
              </w:rPr>
              <w:t xml:space="preserve"> </w:t>
            </w:r>
            <w:r w:rsidR="00D43CBF" w:rsidRPr="00B75289">
              <w:rPr>
                <w:rStyle w:val="Hyperlink"/>
                <w:rFonts w:hint="eastAsia"/>
                <w:noProof/>
                <w:rtl/>
              </w:rPr>
              <w:t>مشهور</w:t>
            </w:r>
            <w:r w:rsidR="00D43CBF" w:rsidRPr="00B75289">
              <w:rPr>
                <w:rStyle w:val="Hyperlink"/>
                <w:noProof/>
                <w:rtl/>
              </w:rPr>
              <w:t xml:space="preserve"> </w:t>
            </w:r>
            <w:r w:rsidR="00D43CBF" w:rsidRPr="00B75289">
              <w:rPr>
                <w:rStyle w:val="Hyperlink"/>
                <w:rFonts w:hint="eastAsia"/>
                <w:noProof/>
                <w:rtl/>
              </w:rPr>
              <w:t>در</w:t>
            </w:r>
            <w:r w:rsidR="00D43CBF" w:rsidRPr="00B75289">
              <w:rPr>
                <w:rStyle w:val="Hyperlink"/>
                <w:noProof/>
                <w:rtl/>
              </w:rPr>
              <w:t xml:space="preserve"> </w:t>
            </w:r>
            <w:r w:rsidR="00D43CBF" w:rsidRPr="00B75289">
              <w:rPr>
                <w:rStyle w:val="Hyperlink"/>
                <w:rFonts w:hint="eastAsia"/>
                <w:noProof/>
                <w:rtl/>
              </w:rPr>
              <w:t>مورد</w:t>
            </w:r>
            <w:r w:rsidR="00D43CBF" w:rsidRPr="00B75289">
              <w:rPr>
                <w:rStyle w:val="Hyperlink"/>
                <w:noProof/>
                <w:rtl/>
              </w:rPr>
              <w:t xml:space="preserve"> </w:t>
            </w:r>
            <w:r w:rsidR="00B75289">
              <w:rPr>
                <w:rStyle w:val="Hyperlink"/>
                <w:noProof/>
                <w:rtl/>
              </w:rPr>
              <w:t>دلالت «</w:t>
            </w:r>
            <w:r w:rsidR="00D43CBF" w:rsidRPr="00B75289">
              <w:rPr>
                <w:rStyle w:val="Hyperlink"/>
                <w:rFonts w:hint="eastAsia"/>
                <w:noProof/>
                <w:rtl/>
              </w:rPr>
              <w:t>إنّما»</w:t>
            </w:r>
            <w:r w:rsidR="00D43CBF" w:rsidRPr="00B75289">
              <w:rPr>
                <w:noProof/>
                <w:webHidden/>
              </w:rPr>
              <w:tab/>
            </w:r>
            <w:r w:rsidR="00D43CBF" w:rsidRPr="00B75289">
              <w:rPr>
                <w:noProof/>
                <w:webHidden/>
              </w:rPr>
              <w:fldChar w:fldCharType="begin"/>
            </w:r>
            <w:r w:rsidR="00D43CBF" w:rsidRPr="00B75289">
              <w:rPr>
                <w:noProof/>
                <w:webHidden/>
              </w:rPr>
              <w:instrText xml:space="preserve"> PAGEREF _Toc24522258 \h </w:instrText>
            </w:r>
            <w:r w:rsidR="00D43CBF" w:rsidRPr="00B75289">
              <w:rPr>
                <w:noProof/>
                <w:webHidden/>
              </w:rPr>
            </w:r>
            <w:r w:rsidR="00D43CBF" w:rsidRPr="00B75289">
              <w:rPr>
                <w:noProof/>
                <w:webHidden/>
              </w:rPr>
              <w:fldChar w:fldCharType="separate"/>
            </w:r>
            <w:r w:rsidR="00D43CBF" w:rsidRPr="00B75289">
              <w:rPr>
                <w:noProof/>
                <w:webHidden/>
              </w:rPr>
              <w:t>7</w:t>
            </w:r>
            <w:r w:rsidR="00D43CBF" w:rsidRPr="00B75289">
              <w:rPr>
                <w:noProof/>
                <w:webHidden/>
              </w:rPr>
              <w:fldChar w:fldCharType="end"/>
            </w:r>
          </w:hyperlink>
        </w:p>
        <w:p w:rsidR="00D43CBF" w:rsidRPr="00B75289" w:rsidRDefault="00D43CBF" w:rsidP="00D43CBF">
          <w:pPr>
            <w:spacing w:line="276" w:lineRule="auto"/>
          </w:pPr>
          <w:r w:rsidRPr="00B75289">
            <w:rPr>
              <w:b/>
              <w:bCs/>
              <w:noProof/>
            </w:rPr>
            <w:fldChar w:fldCharType="end"/>
          </w:r>
        </w:p>
      </w:sdtContent>
    </w:sdt>
    <w:p w:rsidR="00D43CBF" w:rsidRPr="00B75289" w:rsidRDefault="00D43CBF">
      <w:pPr>
        <w:bidi w:val="0"/>
        <w:spacing w:after="0"/>
        <w:ind w:firstLine="0"/>
        <w:jc w:val="left"/>
        <w:rPr>
          <w:rtl/>
        </w:rPr>
      </w:pPr>
      <w:r w:rsidRPr="00B75289">
        <w:rPr>
          <w:rtl/>
        </w:rPr>
        <w:br w:type="page"/>
      </w:r>
    </w:p>
    <w:p w:rsidR="00B75289" w:rsidRPr="00DE439F" w:rsidRDefault="00B75289" w:rsidP="00B75289">
      <w:pPr>
        <w:jc w:val="center"/>
        <w:rPr>
          <w:b/>
          <w:rtl/>
        </w:rPr>
      </w:pPr>
      <w:bookmarkStart w:id="1" w:name="_Toc24522250"/>
      <w:r w:rsidRPr="00DE439F">
        <w:rPr>
          <w:b/>
          <w:rtl/>
        </w:rPr>
        <w:lastRenderedPageBreak/>
        <w:t>بسم‌الله الرحمن الرحیم</w:t>
      </w:r>
    </w:p>
    <w:p w:rsidR="00B75289" w:rsidRDefault="00B75289" w:rsidP="00B75289">
      <w:pPr>
        <w:pStyle w:val="Heading1"/>
        <w:rPr>
          <w:rtl/>
        </w:rPr>
      </w:pPr>
      <w:bookmarkStart w:id="2" w:name="_Toc513477529"/>
      <w:bookmarkStart w:id="3" w:name="_Toc525743064"/>
      <w:bookmarkStart w:id="4" w:name="_Toc3709528"/>
      <w:bookmarkStart w:id="5" w:name="_Toc3888353"/>
      <w:r w:rsidRPr="00DE439F">
        <w:rPr>
          <w:rtl/>
        </w:rPr>
        <w:t xml:space="preserve">موضوع: </w:t>
      </w:r>
      <w:r w:rsidRPr="00DE439F">
        <w:rPr>
          <w:color w:val="auto"/>
          <w:rtl/>
        </w:rPr>
        <w:t>فقه روابط اجتماعی /</w:t>
      </w:r>
      <w:bookmarkEnd w:id="2"/>
      <w:bookmarkEnd w:id="3"/>
      <w:r w:rsidRPr="00DE439F">
        <w:rPr>
          <w:color w:val="auto"/>
          <w:rtl/>
        </w:rPr>
        <w:t xml:space="preserve"> ح</w:t>
      </w:r>
      <w:r w:rsidRPr="00DE439F">
        <w:rPr>
          <w:rFonts w:hint="cs"/>
          <w:color w:val="auto"/>
          <w:rtl/>
        </w:rPr>
        <w:t>ب و بغ</w:t>
      </w:r>
      <w:bookmarkEnd w:id="4"/>
      <w:bookmarkEnd w:id="5"/>
      <w:r>
        <w:rPr>
          <w:rFonts w:hint="cs"/>
          <w:color w:val="auto"/>
          <w:rtl/>
        </w:rPr>
        <w:t>ض</w:t>
      </w:r>
    </w:p>
    <w:p w:rsidR="00B23B98" w:rsidRPr="00B75289" w:rsidRDefault="00B23B98" w:rsidP="00B75289">
      <w:pPr>
        <w:pStyle w:val="Heading1"/>
        <w:rPr>
          <w:rtl/>
        </w:rPr>
      </w:pPr>
      <w:r w:rsidRPr="00B75289">
        <w:rPr>
          <w:rFonts w:hint="cs"/>
          <w:rtl/>
        </w:rPr>
        <w:t>اشاره</w:t>
      </w:r>
      <w:bookmarkEnd w:id="1"/>
    </w:p>
    <w:p w:rsidR="003B0832" w:rsidRPr="00B75289" w:rsidRDefault="00832D41" w:rsidP="00637342">
      <w:pPr>
        <w:jc w:val="lowKashida"/>
        <w:rPr>
          <w:rtl/>
        </w:rPr>
      </w:pPr>
      <w:r w:rsidRPr="00B75289">
        <w:rPr>
          <w:rFonts w:hint="cs"/>
          <w:rtl/>
        </w:rPr>
        <w:t xml:space="preserve">دومین مبحث در فقه روابط اجتماعی </w:t>
      </w:r>
      <w:r w:rsidR="00B23B98" w:rsidRPr="00B75289">
        <w:rPr>
          <w:rFonts w:hint="cs"/>
          <w:rtl/>
        </w:rPr>
        <w:t xml:space="preserve">یا فقه معاشرت عبارت بود از بحث دوستی و دشمنی یا محبت و مبغضت و نفرت، در مبحث دوم، چند مقدمه در ابتدا مطرح شد که طی جلسات گذشته، مقدمات را ملاحظه کردید، در مقدمات هم مفهوم شناسی هم جایگاه بحث و ابعاد موضوع محبت و نفرت </w:t>
      </w:r>
      <w:r w:rsidR="00D43CBF" w:rsidRPr="00B75289">
        <w:rPr>
          <w:rFonts w:hint="cs"/>
          <w:rtl/>
        </w:rPr>
        <w:t>موردبحث</w:t>
      </w:r>
      <w:r w:rsidR="00B23B98" w:rsidRPr="00B75289">
        <w:rPr>
          <w:rFonts w:hint="cs"/>
          <w:rtl/>
        </w:rPr>
        <w:t xml:space="preserve"> قرار گرفت، با آن مقدمات ما وارد در اصل بحث </w:t>
      </w:r>
      <w:r w:rsidR="00D43CBF" w:rsidRPr="00B75289">
        <w:rPr>
          <w:rFonts w:hint="cs"/>
          <w:rtl/>
        </w:rPr>
        <w:t>می‌شویم</w:t>
      </w:r>
      <w:r w:rsidR="00B23B98" w:rsidRPr="00B75289">
        <w:rPr>
          <w:rFonts w:hint="cs"/>
          <w:rtl/>
        </w:rPr>
        <w:t>.</w:t>
      </w:r>
    </w:p>
    <w:p w:rsidR="00B23B98" w:rsidRPr="00B75289" w:rsidRDefault="00B23B98" w:rsidP="00637342">
      <w:pPr>
        <w:pStyle w:val="Heading1"/>
        <w:rPr>
          <w:rtl/>
        </w:rPr>
      </w:pPr>
      <w:bookmarkStart w:id="6" w:name="_Toc24522251"/>
      <w:r w:rsidRPr="00B75289">
        <w:rPr>
          <w:rFonts w:hint="cs"/>
          <w:rtl/>
        </w:rPr>
        <w:t>حب و بغض از منظر اسلام و فقه</w:t>
      </w:r>
      <w:bookmarkEnd w:id="6"/>
    </w:p>
    <w:p w:rsidR="00B23B98" w:rsidRPr="00B75289" w:rsidRDefault="00B23B98" w:rsidP="00637342">
      <w:pPr>
        <w:jc w:val="lowKashida"/>
        <w:rPr>
          <w:rtl/>
        </w:rPr>
      </w:pPr>
      <w:r w:rsidRPr="00B75289">
        <w:rPr>
          <w:rFonts w:hint="cs"/>
          <w:rtl/>
        </w:rPr>
        <w:t xml:space="preserve">برای اینکه بدانیم دیدگاه اسلام و از منظر فقهی در بحث حب و بغض نسبت به دیگران – خواه در </w:t>
      </w:r>
      <w:r w:rsidR="00B75289">
        <w:rPr>
          <w:rFonts w:hint="cs"/>
          <w:rtl/>
        </w:rPr>
        <w:t>دایره</w:t>
      </w:r>
      <w:r w:rsidRPr="00B75289">
        <w:rPr>
          <w:rFonts w:hint="cs"/>
          <w:rtl/>
        </w:rPr>
        <w:t xml:space="preserve"> عام بشری، خواه در </w:t>
      </w:r>
      <w:r w:rsidR="00B75289">
        <w:rPr>
          <w:rFonts w:hint="cs"/>
          <w:rtl/>
        </w:rPr>
        <w:t>دایره</w:t>
      </w:r>
      <w:r w:rsidRPr="00B75289">
        <w:rPr>
          <w:rFonts w:hint="cs"/>
          <w:rtl/>
        </w:rPr>
        <w:t xml:space="preserve"> اسلامی و ایمانی – چه حکم و دیدگاهی هست، ادله را بایستی به ترتیب بررسی بکنیم، البته تنظیم ادله به دلیل اینکه کار منقحی موجود نیست، </w:t>
      </w:r>
      <w:r w:rsidR="00D43CBF" w:rsidRPr="00B75289">
        <w:rPr>
          <w:rFonts w:hint="cs"/>
          <w:rtl/>
        </w:rPr>
        <w:t>نمی‌گوییم</w:t>
      </w:r>
      <w:r w:rsidRPr="00B75289">
        <w:rPr>
          <w:rFonts w:hint="cs"/>
          <w:rtl/>
        </w:rPr>
        <w:t xml:space="preserve"> که خیلی دقیق و منطقی است، ممکن در ترتیب و تنظیم ادله شاهد تغییراتی باشیم، </w:t>
      </w:r>
      <w:r w:rsidR="00D43CBF" w:rsidRPr="00B75289">
        <w:rPr>
          <w:rFonts w:hint="cs"/>
          <w:rtl/>
        </w:rPr>
        <w:t>فی‌الجمله</w:t>
      </w:r>
      <w:r w:rsidRPr="00B75289">
        <w:rPr>
          <w:rFonts w:hint="cs"/>
          <w:rtl/>
        </w:rPr>
        <w:t xml:space="preserve"> الآن هم مشخص است که کاملاً منطقی جلو </w:t>
      </w:r>
      <w:r w:rsidR="00D43CBF" w:rsidRPr="00B75289">
        <w:rPr>
          <w:rFonts w:hint="cs"/>
          <w:rtl/>
        </w:rPr>
        <w:t>نمی‌رویم</w:t>
      </w:r>
      <w:r w:rsidRPr="00B75289">
        <w:rPr>
          <w:rFonts w:hint="cs"/>
          <w:rtl/>
        </w:rPr>
        <w:t xml:space="preserve">، جاهایی که یک مقدار </w:t>
      </w:r>
      <w:r w:rsidR="00D43CBF" w:rsidRPr="00B75289">
        <w:rPr>
          <w:rFonts w:hint="cs"/>
          <w:rtl/>
        </w:rPr>
        <w:t>مشخص‌تر</w:t>
      </w:r>
      <w:r w:rsidRPr="00B75289">
        <w:rPr>
          <w:rFonts w:hint="cs"/>
          <w:rtl/>
        </w:rPr>
        <w:t xml:space="preserve"> است، </w:t>
      </w:r>
      <w:r w:rsidR="00D43CBF" w:rsidRPr="00B75289">
        <w:rPr>
          <w:rFonts w:hint="cs"/>
          <w:rtl/>
        </w:rPr>
        <w:t>آن‌ها</w:t>
      </w:r>
      <w:r w:rsidRPr="00B75289">
        <w:rPr>
          <w:rFonts w:hint="cs"/>
          <w:rtl/>
        </w:rPr>
        <w:t xml:space="preserve"> را پایه قرار </w:t>
      </w:r>
      <w:r w:rsidR="00D43CBF" w:rsidRPr="00B75289">
        <w:rPr>
          <w:rFonts w:hint="cs"/>
          <w:rtl/>
        </w:rPr>
        <w:t>می‌دهیم</w:t>
      </w:r>
      <w:r w:rsidRPr="00B75289">
        <w:rPr>
          <w:rFonts w:hint="cs"/>
          <w:rtl/>
        </w:rPr>
        <w:t xml:space="preserve">، شروع </w:t>
      </w:r>
      <w:r w:rsidR="00D43CBF" w:rsidRPr="00B75289">
        <w:rPr>
          <w:rFonts w:hint="cs"/>
          <w:rtl/>
        </w:rPr>
        <w:t>می‌کنیم</w:t>
      </w:r>
      <w:r w:rsidRPr="00B75289">
        <w:rPr>
          <w:rFonts w:hint="cs"/>
          <w:rtl/>
        </w:rPr>
        <w:t xml:space="preserve"> و بعد زوایای دیگر </w:t>
      </w:r>
      <w:r w:rsidR="00D43CBF" w:rsidRPr="00B75289">
        <w:rPr>
          <w:rFonts w:hint="cs"/>
          <w:rtl/>
        </w:rPr>
        <w:t>می‌پردازیم</w:t>
      </w:r>
      <w:r w:rsidRPr="00B75289">
        <w:rPr>
          <w:rFonts w:hint="cs"/>
          <w:rtl/>
        </w:rPr>
        <w:t>.</w:t>
      </w:r>
    </w:p>
    <w:p w:rsidR="00B23B98" w:rsidRPr="00B75289" w:rsidRDefault="00B23B98" w:rsidP="00637342">
      <w:pPr>
        <w:jc w:val="lowKashida"/>
        <w:rPr>
          <w:rtl/>
        </w:rPr>
      </w:pPr>
      <w:r w:rsidRPr="00B75289">
        <w:rPr>
          <w:rFonts w:hint="cs"/>
          <w:rtl/>
        </w:rPr>
        <w:t xml:space="preserve">عجالتاً از ادله قرآنی شروع </w:t>
      </w:r>
      <w:r w:rsidR="00D43CBF" w:rsidRPr="00B75289">
        <w:rPr>
          <w:rFonts w:hint="cs"/>
          <w:rtl/>
        </w:rPr>
        <w:t>می‌کنیم</w:t>
      </w:r>
      <w:r w:rsidRPr="00B75289">
        <w:rPr>
          <w:rFonts w:hint="cs"/>
          <w:rtl/>
        </w:rPr>
        <w:t xml:space="preserve"> که بخشی از </w:t>
      </w:r>
      <w:r w:rsidR="00D43CBF" w:rsidRPr="00B75289">
        <w:rPr>
          <w:rFonts w:hint="cs"/>
          <w:rtl/>
        </w:rPr>
        <w:t>آن‌ها</w:t>
      </w:r>
      <w:r w:rsidRPr="00B75289">
        <w:rPr>
          <w:rFonts w:hint="cs"/>
          <w:rtl/>
        </w:rPr>
        <w:t xml:space="preserve"> در ارتباط میان مسلمانان و مؤمنان است، باید ببینیم </w:t>
      </w:r>
      <w:r w:rsidR="00D43CBF" w:rsidRPr="00B75289">
        <w:rPr>
          <w:rFonts w:hint="cs"/>
          <w:rtl/>
        </w:rPr>
        <w:t>این‌ها</w:t>
      </w:r>
      <w:r w:rsidRPr="00B75289">
        <w:rPr>
          <w:rFonts w:hint="cs"/>
          <w:rtl/>
        </w:rPr>
        <w:t xml:space="preserve"> ارتباطی با بحث محبت و مبغضت و حب و بغض میان مسلمانان و مؤمنان دارد یا ندارد؟</w:t>
      </w:r>
    </w:p>
    <w:p w:rsidR="00B23B98" w:rsidRPr="00B75289" w:rsidRDefault="00B23B98" w:rsidP="00637342">
      <w:pPr>
        <w:jc w:val="lowKashida"/>
        <w:rPr>
          <w:rtl/>
        </w:rPr>
      </w:pPr>
      <w:r w:rsidRPr="00B75289">
        <w:rPr>
          <w:rFonts w:hint="cs"/>
          <w:rtl/>
        </w:rPr>
        <w:t xml:space="preserve">اولین دلیل قرآنی، </w:t>
      </w:r>
      <w:r w:rsidR="00D43CBF" w:rsidRPr="00B75289">
        <w:rPr>
          <w:rFonts w:hint="cs"/>
          <w:rtl/>
        </w:rPr>
        <w:t>همان‌طور</w:t>
      </w:r>
      <w:r w:rsidRPr="00B75289">
        <w:rPr>
          <w:rFonts w:hint="cs"/>
          <w:rtl/>
        </w:rPr>
        <w:t xml:space="preserve"> که اشاره شد، آیه دهم سوره حجرات است، سوره حجرات </w:t>
      </w:r>
      <w:r w:rsidR="00D60C2D" w:rsidRPr="00B75289">
        <w:rPr>
          <w:rFonts w:hint="cs"/>
          <w:rtl/>
        </w:rPr>
        <w:t xml:space="preserve">عمدتاً تکالیفی ذکر شده که بخش عمده آن مربوط به همین اصول و آداب و احکام معاشرت است، البته ابتدای آن چند تکلیف جامعه اسلامی نسبت به پیامبر اعظم </w:t>
      </w:r>
      <w:r w:rsidR="00D43CBF" w:rsidRPr="00B75289">
        <w:rPr>
          <w:rFonts w:hint="cs"/>
          <w:rtl/>
        </w:rPr>
        <w:t>صلی‌الله</w:t>
      </w:r>
      <w:r w:rsidR="00D60C2D" w:rsidRPr="00B75289">
        <w:rPr>
          <w:rFonts w:hint="cs"/>
          <w:rtl/>
        </w:rPr>
        <w:t xml:space="preserve"> علیه و آله و سلّم ذکر </w:t>
      </w:r>
      <w:r w:rsidR="00D43CBF" w:rsidRPr="00B75289">
        <w:rPr>
          <w:rFonts w:hint="cs"/>
          <w:rtl/>
        </w:rPr>
        <w:t>می‌کند</w:t>
      </w:r>
      <w:r w:rsidR="00D60C2D" w:rsidRPr="00B75289">
        <w:rPr>
          <w:rFonts w:hint="cs"/>
          <w:rtl/>
        </w:rPr>
        <w:t xml:space="preserve">، بعد هم روی اصول معاشرت بین مسلمانان و مؤمنان </w:t>
      </w:r>
      <w:r w:rsidR="00D43CBF" w:rsidRPr="00B75289">
        <w:rPr>
          <w:rFonts w:hint="cs"/>
          <w:rtl/>
        </w:rPr>
        <w:t>می‌رود</w:t>
      </w:r>
      <w:r w:rsidR="00D60C2D" w:rsidRPr="00B75289">
        <w:rPr>
          <w:rFonts w:hint="cs"/>
          <w:rtl/>
        </w:rPr>
        <w:t xml:space="preserve">، اولش چند تکلیف اصحاب و معاشران نسبت پیامبر بیان کرده است، بعد چند اصول و احکام و آداب معاشرت بیان </w:t>
      </w:r>
      <w:r w:rsidR="00D43CBF" w:rsidRPr="00B75289">
        <w:rPr>
          <w:rFonts w:hint="cs"/>
          <w:rtl/>
        </w:rPr>
        <w:t>می‌شود</w:t>
      </w:r>
      <w:r w:rsidR="00D60C2D" w:rsidRPr="00B75289">
        <w:rPr>
          <w:rFonts w:hint="cs"/>
          <w:rtl/>
        </w:rPr>
        <w:t xml:space="preserve"> که عمدتاً </w:t>
      </w:r>
      <w:r w:rsidR="00D43CBF" w:rsidRPr="00B75289">
        <w:rPr>
          <w:rFonts w:hint="cs"/>
          <w:rtl/>
        </w:rPr>
        <w:t>آن‌ها</w:t>
      </w:r>
      <w:r w:rsidR="00D60C2D" w:rsidRPr="00B75289">
        <w:rPr>
          <w:rFonts w:hint="cs"/>
          <w:rtl/>
        </w:rPr>
        <w:t xml:space="preserve"> در فقه روابط اجتماعی و فقه العشره است، مثل غیبت و امثالهم که در سوره حجرات بیان شده است.</w:t>
      </w:r>
    </w:p>
    <w:p w:rsidR="00D60C2D" w:rsidRPr="00B75289" w:rsidRDefault="00D60C2D" w:rsidP="00B75289">
      <w:pPr>
        <w:jc w:val="lowKashida"/>
        <w:rPr>
          <w:rtl/>
        </w:rPr>
      </w:pPr>
      <w:r w:rsidRPr="00B75289">
        <w:rPr>
          <w:rFonts w:hint="cs"/>
          <w:rtl/>
        </w:rPr>
        <w:t xml:space="preserve">یک فراز از این سوره آیه شریفه </w:t>
      </w:r>
      <w:r w:rsidR="00B75289">
        <w:rPr>
          <w:b/>
          <w:bCs/>
          <w:color w:val="007200"/>
          <w:rtl/>
        </w:rPr>
        <w:t>﴿إِنَّمَا الْمُؤْمِنُونَ إِخْوَةٌ فَأَصْلِحُوا بَيْنَ أَخَوَيْكُمْ وَاتَّقُوا اللَّهَ لَعَلَّكُمْ تُرْحَمُونَ﴾</w:t>
      </w:r>
      <w:r w:rsidR="00755E64" w:rsidRPr="00B75289">
        <w:rPr>
          <w:rStyle w:val="FootnoteReference"/>
          <w:rtl/>
        </w:rPr>
        <w:footnoteReference w:id="1"/>
      </w:r>
      <w:r w:rsidRPr="00B75289">
        <w:rPr>
          <w:rFonts w:hint="cs"/>
          <w:rtl/>
        </w:rPr>
        <w:t xml:space="preserve">، آیات قبلش مربوط به روابط بین مسلمانان است و اینکه اگر جنگ و نزاعی میان </w:t>
      </w:r>
      <w:r w:rsidR="00D43CBF" w:rsidRPr="00B75289">
        <w:rPr>
          <w:rFonts w:hint="cs"/>
          <w:rtl/>
        </w:rPr>
        <w:t>آن‌ها</w:t>
      </w:r>
      <w:r w:rsidRPr="00B75289">
        <w:rPr>
          <w:rFonts w:hint="cs"/>
          <w:rtl/>
        </w:rPr>
        <w:t xml:space="preserve"> پیش آمد، کسانی بروند و </w:t>
      </w:r>
      <w:r w:rsidR="00D43CBF" w:rsidRPr="00B75289">
        <w:rPr>
          <w:rFonts w:hint="cs"/>
          <w:rtl/>
        </w:rPr>
        <w:t>آن‌ها</w:t>
      </w:r>
      <w:r w:rsidRPr="00B75289">
        <w:rPr>
          <w:rFonts w:hint="cs"/>
          <w:rtl/>
        </w:rPr>
        <w:t xml:space="preserve"> را مصالحه بدهند، آیات بعد هم روی اصول و قواعد از آداب معاشرت و اجتماعی </w:t>
      </w:r>
      <w:r w:rsidR="00D43CBF" w:rsidRPr="00B75289">
        <w:rPr>
          <w:rFonts w:hint="cs"/>
          <w:rtl/>
        </w:rPr>
        <w:t>می‌رود</w:t>
      </w:r>
      <w:r w:rsidRPr="00B75289">
        <w:rPr>
          <w:rFonts w:hint="cs"/>
          <w:rtl/>
        </w:rPr>
        <w:t xml:space="preserve">، این آیه هم </w:t>
      </w:r>
      <w:r w:rsidR="00D43CBF" w:rsidRPr="00B75289">
        <w:rPr>
          <w:rFonts w:hint="cs"/>
          <w:rtl/>
        </w:rPr>
        <w:t>به‌عنوان</w:t>
      </w:r>
      <w:r w:rsidRPr="00B75289">
        <w:rPr>
          <w:rFonts w:hint="cs"/>
          <w:rtl/>
        </w:rPr>
        <w:t xml:space="preserve"> یک </w:t>
      </w:r>
      <w:r w:rsidR="00D43CBF" w:rsidRPr="00B75289">
        <w:rPr>
          <w:rFonts w:hint="cs"/>
          <w:rtl/>
        </w:rPr>
        <w:t>آیه‌ای</w:t>
      </w:r>
      <w:r w:rsidRPr="00B75289">
        <w:rPr>
          <w:rFonts w:hint="cs"/>
          <w:rtl/>
        </w:rPr>
        <w:t xml:space="preserve"> که از غرر آیات قرآنی است در سوره حجرات قرار گرفته است و مشتمل یک اصل بسیار مهم و پایه در روابط اجتماعی است، اینکه ما آن را اولین آیه در اینجا قرار دادیم، از حیث این است که </w:t>
      </w:r>
      <w:r w:rsidR="000E495B" w:rsidRPr="00B75289">
        <w:rPr>
          <w:rFonts w:hint="cs"/>
          <w:rtl/>
        </w:rPr>
        <w:t>ممکن است گفته بشود: بنیاد و پ</w:t>
      </w:r>
      <w:r w:rsidR="00D43CBF" w:rsidRPr="00B75289">
        <w:rPr>
          <w:rFonts w:hint="cs"/>
          <w:rtl/>
        </w:rPr>
        <w:t>ایه ‌ای</w:t>
      </w:r>
      <w:r w:rsidR="000E495B" w:rsidRPr="00B75289">
        <w:rPr>
          <w:rFonts w:hint="cs"/>
          <w:rtl/>
        </w:rPr>
        <w:t xml:space="preserve">ن اخوت بر یک نوع حس دوستی و مهربانی و امثالهم قرار دارد، </w:t>
      </w:r>
      <w:r w:rsidR="00D43CBF" w:rsidRPr="00B75289">
        <w:rPr>
          <w:rFonts w:hint="cs"/>
          <w:rtl/>
        </w:rPr>
        <w:t>ازاین‌جهت</w:t>
      </w:r>
      <w:r w:rsidR="000E495B" w:rsidRPr="00B75289">
        <w:rPr>
          <w:rFonts w:hint="cs"/>
          <w:rtl/>
        </w:rPr>
        <w:t xml:space="preserve"> ما در بحث حب و بغض، فعلاً این آیه را </w:t>
      </w:r>
      <w:r w:rsidR="00D43CBF" w:rsidRPr="00B75289">
        <w:rPr>
          <w:rFonts w:hint="cs"/>
          <w:rtl/>
        </w:rPr>
        <w:t>به‌عنوان</w:t>
      </w:r>
      <w:r w:rsidR="000E495B" w:rsidRPr="00B75289">
        <w:rPr>
          <w:rFonts w:hint="cs"/>
          <w:rtl/>
        </w:rPr>
        <w:t xml:space="preserve"> اولین دلیل ذکر </w:t>
      </w:r>
      <w:r w:rsidR="00D43CBF" w:rsidRPr="00B75289">
        <w:rPr>
          <w:rFonts w:hint="cs"/>
          <w:rtl/>
        </w:rPr>
        <w:t>می‌کنیم</w:t>
      </w:r>
      <w:r w:rsidR="000E495B" w:rsidRPr="00B75289">
        <w:rPr>
          <w:rFonts w:hint="cs"/>
          <w:rtl/>
        </w:rPr>
        <w:t xml:space="preserve">، یعنی ممکن است که </w:t>
      </w:r>
      <w:r w:rsidR="000E495B" w:rsidRPr="00B75289">
        <w:rPr>
          <w:rFonts w:hint="cs"/>
          <w:rtl/>
        </w:rPr>
        <w:lastRenderedPageBreak/>
        <w:t xml:space="preserve">اخوت </w:t>
      </w:r>
      <w:r w:rsidR="00D43CBF" w:rsidRPr="00B75289">
        <w:rPr>
          <w:rFonts w:hint="cs"/>
          <w:rtl/>
        </w:rPr>
        <w:t>این‌طور</w:t>
      </w:r>
      <w:r w:rsidR="000E495B" w:rsidRPr="00B75289">
        <w:rPr>
          <w:rFonts w:hint="cs"/>
          <w:rtl/>
        </w:rPr>
        <w:t xml:space="preserve"> تعریف بشود که هسته مرکزی و محوری اخوت همان حس دوستی است و تعلق قلبی است و عاطفه مثبت میان مسلمانان و مؤمنان است، این در حقیقت مورد تأکید قرار گرفته است و محوریت دارد.</w:t>
      </w:r>
    </w:p>
    <w:p w:rsidR="000E495B" w:rsidRPr="00B75289" w:rsidRDefault="00CD470A" w:rsidP="00637342">
      <w:pPr>
        <w:jc w:val="lowKashida"/>
        <w:rPr>
          <w:rtl/>
        </w:rPr>
      </w:pPr>
      <w:r w:rsidRPr="00B75289">
        <w:rPr>
          <w:rFonts w:hint="cs"/>
          <w:rtl/>
        </w:rPr>
        <w:t xml:space="preserve">اگر در این هم تردیدی ایجاد بشود، بدون تردید اخوت یک مفهوم بسیار عمیق و </w:t>
      </w:r>
      <w:r w:rsidR="00D43CBF" w:rsidRPr="00B75289">
        <w:rPr>
          <w:rFonts w:hint="cs"/>
          <w:rtl/>
        </w:rPr>
        <w:t>ریشه‌ای</w:t>
      </w:r>
      <w:r w:rsidRPr="00B75289">
        <w:rPr>
          <w:rFonts w:hint="cs"/>
          <w:rtl/>
        </w:rPr>
        <w:t xml:space="preserve"> است که مبنای بسیاری از این قواعد فقه اجتماعی و روابط اجتماعی است.</w:t>
      </w:r>
    </w:p>
    <w:p w:rsidR="00CD470A" w:rsidRPr="00B75289" w:rsidRDefault="00CD470A" w:rsidP="00637342">
      <w:pPr>
        <w:jc w:val="lowKashida"/>
        <w:rPr>
          <w:rtl/>
        </w:rPr>
      </w:pPr>
      <w:r w:rsidRPr="00B75289">
        <w:rPr>
          <w:rFonts w:hint="cs"/>
          <w:rtl/>
        </w:rPr>
        <w:t xml:space="preserve">منتهی برای اینکه ابعاد مفهومی آیه روشن بشود، مباحثی در ذیل آیه ذکر </w:t>
      </w:r>
      <w:r w:rsidR="00D43CBF" w:rsidRPr="00B75289">
        <w:rPr>
          <w:rFonts w:hint="cs"/>
          <w:rtl/>
        </w:rPr>
        <w:t>می‌کنیم</w:t>
      </w:r>
      <w:r w:rsidRPr="00B75289">
        <w:rPr>
          <w:rFonts w:hint="cs"/>
          <w:rtl/>
        </w:rPr>
        <w:t xml:space="preserve"> که ضمن آن معلوم </w:t>
      </w:r>
      <w:r w:rsidR="00D43CBF" w:rsidRPr="00B75289">
        <w:rPr>
          <w:rFonts w:hint="cs"/>
          <w:rtl/>
        </w:rPr>
        <w:t>می‌شود</w:t>
      </w:r>
      <w:r w:rsidRPr="00B75289">
        <w:rPr>
          <w:rFonts w:hint="cs"/>
          <w:rtl/>
        </w:rPr>
        <w:t xml:space="preserve"> که این آیه چه مقدار با بحث حب و بغض ربط دارد و اگر هم ربط هم نداشته باشد، </w:t>
      </w:r>
      <w:r w:rsidR="00D43CBF" w:rsidRPr="00B75289">
        <w:rPr>
          <w:rFonts w:hint="cs"/>
          <w:rtl/>
        </w:rPr>
        <w:t>بازهم</w:t>
      </w:r>
      <w:r w:rsidRPr="00B75289">
        <w:rPr>
          <w:rFonts w:hint="cs"/>
          <w:rtl/>
        </w:rPr>
        <w:t xml:space="preserve"> یکی از قواعد پایه فقه روابط اجتماعی است.</w:t>
      </w:r>
    </w:p>
    <w:p w:rsidR="00CD470A" w:rsidRPr="00B75289" w:rsidRDefault="00CD470A" w:rsidP="00637342">
      <w:pPr>
        <w:jc w:val="lowKashida"/>
        <w:rPr>
          <w:rtl/>
        </w:rPr>
      </w:pPr>
      <w:r w:rsidRPr="00B75289">
        <w:rPr>
          <w:rFonts w:hint="cs"/>
          <w:rtl/>
        </w:rPr>
        <w:t>بنابراین ربط آیه به فقه روابط اجتماعی یا فقه العشره روشن است، اما اینکه با بحث حب و بغض چه ارتباطی دارد، باید با تعمق بیشتر ابعادش را روشن بکنیم:</w:t>
      </w:r>
    </w:p>
    <w:p w:rsidR="00CD470A" w:rsidRPr="00B75289" w:rsidRDefault="00CD470A" w:rsidP="00637342">
      <w:pPr>
        <w:jc w:val="lowKashida"/>
        <w:rPr>
          <w:rtl/>
        </w:rPr>
      </w:pPr>
      <w:r w:rsidRPr="00B75289">
        <w:rPr>
          <w:rFonts w:hint="cs"/>
          <w:rtl/>
        </w:rPr>
        <w:t xml:space="preserve">جهت اول در آیه شریفه این است که شأن </w:t>
      </w:r>
      <w:r w:rsidR="00D43CBF" w:rsidRPr="00B75289">
        <w:rPr>
          <w:rFonts w:hint="cs"/>
          <w:rtl/>
        </w:rPr>
        <w:t>نزول‌هایی</w:t>
      </w:r>
      <w:r w:rsidRPr="00B75289">
        <w:rPr>
          <w:rFonts w:hint="cs"/>
          <w:rtl/>
        </w:rPr>
        <w:t xml:space="preserve"> برای آیه ذکر شده که خیلی اهمیت ندارد و تفاوت هم دارد، چند نوع شأن نزول ذکر شده که روح همه شأن </w:t>
      </w:r>
      <w:r w:rsidR="00D43CBF" w:rsidRPr="00B75289">
        <w:rPr>
          <w:rFonts w:hint="cs"/>
          <w:rtl/>
        </w:rPr>
        <w:t>نزول‌ها</w:t>
      </w:r>
      <w:r w:rsidRPr="00B75289">
        <w:rPr>
          <w:rFonts w:hint="cs"/>
          <w:rtl/>
        </w:rPr>
        <w:t xml:space="preserve"> </w:t>
      </w:r>
      <w:r w:rsidR="00D43CBF" w:rsidRPr="00B75289">
        <w:rPr>
          <w:rFonts w:hint="cs"/>
          <w:rtl/>
        </w:rPr>
        <w:t>برمی‌گردد</w:t>
      </w:r>
      <w:r w:rsidRPr="00B75289">
        <w:rPr>
          <w:rFonts w:hint="cs"/>
          <w:rtl/>
        </w:rPr>
        <w:t xml:space="preserve"> به اینکه در جامعه مدینه و در میان اصحاب یک نزاعی </w:t>
      </w:r>
      <w:r w:rsidR="00D43CBF" w:rsidRPr="00B75289">
        <w:rPr>
          <w:rFonts w:hint="cs"/>
          <w:rtl/>
        </w:rPr>
        <w:t>درگرفت</w:t>
      </w:r>
      <w:r w:rsidRPr="00B75289">
        <w:rPr>
          <w:rFonts w:hint="cs"/>
          <w:rtl/>
        </w:rPr>
        <w:t xml:space="preserve">، </w:t>
      </w:r>
      <w:r w:rsidR="00D43CBF" w:rsidRPr="00B75289">
        <w:rPr>
          <w:rFonts w:hint="cs"/>
          <w:rtl/>
        </w:rPr>
        <w:t>نقل‌های</w:t>
      </w:r>
      <w:r w:rsidRPr="00B75289">
        <w:rPr>
          <w:rFonts w:hint="cs"/>
          <w:rtl/>
        </w:rPr>
        <w:t xml:space="preserve"> مختلفی هست که میان چه افراد و چه طوایفی بوده است، شأن </w:t>
      </w:r>
      <w:r w:rsidR="00D43CBF" w:rsidRPr="00B75289">
        <w:rPr>
          <w:rFonts w:hint="cs"/>
          <w:rtl/>
        </w:rPr>
        <w:t>نزول‌ها</w:t>
      </w:r>
      <w:r w:rsidRPr="00B75289">
        <w:rPr>
          <w:rFonts w:hint="cs"/>
          <w:rtl/>
        </w:rPr>
        <w:t xml:space="preserve"> برای ما مهم نیست.</w:t>
      </w:r>
    </w:p>
    <w:p w:rsidR="00CD470A" w:rsidRPr="00B75289" w:rsidRDefault="00CD470A" w:rsidP="00B75289">
      <w:pPr>
        <w:jc w:val="lowKashida"/>
        <w:rPr>
          <w:rtl/>
        </w:rPr>
      </w:pPr>
      <w:r w:rsidRPr="00B75289">
        <w:rPr>
          <w:rFonts w:hint="cs"/>
          <w:rtl/>
        </w:rPr>
        <w:t xml:space="preserve">اما آنچه در مجموعه این </w:t>
      </w:r>
      <w:r w:rsidR="00D43CBF" w:rsidRPr="00B75289">
        <w:rPr>
          <w:rFonts w:hint="cs"/>
          <w:rtl/>
        </w:rPr>
        <w:t>نقل‌های</w:t>
      </w:r>
      <w:r w:rsidRPr="00B75289">
        <w:rPr>
          <w:rFonts w:hint="cs"/>
          <w:rtl/>
        </w:rPr>
        <w:t>ی که د</w:t>
      </w:r>
      <w:r w:rsidR="00E740C0" w:rsidRPr="00B75289">
        <w:rPr>
          <w:rFonts w:hint="cs"/>
          <w:rtl/>
        </w:rPr>
        <w:t>ر باب شأن نزول آیه وارد شده است و</w:t>
      </w:r>
      <w:r w:rsidRPr="00B75289">
        <w:rPr>
          <w:rFonts w:hint="cs"/>
          <w:rtl/>
        </w:rPr>
        <w:t xml:space="preserve"> استفاده </w:t>
      </w:r>
      <w:r w:rsidR="00D43CBF" w:rsidRPr="00B75289">
        <w:rPr>
          <w:rFonts w:hint="cs"/>
          <w:rtl/>
        </w:rPr>
        <w:t>می‌شود</w:t>
      </w:r>
      <w:r w:rsidRPr="00B75289">
        <w:rPr>
          <w:rFonts w:hint="cs"/>
          <w:rtl/>
        </w:rPr>
        <w:t xml:space="preserve">، این است که یک جنگ و نزاع و درگیری در میان مسلمانان رخ داد </w:t>
      </w:r>
      <w:r w:rsidR="00B75289">
        <w:rPr>
          <w:rFonts w:hint="cs"/>
          <w:rtl/>
        </w:rPr>
        <w:t xml:space="preserve">و در آن فضا این آیه نازل شد که </w:t>
      </w:r>
      <w:r w:rsidR="00B75289">
        <w:rPr>
          <w:b/>
          <w:bCs/>
          <w:color w:val="007200"/>
          <w:rtl/>
        </w:rPr>
        <w:t xml:space="preserve">﴿إِنَّمَا الْمُؤْمِنُونَ إِخْوَةٌ َأَصْلِحُوا﴾ </w:t>
      </w:r>
      <w:r w:rsidRPr="00B75289">
        <w:rPr>
          <w:rFonts w:hint="cs"/>
          <w:rtl/>
        </w:rPr>
        <w:t xml:space="preserve">در حقیقت این آیه ناظر به آن شأن نزول، دو مطلب را </w:t>
      </w:r>
      <w:r w:rsidR="00D43CBF" w:rsidRPr="00B75289">
        <w:rPr>
          <w:rFonts w:hint="cs"/>
          <w:rtl/>
        </w:rPr>
        <w:t>می‌خواهد</w:t>
      </w:r>
      <w:r w:rsidRPr="00B75289">
        <w:rPr>
          <w:rFonts w:hint="cs"/>
          <w:rtl/>
        </w:rPr>
        <w:t xml:space="preserve"> افاده بکند:</w:t>
      </w:r>
    </w:p>
    <w:p w:rsidR="00CD470A" w:rsidRPr="00B75289" w:rsidRDefault="00CD470A" w:rsidP="00B75289">
      <w:pPr>
        <w:jc w:val="lowKashida"/>
        <w:rPr>
          <w:rtl/>
        </w:rPr>
      </w:pPr>
      <w:r w:rsidRPr="00B75289">
        <w:rPr>
          <w:rFonts w:hint="cs"/>
          <w:rtl/>
        </w:rPr>
        <w:t xml:space="preserve">1 – به خود </w:t>
      </w:r>
      <w:r w:rsidR="00D43CBF" w:rsidRPr="00B75289">
        <w:rPr>
          <w:rFonts w:hint="cs"/>
          <w:rtl/>
        </w:rPr>
        <w:t>آن‌هایی</w:t>
      </w:r>
      <w:r w:rsidRPr="00B75289">
        <w:rPr>
          <w:rFonts w:hint="cs"/>
          <w:rtl/>
        </w:rPr>
        <w:t xml:space="preserve"> که درگیر شدند و دچار نزاع و تفرق شدند، </w:t>
      </w:r>
      <w:r w:rsidR="00D43CBF" w:rsidRPr="00B75289">
        <w:rPr>
          <w:rFonts w:hint="cs"/>
          <w:rtl/>
        </w:rPr>
        <w:t>می‌فرمایند</w:t>
      </w:r>
      <w:r w:rsidRPr="00B75289">
        <w:rPr>
          <w:rFonts w:hint="cs"/>
          <w:rtl/>
        </w:rPr>
        <w:t xml:space="preserve">: </w:t>
      </w:r>
      <w:r w:rsidR="00B75289">
        <w:rPr>
          <w:b/>
          <w:bCs/>
          <w:color w:val="007200"/>
          <w:rtl/>
        </w:rPr>
        <w:t>﴿إنّما المؤمنون إخو</w:t>
      </w:r>
      <w:r w:rsidR="00B75289">
        <w:rPr>
          <w:rFonts w:hint="cs"/>
          <w:b/>
          <w:bCs/>
          <w:color w:val="007200"/>
          <w:rtl/>
        </w:rPr>
        <w:t>ة</w:t>
      </w:r>
      <w:r w:rsidR="00B75289">
        <w:rPr>
          <w:b/>
          <w:bCs/>
          <w:color w:val="007200"/>
          <w:rtl/>
        </w:rPr>
        <w:t>﴾</w:t>
      </w:r>
      <w:r w:rsidRPr="00B75289">
        <w:rPr>
          <w:rFonts w:hint="cs"/>
          <w:rtl/>
        </w:rPr>
        <w:t>.</w:t>
      </w:r>
    </w:p>
    <w:p w:rsidR="00CD470A" w:rsidRPr="00B75289" w:rsidRDefault="00CD470A" w:rsidP="00637342">
      <w:pPr>
        <w:jc w:val="lowKashida"/>
        <w:rPr>
          <w:rtl/>
        </w:rPr>
      </w:pPr>
      <w:r w:rsidRPr="00B75289">
        <w:rPr>
          <w:rFonts w:hint="cs"/>
          <w:rtl/>
        </w:rPr>
        <w:t xml:space="preserve">2 – دیگران را مأمور </w:t>
      </w:r>
      <w:r w:rsidR="00D43CBF" w:rsidRPr="00B75289">
        <w:rPr>
          <w:rFonts w:hint="cs"/>
          <w:rtl/>
        </w:rPr>
        <w:t>می‌کند</w:t>
      </w:r>
      <w:r w:rsidRPr="00B75289">
        <w:rPr>
          <w:rFonts w:hint="cs"/>
          <w:rtl/>
        </w:rPr>
        <w:t xml:space="preserve"> که شما هم بروید و آن نزاع و کینه و عداوت و درگیری را معالجه بکنید.</w:t>
      </w:r>
    </w:p>
    <w:p w:rsidR="00CD470A" w:rsidRPr="00B75289" w:rsidRDefault="00CD470A" w:rsidP="00637342">
      <w:pPr>
        <w:jc w:val="lowKashida"/>
        <w:rPr>
          <w:rtl/>
        </w:rPr>
      </w:pPr>
      <w:r w:rsidRPr="00B75289">
        <w:rPr>
          <w:rFonts w:hint="cs"/>
          <w:rtl/>
        </w:rPr>
        <w:t>بنابراین شأن نزول یک درگیری است که اتفاق افتاده است و آیه هم ناظر به آن درگیری و دعوا و اختلاف، دو مفاد را بیان کرده است:</w:t>
      </w:r>
    </w:p>
    <w:p w:rsidR="00CD470A" w:rsidRPr="00B75289" w:rsidRDefault="00CD470A" w:rsidP="00637342">
      <w:pPr>
        <w:jc w:val="lowKashida"/>
        <w:rPr>
          <w:rtl/>
        </w:rPr>
      </w:pPr>
      <w:r w:rsidRPr="00B75289">
        <w:rPr>
          <w:rFonts w:hint="cs"/>
          <w:rtl/>
        </w:rPr>
        <w:t xml:space="preserve">1 – خود </w:t>
      </w:r>
      <w:r w:rsidR="00D43CBF" w:rsidRPr="00B75289">
        <w:rPr>
          <w:rFonts w:hint="cs"/>
          <w:rtl/>
        </w:rPr>
        <w:t>آن‌هایی</w:t>
      </w:r>
      <w:r w:rsidRPr="00B75289">
        <w:rPr>
          <w:rFonts w:hint="cs"/>
          <w:rtl/>
        </w:rPr>
        <w:t xml:space="preserve"> که درگیر شدند باید حس اخوت داشته باشند، حس اخوت باید مانع از درگیری بشود.</w:t>
      </w:r>
    </w:p>
    <w:p w:rsidR="00CD470A" w:rsidRPr="00B75289" w:rsidRDefault="00CD470A" w:rsidP="00B75289">
      <w:pPr>
        <w:jc w:val="lowKashida"/>
        <w:rPr>
          <w:rtl/>
        </w:rPr>
      </w:pPr>
      <w:r w:rsidRPr="00B75289">
        <w:rPr>
          <w:rFonts w:hint="cs"/>
          <w:rtl/>
        </w:rPr>
        <w:t xml:space="preserve">2 – دیگران هم در برابر این نزاعی که پدید آمده است، موظف هستند به اینکه برای اصلاح و سازش میان </w:t>
      </w:r>
      <w:r w:rsidR="00D43CBF" w:rsidRPr="00B75289">
        <w:rPr>
          <w:rFonts w:hint="cs"/>
          <w:rtl/>
        </w:rPr>
        <w:t>آن‌ها</w:t>
      </w:r>
      <w:r w:rsidRPr="00B75289">
        <w:rPr>
          <w:rFonts w:hint="cs"/>
          <w:rtl/>
        </w:rPr>
        <w:t xml:space="preserve"> اقدام بکنند، آیات قبل هم بوده است، آیات قبل در مورد درگیری جمعی است، اما این اطلاق دارد، شأن </w:t>
      </w:r>
      <w:r w:rsidR="00D43CBF" w:rsidRPr="00B75289">
        <w:rPr>
          <w:rFonts w:hint="cs"/>
          <w:rtl/>
        </w:rPr>
        <w:t>نزول‌ها</w:t>
      </w:r>
      <w:r w:rsidRPr="00B75289">
        <w:rPr>
          <w:rFonts w:hint="cs"/>
          <w:rtl/>
        </w:rPr>
        <w:t xml:space="preserve"> غالباً درگیری فردی است، ممکن است شأن نزول</w:t>
      </w:r>
      <w:r w:rsidR="00B75289">
        <w:rPr>
          <w:rFonts w:hint="cs"/>
          <w:rtl/>
        </w:rPr>
        <w:t xml:space="preserve"> جمعی هم داشته باشد، آیات قبل؛ </w:t>
      </w:r>
      <w:r w:rsidR="00B75289">
        <w:rPr>
          <w:b/>
          <w:bCs/>
          <w:color w:val="007200"/>
          <w:rtl/>
        </w:rPr>
        <w:t>﴿إن طائفتان من المؤمن</w:t>
      </w:r>
      <w:r w:rsidR="00B75289">
        <w:rPr>
          <w:rFonts w:hint="cs"/>
          <w:b/>
          <w:bCs/>
          <w:color w:val="007200"/>
          <w:rtl/>
        </w:rPr>
        <w:t>ی</w:t>
      </w:r>
      <w:r w:rsidR="00B75289">
        <w:rPr>
          <w:rFonts w:hint="eastAsia"/>
          <w:b/>
          <w:bCs/>
          <w:color w:val="007200"/>
          <w:rtl/>
        </w:rPr>
        <w:t>ن</w:t>
      </w:r>
      <w:r w:rsidR="00B75289">
        <w:rPr>
          <w:b/>
          <w:bCs/>
          <w:color w:val="007200"/>
          <w:rtl/>
        </w:rPr>
        <w:t xml:space="preserve"> اقتتلوا﴾</w:t>
      </w:r>
      <w:r w:rsidRPr="00B75289">
        <w:rPr>
          <w:rFonts w:hint="cs"/>
          <w:rtl/>
        </w:rPr>
        <w:t xml:space="preserve">، اما این آیه عمدتاً مربوط به </w:t>
      </w:r>
      <w:r w:rsidR="00D43CBF" w:rsidRPr="00B75289">
        <w:rPr>
          <w:rFonts w:hint="cs"/>
          <w:rtl/>
        </w:rPr>
        <w:t>درگیری‌هایی</w:t>
      </w:r>
      <w:r w:rsidRPr="00B75289">
        <w:rPr>
          <w:rFonts w:hint="cs"/>
          <w:rtl/>
        </w:rPr>
        <w:t xml:space="preserve"> است که در </w:t>
      </w:r>
      <w:r w:rsidR="00D43CBF" w:rsidRPr="00B75289">
        <w:rPr>
          <w:rFonts w:hint="cs"/>
          <w:rtl/>
        </w:rPr>
        <w:t>محدوده‌های</w:t>
      </w:r>
      <w:r w:rsidRPr="00B75289">
        <w:rPr>
          <w:rFonts w:hint="cs"/>
          <w:rtl/>
        </w:rPr>
        <w:t xml:space="preserve"> </w:t>
      </w:r>
      <w:r w:rsidR="00D43CBF" w:rsidRPr="00B75289">
        <w:rPr>
          <w:rFonts w:hint="cs"/>
          <w:rtl/>
        </w:rPr>
        <w:t>معاشرت‌های</w:t>
      </w:r>
      <w:r w:rsidRPr="00B75289">
        <w:rPr>
          <w:rFonts w:hint="cs"/>
          <w:rtl/>
        </w:rPr>
        <w:t xml:space="preserve"> فردی پیدا </w:t>
      </w:r>
      <w:r w:rsidR="00D43CBF" w:rsidRPr="00B75289">
        <w:rPr>
          <w:rFonts w:hint="cs"/>
          <w:rtl/>
        </w:rPr>
        <w:t>می‌شود</w:t>
      </w:r>
      <w:r w:rsidRPr="00B75289">
        <w:rPr>
          <w:rFonts w:hint="cs"/>
          <w:rtl/>
        </w:rPr>
        <w:t xml:space="preserve">، البته اطلاقش، درگیری جمعی را هم در </w:t>
      </w:r>
      <w:r w:rsidR="00B75289">
        <w:rPr>
          <w:rFonts w:hint="cs"/>
          <w:rtl/>
        </w:rPr>
        <w:t>برمی‌گیرد</w:t>
      </w:r>
      <w:r w:rsidR="00FB6478" w:rsidRPr="00B75289">
        <w:rPr>
          <w:rFonts w:hint="cs"/>
          <w:rtl/>
        </w:rPr>
        <w:t xml:space="preserve">، اما وجهه غالب آیات قبل، درگیرهای جمعی است و وجهه غالب این آیه متناسب با </w:t>
      </w:r>
      <w:r w:rsidR="00D43CBF" w:rsidRPr="00B75289">
        <w:rPr>
          <w:rFonts w:hint="cs"/>
          <w:rtl/>
        </w:rPr>
        <w:t>درگیری‌های</w:t>
      </w:r>
      <w:r w:rsidR="00FB6478" w:rsidRPr="00B75289">
        <w:rPr>
          <w:rFonts w:hint="cs"/>
          <w:rtl/>
        </w:rPr>
        <w:t xml:space="preserve"> فردی است که در روابط میان افراد پیدا </w:t>
      </w:r>
      <w:r w:rsidR="00D43CBF" w:rsidRPr="00B75289">
        <w:rPr>
          <w:rFonts w:hint="cs"/>
          <w:rtl/>
        </w:rPr>
        <w:t>می‌شود</w:t>
      </w:r>
      <w:r w:rsidR="00FB6478" w:rsidRPr="00B75289">
        <w:rPr>
          <w:rFonts w:hint="cs"/>
          <w:rtl/>
        </w:rPr>
        <w:t>.</w:t>
      </w:r>
    </w:p>
    <w:p w:rsidR="00283FD1" w:rsidRPr="00B75289" w:rsidRDefault="00283FD1" w:rsidP="00637342">
      <w:pPr>
        <w:pStyle w:val="Heading1"/>
        <w:rPr>
          <w:rtl/>
        </w:rPr>
      </w:pPr>
      <w:bookmarkStart w:id="7" w:name="_Toc24522252"/>
      <w:r w:rsidRPr="00B75289">
        <w:rPr>
          <w:rFonts w:hint="cs"/>
          <w:rtl/>
        </w:rPr>
        <w:lastRenderedPageBreak/>
        <w:t>کلمه «إنّما»</w:t>
      </w:r>
      <w:bookmarkEnd w:id="7"/>
    </w:p>
    <w:p w:rsidR="00877FB7" w:rsidRPr="00B75289" w:rsidRDefault="00877FB7" w:rsidP="00637342">
      <w:pPr>
        <w:jc w:val="lowKashida"/>
        <w:rPr>
          <w:rtl/>
        </w:rPr>
      </w:pPr>
      <w:r w:rsidRPr="00B75289">
        <w:rPr>
          <w:rFonts w:hint="cs"/>
          <w:rtl/>
        </w:rPr>
        <w:t xml:space="preserve">نکته و جهت دوم بحث در این آیه «إنّما» است، «إنّما» محل اختلاف وسیعی است، در اصول در ادوات حصر محل بحث قرار گرفته است، در مفهوم حصر بعضی از ادوات و حروف حصر محل بررسی قرار گرفته است، </w:t>
      </w:r>
      <w:r w:rsidR="00D43CBF" w:rsidRPr="00B75289">
        <w:rPr>
          <w:rFonts w:hint="cs"/>
          <w:rtl/>
        </w:rPr>
        <w:t>ازاین‌جهت</w:t>
      </w:r>
      <w:r w:rsidRPr="00B75289">
        <w:rPr>
          <w:rFonts w:hint="cs"/>
          <w:rtl/>
        </w:rPr>
        <w:t xml:space="preserve"> که آیا مفید حصر هستند یا نیستند، یکی از ادواتی در آنجا </w:t>
      </w:r>
      <w:r w:rsidR="00D43CBF" w:rsidRPr="00B75289">
        <w:rPr>
          <w:rFonts w:hint="cs"/>
          <w:rtl/>
        </w:rPr>
        <w:t>موردبحث</w:t>
      </w:r>
      <w:r w:rsidRPr="00B75289">
        <w:rPr>
          <w:rFonts w:hint="cs"/>
          <w:rtl/>
        </w:rPr>
        <w:t xml:space="preserve"> قرار گرفته است کلمه إنّما است که از إنّ و ما تشکیل شده است که به شکل «إنّما» در آمده است</w:t>
      </w:r>
      <w:r w:rsidR="00001F7B" w:rsidRPr="00B75289">
        <w:rPr>
          <w:rFonts w:hint="cs"/>
          <w:rtl/>
        </w:rPr>
        <w:t>، سؤالی که در مورد «إنّما» وجود دارد، این است که مفید حصر هست یا نیست؟ بیشتر نکته و بحث تفصیلی است، خیلی در جهت بحث ما تأثیر زیادی دارد، اما اشاره به مبحثش مناسب است.</w:t>
      </w:r>
    </w:p>
    <w:p w:rsidR="00283FD1" w:rsidRPr="00B75289" w:rsidRDefault="00283FD1" w:rsidP="00637342">
      <w:pPr>
        <w:pStyle w:val="Heading1"/>
        <w:rPr>
          <w:rtl/>
        </w:rPr>
      </w:pPr>
      <w:bookmarkStart w:id="8" w:name="_Toc24522253"/>
      <w:r w:rsidRPr="00B75289">
        <w:rPr>
          <w:rFonts w:hint="cs"/>
          <w:rtl/>
        </w:rPr>
        <w:t>حصر و قصر</w:t>
      </w:r>
      <w:bookmarkEnd w:id="8"/>
    </w:p>
    <w:p w:rsidR="00001F7B" w:rsidRPr="00B75289" w:rsidRDefault="00001F7B" w:rsidP="00637342">
      <w:pPr>
        <w:jc w:val="lowKashida"/>
        <w:rPr>
          <w:rtl/>
        </w:rPr>
      </w:pPr>
      <w:r w:rsidRPr="00B75289">
        <w:rPr>
          <w:rFonts w:hint="cs"/>
          <w:rtl/>
        </w:rPr>
        <w:t>اجمالاً در بحث حصر مستحضر هستید که ما هم در صرف و نحو مبحث حصر و قصر داریم</w:t>
      </w:r>
      <w:r w:rsidR="007C30E2" w:rsidRPr="00B75289">
        <w:rPr>
          <w:rFonts w:hint="cs"/>
          <w:rtl/>
        </w:rPr>
        <w:t xml:space="preserve">، چون هم حصر و هم قصر گفته </w:t>
      </w:r>
      <w:r w:rsidR="00D43CBF" w:rsidRPr="00B75289">
        <w:rPr>
          <w:rFonts w:hint="cs"/>
          <w:rtl/>
        </w:rPr>
        <w:t>می‌شود</w:t>
      </w:r>
      <w:r w:rsidR="007C30E2" w:rsidRPr="00B75289">
        <w:rPr>
          <w:rFonts w:hint="cs"/>
          <w:rtl/>
        </w:rPr>
        <w:t xml:space="preserve">، هم در معانی و بیان که خیلی </w:t>
      </w:r>
      <w:r w:rsidR="00D43CBF" w:rsidRPr="00B75289">
        <w:rPr>
          <w:rFonts w:hint="cs"/>
          <w:rtl/>
        </w:rPr>
        <w:t>مفصل‌تر</w:t>
      </w:r>
      <w:r w:rsidR="007C30E2" w:rsidRPr="00B75289">
        <w:rPr>
          <w:rFonts w:hint="cs"/>
          <w:rtl/>
        </w:rPr>
        <w:t xml:space="preserve"> بحث شده است، در معانی و بیان بیشتر قصر </w:t>
      </w:r>
      <w:r w:rsidR="00D43CBF" w:rsidRPr="00B75289">
        <w:rPr>
          <w:rFonts w:hint="cs"/>
          <w:rtl/>
        </w:rPr>
        <w:t>می‌گویند</w:t>
      </w:r>
      <w:r w:rsidR="007C30E2" w:rsidRPr="00B75289">
        <w:rPr>
          <w:rFonts w:hint="cs"/>
          <w:rtl/>
        </w:rPr>
        <w:t xml:space="preserve">، یک باب مبسوط و مفصلی است که در آنجا به مقوله قصر و حصر پرداخته شده است، تعریف شده است، انواع و اقسام آن ذکر شده است، </w:t>
      </w:r>
      <w:r w:rsidR="00B75289">
        <w:rPr>
          <w:rFonts w:hint="cs"/>
          <w:rtl/>
        </w:rPr>
        <w:t>فواید</w:t>
      </w:r>
      <w:r w:rsidR="007C30E2" w:rsidRPr="00B75289">
        <w:rPr>
          <w:rFonts w:hint="cs"/>
          <w:rtl/>
        </w:rPr>
        <w:t xml:space="preserve"> و امور مرتبط با قصر در معانی و بیان خیلی مفصل بحث شده است</w:t>
      </w:r>
      <w:r w:rsidR="00FF60B0" w:rsidRPr="00B75289">
        <w:rPr>
          <w:rFonts w:hint="cs"/>
          <w:rtl/>
        </w:rPr>
        <w:t xml:space="preserve">، در جاهای دیگر هم به همین صورت است، علاوه بر این علوم ادبی؛ صرف، نحو، معانی و بیان که بخشی را به مباحث مربوط به حصر و قصر اختصاص </w:t>
      </w:r>
      <w:r w:rsidR="00D43CBF" w:rsidRPr="00B75289">
        <w:rPr>
          <w:rFonts w:hint="cs"/>
          <w:rtl/>
        </w:rPr>
        <w:t>داده‌اند</w:t>
      </w:r>
      <w:r w:rsidR="00FF60B0" w:rsidRPr="00B75289">
        <w:rPr>
          <w:rFonts w:hint="cs"/>
          <w:rtl/>
        </w:rPr>
        <w:t xml:space="preserve">، در اصول هم مقوله حصر جای مهمی دارد، برای اینکه در چند مفهوم که در باب مفاهیم مطرح است، یکی از مفاهیم </w:t>
      </w:r>
      <w:r w:rsidR="00D43CBF" w:rsidRPr="00B75289">
        <w:rPr>
          <w:rFonts w:hint="cs"/>
          <w:rtl/>
        </w:rPr>
        <w:t>جاافتاده</w:t>
      </w:r>
      <w:r w:rsidR="00FF60B0" w:rsidRPr="00B75289">
        <w:rPr>
          <w:rFonts w:hint="cs"/>
          <w:rtl/>
        </w:rPr>
        <w:t xml:space="preserve">، مفهوم حصر است و مفهوم حصر </w:t>
      </w:r>
      <w:r w:rsidR="00D43CBF" w:rsidRPr="00B75289">
        <w:rPr>
          <w:rFonts w:hint="cs"/>
          <w:rtl/>
        </w:rPr>
        <w:t>این‌قدر</w:t>
      </w:r>
      <w:r w:rsidR="00FF60B0" w:rsidRPr="00B75289">
        <w:rPr>
          <w:rFonts w:hint="cs"/>
          <w:rtl/>
        </w:rPr>
        <w:t xml:space="preserve"> جاافتادگی دارد که برخی آن را مفهوم </w:t>
      </w:r>
      <w:r w:rsidR="00D43CBF" w:rsidRPr="00B75289">
        <w:rPr>
          <w:rFonts w:hint="cs"/>
          <w:rtl/>
        </w:rPr>
        <w:t>نمی‌دانند</w:t>
      </w:r>
      <w:r w:rsidR="00FF60B0" w:rsidRPr="00B75289">
        <w:rPr>
          <w:rFonts w:hint="cs"/>
          <w:rtl/>
        </w:rPr>
        <w:t xml:space="preserve">، </w:t>
      </w:r>
      <w:r w:rsidR="00D43CBF" w:rsidRPr="00B75289">
        <w:rPr>
          <w:rFonts w:hint="cs"/>
          <w:rtl/>
        </w:rPr>
        <w:t>می‌گویند</w:t>
      </w:r>
      <w:r w:rsidR="00FF60B0" w:rsidRPr="00B75289">
        <w:rPr>
          <w:rFonts w:hint="cs"/>
          <w:rtl/>
        </w:rPr>
        <w:t xml:space="preserve">: دلالت منطوقی است، وقتی </w:t>
      </w:r>
      <w:r w:rsidR="00D43CBF" w:rsidRPr="00B75289">
        <w:rPr>
          <w:rFonts w:hint="cs"/>
          <w:rtl/>
        </w:rPr>
        <w:t>می‌گوید</w:t>
      </w:r>
      <w:r w:rsidR="00FF60B0" w:rsidRPr="00B75289">
        <w:rPr>
          <w:rFonts w:hint="cs"/>
          <w:rtl/>
        </w:rPr>
        <w:t xml:space="preserve">: «لا إله إلّا الله» که مفید دو جمله است، یکی اینکه خداوند معبود است، یکی اینکه غیر از خداوند کسی دیگر نیست، دو جمله از جملاتی که مفهوم دارند، استفاده </w:t>
      </w:r>
      <w:r w:rsidR="00D43CBF" w:rsidRPr="00B75289">
        <w:rPr>
          <w:rFonts w:hint="cs"/>
          <w:rtl/>
        </w:rPr>
        <w:t>می‌شوند</w:t>
      </w:r>
      <w:r w:rsidR="00FF60B0" w:rsidRPr="00B75289">
        <w:rPr>
          <w:rFonts w:hint="cs"/>
          <w:rtl/>
        </w:rPr>
        <w:t>:</w:t>
      </w:r>
    </w:p>
    <w:p w:rsidR="00FF60B0" w:rsidRPr="00B75289" w:rsidRDefault="00FF60B0" w:rsidP="00637342">
      <w:pPr>
        <w:jc w:val="lowKashida"/>
        <w:rPr>
          <w:rtl/>
        </w:rPr>
      </w:pPr>
      <w:r w:rsidRPr="00B75289">
        <w:rPr>
          <w:rFonts w:hint="cs"/>
          <w:rtl/>
        </w:rPr>
        <w:t>1 – جمله اثباتی</w:t>
      </w:r>
    </w:p>
    <w:p w:rsidR="00FF60B0" w:rsidRPr="00B75289" w:rsidRDefault="00FF60B0" w:rsidP="00637342">
      <w:pPr>
        <w:jc w:val="lowKashida"/>
        <w:rPr>
          <w:rtl/>
        </w:rPr>
      </w:pPr>
      <w:r w:rsidRPr="00B75289">
        <w:rPr>
          <w:rFonts w:hint="cs"/>
          <w:rtl/>
        </w:rPr>
        <w:t>2 – نفیی</w:t>
      </w:r>
    </w:p>
    <w:p w:rsidR="00FF60B0" w:rsidRPr="00B75289" w:rsidRDefault="00B75289" w:rsidP="00B75289">
      <w:pPr>
        <w:jc w:val="lowKashida"/>
        <w:rPr>
          <w:rtl/>
        </w:rPr>
      </w:pPr>
      <w:r>
        <w:rPr>
          <w:b/>
          <w:bCs/>
          <w:color w:val="007200"/>
          <w:rtl/>
        </w:rPr>
        <w:t>﴿يا أَيُّهَا الَّذينَ آمَنوا إِن تَنصُرُوا اللَّهَ يَنصُركُم وَيُثَبِّت أَقدامَكُم﴾</w:t>
      </w:r>
      <w:r w:rsidR="00755E64" w:rsidRPr="00B75289">
        <w:rPr>
          <w:rStyle w:val="FootnoteReference"/>
          <w:rtl/>
        </w:rPr>
        <w:footnoteReference w:id="2"/>
      </w:r>
      <w:r w:rsidR="00FF60B0" w:rsidRPr="00B75289">
        <w:rPr>
          <w:rFonts w:hint="cs"/>
          <w:rtl/>
        </w:rPr>
        <w:t xml:space="preserve">، اگر مفهوم داشته باشد، این دو جمله را افاده </w:t>
      </w:r>
      <w:r w:rsidR="00D43CBF" w:rsidRPr="00B75289">
        <w:rPr>
          <w:rFonts w:hint="cs"/>
          <w:rtl/>
        </w:rPr>
        <w:t>می‌کند</w:t>
      </w:r>
      <w:r w:rsidR="00FF60B0" w:rsidRPr="00B75289">
        <w:rPr>
          <w:rFonts w:hint="cs"/>
          <w:rtl/>
        </w:rPr>
        <w:t>:</w:t>
      </w:r>
    </w:p>
    <w:p w:rsidR="00FF60B0" w:rsidRPr="00B75289" w:rsidRDefault="00FF60B0" w:rsidP="00637342">
      <w:pPr>
        <w:jc w:val="lowKashida"/>
        <w:rPr>
          <w:rtl/>
        </w:rPr>
      </w:pPr>
      <w:r w:rsidRPr="00B75289">
        <w:rPr>
          <w:rFonts w:hint="cs"/>
          <w:rtl/>
        </w:rPr>
        <w:t xml:space="preserve">1 – نصرت شما به خدا موجب این </w:t>
      </w:r>
      <w:r w:rsidR="00D43CBF" w:rsidRPr="00B75289">
        <w:rPr>
          <w:rFonts w:hint="cs"/>
          <w:rtl/>
        </w:rPr>
        <w:t>می‌شود</w:t>
      </w:r>
      <w:r w:rsidRPr="00B75289">
        <w:rPr>
          <w:rFonts w:hint="cs"/>
          <w:rtl/>
        </w:rPr>
        <w:t xml:space="preserve"> که خداوند نصرت بکند.</w:t>
      </w:r>
    </w:p>
    <w:p w:rsidR="00FF60B0" w:rsidRPr="00B75289" w:rsidRDefault="00FF60B0" w:rsidP="00637342">
      <w:pPr>
        <w:jc w:val="lowKashida"/>
        <w:rPr>
          <w:rtl/>
        </w:rPr>
      </w:pPr>
      <w:r w:rsidRPr="00B75289">
        <w:rPr>
          <w:rFonts w:hint="cs"/>
          <w:rtl/>
        </w:rPr>
        <w:t>2 – اگر نصرت نکنید، خداوند هم نصرت ن</w:t>
      </w:r>
      <w:r w:rsidR="00D43CBF" w:rsidRPr="00B75289">
        <w:rPr>
          <w:rFonts w:hint="cs"/>
          <w:rtl/>
        </w:rPr>
        <w:t>می‌کند</w:t>
      </w:r>
      <w:r w:rsidRPr="00B75289">
        <w:rPr>
          <w:rFonts w:hint="cs"/>
          <w:rtl/>
        </w:rPr>
        <w:t>.</w:t>
      </w:r>
    </w:p>
    <w:p w:rsidR="00FF60B0" w:rsidRPr="00B75289" w:rsidRDefault="00FF60B0" w:rsidP="00637342">
      <w:pPr>
        <w:jc w:val="lowKashida"/>
        <w:rPr>
          <w:rtl/>
        </w:rPr>
      </w:pPr>
      <w:r w:rsidRPr="00B75289">
        <w:rPr>
          <w:rFonts w:hint="cs"/>
          <w:rtl/>
        </w:rPr>
        <w:t xml:space="preserve">در حصر هم </w:t>
      </w:r>
      <w:r w:rsidR="00D43CBF" w:rsidRPr="00B75289">
        <w:rPr>
          <w:rFonts w:hint="cs"/>
          <w:rtl/>
        </w:rPr>
        <w:t>به‌عنوان</w:t>
      </w:r>
      <w:r w:rsidRPr="00B75289">
        <w:rPr>
          <w:rFonts w:hint="cs"/>
          <w:rtl/>
        </w:rPr>
        <w:t xml:space="preserve"> یکی از مفاهیم، گفته شده است: در اصول و در باب مفاهیم، باید بررسی بشود و بررسی شده است و </w:t>
      </w:r>
      <w:r w:rsidR="00D43CBF" w:rsidRPr="00B75289">
        <w:rPr>
          <w:rFonts w:hint="cs"/>
          <w:rtl/>
        </w:rPr>
        <w:t>به‌عنوان</w:t>
      </w:r>
      <w:r w:rsidRPr="00B75289">
        <w:rPr>
          <w:rFonts w:hint="cs"/>
          <w:rtl/>
        </w:rPr>
        <w:t xml:space="preserve"> یکی از مفاهیم به شمار آمده است، دلالت حصر هم بر مفهوم گاهی گفته شده است که </w:t>
      </w:r>
      <w:r w:rsidR="00D43CBF" w:rsidRPr="00B75289">
        <w:rPr>
          <w:rFonts w:hint="cs"/>
          <w:rtl/>
        </w:rPr>
        <w:t>قوی‌تر</w:t>
      </w:r>
      <w:r w:rsidRPr="00B75289">
        <w:rPr>
          <w:rFonts w:hint="cs"/>
          <w:rtl/>
        </w:rPr>
        <w:t xml:space="preserve"> است، حتی در مواردی در حد منطوق به شمار آمده است، مثلاً مرحوم نائینی در إنّما </w:t>
      </w:r>
      <w:r w:rsidR="00D43CBF" w:rsidRPr="00B75289">
        <w:rPr>
          <w:rFonts w:hint="cs"/>
          <w:rtl/>
        </w:rPr>
        <w:t>می‌فرمایند</w:t>
      </w:r>
      <w:r w:rsidRPr="00B75289">
        <w:rPr>
          <w:rFonts w:hint="cs"/>
          <w:rtl/>
        </w:rPr>
        <w:t xml:space="preserve">: جمله سلبی که از آن بیرون </w:t>
      </w:r>
      <w:r w:rsidR="00D43CBF" w:rsidRPr="00B75289">
        <w:rPr>
          <w:rFonts w:hint="cs"/>
          <w:rtl/>
        </w:rPr>
        <w:t>می‌آید</w:t>
      </w:r>
      <w:r w:rsidRPr="00B75289">
        <w:rPr>
          <w:rFonts w:hint="cs"/>
          <w:rtl/>
        </w:rPr>
        <w:t>، منطوق است، مفهوم نیست.</w:t>
      </w:r>
    </w:p>
    <w:p w:rsidR="00283FD1" w:rsidRPr="00B75289" w:rsidRDefault="00283FD1" w:rsidP="00637342">
      <w:pPr>
        <w:pStyle w:val="Heading1"/>
        <w:rPr>
          <w:rtl/>
        </w:rPr>
      </w:pPr>
      <w:bookmarkStart w:id="9" w:name="_Toc24522254"/>
      <w:r w:rsidRPr="00B75289">
        <w:rPr>
          <w:rFonts w:hint="cs"/>
          <w:rtl/>
        </w:rPr>
        <w:lastRenderedPageBreak/>
        <w:t>افاده و عدم افاده حصر کلمه «إنّما»</w:t>
      </w:r>
      <w:bookmarkEnd w:id="9"/>
    </w:p>
    <w:p w:rsidR="00FF60B0" w:rsidRPr="00B75289" w:rsidRDefault="00FF60B0" w:rsidP="00B75289">
      <w:pPr>
        <w:jc w:val="lowKashida"/>
        <w:rPr>
          <w:rtl/>
        </w:rPr>
      </w:pPr>
      <w:r w:rsidRPr="00B75289">
        <w:rPr>
          <w:rFonts w:hint="cs"/>
          <w:rtl/>
        </w:rPr>
        <w:t xml:space="preserve">ذیل مباحث ادبی و اصولی و کما و بیش در لغت، این ادوات محل بحث است، راجع به إنّما مطرح است که إنّما مفید حصر است یا خیر؟ این بحث یک بُعد کلامی خیلی مهم دارد، بُعد </w:t>
      </w:r>
      <w:r w:rsidR="00D43CBF" w:rsidRPr="00B75289">
        <w:rPr>
          <w:rFonts w:hint="cs"/>
          <w:rtl/>
        </w:rPr>
        <w:t>کلامی‌اش</w:t>
      </w:r>
      <w:r w:rsidRPr="00B75289">
        <w:rPr>
          <w:rFonts w:hint="cs"/>
          <w:rtl/>
        </w:rPr>
        <w:t xml:space="preserve"> آیه </w:t>
      </w:r>
      <w:r w:rsidR="00B75289">
        <w:rPr>
          <w:b/>
          <w:bCs/>
          <w:color w:val="007200"/>
          <w:rtl/>
        </w:rPr>
        <w:t>﴿إِنَّمَا وَلِيُّكُمُ اللَّهُ وَرَسُولُهُ وَالَّذِينَ آمَنُوا الَّذِينَ يُقِيمُونَ الصَّلَاةَ وَيُؤْتُونَ الزَّكَاةَ وَهُمْ رَاكِعُونَ﴾</w:t>
      </w:r>
      <w:r w:rsidR="00755E64" w:rsidRPr="00B75289">
        <w:rPr>
          <w:rStyle w:val="FootnoteReference"/>
          <w:rtl/>
        </w:rPr>
        <w:footnoteReference w:id="3"/>
      </w:r>
      <w:r w:rsidRPr="00B75289">
        <w:rPr>
          <w:rFonts w:hint="cs"/>
          <w:rtl/>
        </w:rPr>
        <w:t xml:space="preserve"> است، از منظر کلام شیعه این یکی از آیات ناظر به بحث امامت و ولایت است، حصر در آن خیلی مهم است، و</w:t>
      </w:r>
      <w:r w:rsidR="00283FD1" w:rsidRPr="00B75289">
        <w:rPr>
          <w:rFonts w:hint="cs"/>
          <w:rtl/>
        </w:rPr>
        <w:t>َ</w:t>
      </w:r>
      <w:r w:rsidRPr="00B75289">
        <w:rPr>
          <w:rFonts w:hint="cs"/>
          <w:rtl/>
        </w:rPr>
        <w:t>لی</w:t>
      </w:r>
      <w:r w:rsidR="00283FD1" w:rsidRPr="00B75289">
        <w:rPr>
          <w:rFonts w:hint="cs"/>
          <w:rtl/>
        </w:rPr>
        <w:t>ّ</w:t>
      </w:r>
      <w:r w:rsidRPr="00B75289">
        <w:rPr>
          <w:rFonts w:hint="cs"/>
          <w:rtl/>
        </w:rPr>
        <w:t xml:space="preserve"> شما </w:t>
      </w:r>
      <w:r w:rsidR="00283FD1" w:rsidRPr="00B75289">
        <w:rPr>
          <w:rFonts w:hint="cs"/>
          <w:rtl/>
        </w:rPr>
        <w:t xml:space="preserve">فقط </w:t>
      </w:r>
      <w:r w:rsidRPr="00B75289">
        <w:rPr>
          <w:rFonts w:hint="cs"/>
          <w:rtl/>
        </w:rPr>
        <w:t xml:space="preserve">خداوند و رسول خداوند و مؤمنان هستند، مؤمنان هم با قرائنی گفته </w:t>
      </w:r>
      <w:r w:rsidR="00D43CBF" w:rsidRPr="00B75289">
        <w:rPr>
          <w:rFonts w:hint="cs"/>
          <w:rtl/>
        </w:rPr>
        <w:t>می‌شود</w:t>
      </w:r>
      <w:r w:rsidRPr="00B75289">
        <w:rPr>
          <w:rFonts w:hint="cs"/>
          <w:rtl/>
        </w:rPr>
        <w:t xml:space="preserve"> که گروه خاصی از مؤمنین هستند، شبیه آیه </w:t>
      </w:r>
      <w:r w:rsidR="00B75289">
        <w:rPr>
          <w:b/>
          <w:bCs/>
          <w:color w:val="007200"/>
          <w:rtl/>
        </w:rPr>
        <w:t>﴿وَقُلِ اعْمَلُوا فَسَيَرَى اللَّهُ عَمَلَكُمْ وَرَسُولُهُ وَالْمُؤْمِنُونَ وَسَتُرَدُّونَ إِلَى عَالِمِ الْغَيْبِ وَالشَّهَادَةِ فَيُنَبِّئُكُمْ بِمَا كُنْتُمْ تَعْمَلُونَ﴾</w:t>
      </w:r>
      <w:r w:rsidR="001231E3" w:rsidRPr="00B75289">
        <w:rPr>
          <w:rStyle w:val="FootnoteReference"/>
          <w:rtl/>
        </w:rPr>
        <w:footnoteReference w:id="4"/>
      </w:r>
      <w:r w:rsidRPr="00B75289">
        <w:rPr>
          <w:rFonts w:hint="cs"/>
          <w:rtl/>
        </w:rPr>
        <w:t xml:space="preserve">، مؤمنون در آیه گواهی هم گفته شده که </w:t>
      </w:r>
      <w:r w:rsidR="00A65DE2" w:rsidRPr="00B75289">
        <w:rPr>
          <w:rFonts w:hint="cs"/>
          <w:rtl/>
        </w:rPr>
        <w:t>همه مؤمنان گواه نیستند، مقصود گروه خاصی هستند که ائمه هستند، مؤمنین در آیه شهادت و مؤمنین در آیه ولیکم و احتمالاً مؤمنین در آیه رکوع، چند مورد در قرآن هست که مؤمنون آمده است، مفهوم عام است، اما قرائن خیلی قوی و گاهی نسبتاً قوی، روشن است که این مؤمنون یک طایفه خاصه ای هستند و گروه خاصی هستند که در آیه مقصود است، در آیه ولایت هم از همین قبیل است.</w:t>
      </w:r>
    </w:p>
    <w:p w:rsidR="00874C1B" w:rsidRPr="00B75289" w:rsidRDefault="00874C1B" w:rsidP="00637342">
      <w:pPr>
        <w:pStyle w:val="Heading1"/>
        <w:rPr>
          <w:rtl/>
        </w:rPr>
      </w:pPr>
      <w:bookmarkStart w:id="10" w:name="_Toc24522255"/>
      <w:r w:rsidRPr="00B75289">
        <w:rPr>
          <w:rFonts w:hint="cs"/>
          <w:rtl/>
        </w:rPr>
        <w:t>ابعاد کلامی إنّما در قرآن</w:t>
      </w:r>
      <w:bookmarkEnd w:id="10"/>
    </w:p>
    <w:p w:rsidR="00A65DE2" w:rsidRPr="00B75289" w:rsidRDefault="00A65DE2" w:rsidP="00B75289">
      <w:pPr>
        <w:jc w:val="lowKashida"/>
        <w:rPr>
          <w:rtl/>
        </w:rPr>
      </w:pPr>
      <w:r w:rsidRPr="00B75289">
        <w:rPr>
          <w:rFonts w:hint="cs"/>
          <w:rtl/>
        </w:rPr>
        <w:t xml:space="preserve">إنّما در قرآن یک ابعاد کلامی جدی دارد، </w:t>
      </w:r>
      <w:r w:rsidR="00B75289">
        <w:rPr>
          <w:b/>
          <w:bCs/>
          <w:color w:val="007200"/>
          <w:rtl/>
        </w:rPr>
        <w:t>﴿إِنَّما يُريدُ اللَّهُ لِيُذهِبَ عَنكُمُ الرِّجسَ أَهلَ البَيتِ وَيُطَهِّرَكُم تَطهيرًا﴾</w:t>
      </w:r>
      <w:r w:rsidR="001231E3" w:rsidRPr="00B75289">
        <w:rPr>
          <w:rStyle w:val="FootnoteReference"/>
          <w:rtl/>
        </w:rPr>
        <w:footnoteReference w:id="5"/>
      </w:r>
      <w:r w:rsidRPr="00B75289">
        <w:rPr>
          <w:rFonts w:hint="cs"/>
          <w:rtl/>
        </w:rPr>
        <w:t xml:space="preserve">، </w:t>
      </w:r>
      <w:r w:rsidR="00B75289">
        <w:rPr>
          <w:b/>
          <w:bCs/>
          <w:color w:val="007200"/>
          <w:rtl/>
        </w:rPr>
        <w:t>﴿إِنَّمَا وَلِيُّكُمُ اللَّهُ وَرَسُولُهُ وَالَّذِينَ آمَنُوا الَّذِينَ يُقِيمُونَ الصَّلَاةَ وَيُؤْتُونَ الزَّكَاةَ وَهُمْ رَاكِعُونَ﴾</w:t>
      </w:r>
      <w:r w:rsidR="001231E3" w:rsidRPr="00B75289">
        <w:rPr>
          <w:rStyle w:val="FootnoteReference"/>
          <w:rtl/>
        </w:rPr>
        <w:footnoteReference w:id="6"/>
      </w:r>
      <w:r w:rsidRPr="00B75289">
        <w:rPr>
          <w:rFonts w:hint="cs"/>
          <w:rtl/>
        </w:rPr>
        <w:t xml:space="preserve">، </w:t>
      </w:r>
      <w:r w:rsidR="00D43CBF" w:rsidRPr="00B75289">
        <w:rPr>
          <w:rFonts w:hint="cs"/>
          <w:rtl/>
        </w:rPr>
        <w:t>این‌ها</w:t>
      </w:r>
      <w:r w:rsidRPr="00B75289">
        <w:rPr>
          <w:rFonts w:hint="cs"/>
          <w:rtl/>
        </w:rPr>
        <w:t xml:space="preserve"> از آیات ولایت است، إنّما در تفسیر شیعی در اینجا نقشه حصر را دارد، در نقطه مقابل هم کسانی </w:t>
      </w:r>
      <w:r w:rsidR="00D43CBF" w:rsidRPr="00B75289">
        <w:rPr>
          <w:rFonts w:hint="cs"/>
          <w:rtl/>
        </w:rPr>
        <w:t>می‌گویند</w:t>
      </w:r>
      <w:r w:rsidRPr="00B75289">
        <w:rPr>
          <w:rFonts w:hint="cs"/>
          <w:rtl/>
        </w:rPr>
        <w:t xml:space="preserve"> که حصر ندارد، فخر رازی در آیه إنّما ولیکم الله </w:t>
      </w:r>
      <w:r w:rsidR="00D43CBF" w:rsidRPr="00B75289">
        <w:rPr>
          <w:rFonts w:hint="cs"/>
          <w:rtl/>
        </w:rPr>
        <w:t>به‌شدت</w:t>
      </w:r>
      <w:r w:rsidRPr="00B75289">
        <w:rPr>
          <w:rFonts w:hint="cs"/>
          <w:rtl/>
        </w:rPr>
        <w:t xml:space="preserve"> دلالت إنّما را بر حصر نفی کرده است، در میان اصولیین هم اختلاف است، مثلاً شیخ دلالت إنّما را بر حصر نپذیرفتند، اما مرحوم آخوند و امثالهم دلالت إنّما را بر حصر </w:t>
      </w:r>
      <w:r w:rsidR="00D43CBF" w:rsidRPr="00B75289">
        <w:rPr>
          <w:rFonts w:hint="cs"/>
          <w:rtl/>
        </w:rPr>
        <w:t>پذیرفته‌اند</w:t>
      </w:r>
      <w:r w:rsidRPr="00B75289">
        <w:rPr>
          <w:rFonts w:hint="cs"/>
          <w:rtl/>
        </w:rPr>
        <w:t>.</w:t>
      </w:r>
    </w:p>
    <w:p w:rsidR="00A65DE2" w:rsidRPr="00B75289" w:rsidRDefault="00A65DE2" w:rsidP="00637342">
      <w:pPr>
        <w:jc w:val="lowKashida"/>
        <w:rPr>
          <w:rtl/>
        </w:rPr>
      </w:pPr>
      <w:r w:rsidRPr="00B75289">
        <w:rPr>
          <w:rFonts w:hint="cs"/>
          <w:rtl/>
        </w:rPr>
        <w:t xml:space="preserve">مرحوم شیخ انصاری </w:t>
      </w:r>
      <w:r w:rsidR="00D43CBF" w:rsidRPr="00B75289">
        <w:rPr>
          <w:rFonts w:hint="cs"/>
          <w:rtl/>
        </w:rPr>
        <w:t>می‌فرمایند</w:t>
      </w:r>
      <w:r w:rsidRPr="00B75289">
        <w:rPr>
          <w:rFonts w:hint="cs"/>
          <w:rtl/>
        </w:rPr>
        <w:t xml:space="preserve">: إنّما اصلاً </w:t>
      </w:r>
      <w:r w:rsidR="00D43CBF" w:rsidRPr="00B75289">
        <w:rPr>
          <w:rFonts w:hint="cs"/>
          <w:rtl/>
        </w:rPr>
        <w:t>واژه‌ای</w:t>
      </w:r>
      <w:r w:rsidRPr="00B75289">
        <w:rPr>
          <w:rFonts w:hint="cs"/>
          <w:rtl/>
        </w:rPr>
        <w:t xml:space="preserve"> معادل فارسی ندارد، ما </w:t>
      </w:r>
      <w:r w:rsidR="00D43CBF" w:rsidRPr="00B75289">
        <w:rPr>
          <w:rFonts w:hint="cs"/>
          <w:rtl/>
        </w:rPr>
        <w:t>نمی‌توانیم</w:t>
      </w:r>
      <w:r w:rsidRPr="00B75289">
        <w:rPr>
          <w:rFonts w:hint="cs"/>
          <w:rtl/>
        </w:rPr>
        <w:t xml:space="preserve"> خوب مفهوم إنّما را بفهمیم، لذا تبادر حصر هم از إنّما ایشان نفی </w:t>
      </w:r>
      <w:r w:rsidR="00D43CBF" w:rsidRPr="00B75289">
        <w:rPr>
          <w:rFonts w:hint="cs"/>
          <w:rtl/>
        </w:rPr>
        <w:t>می‌کنند</w:t>
      </w:r>
      <w:r w:rsidRPr="00B75289">
        <w:rPr>
          <w:rFonts w:hint="cs"/>
          <w:rtl/>
        </w:rPr>
        <w:t xml:space="preserve">، اما غالباً </w:t>
      </w:r>
      <w:r w:rsidR="00D43CBF" w:rsidRPr="00B75289">
        <w:rPr>
          <w:rFonts w:hint="cs"/>
          <w:rtl/>
        </w:rPr>
        <w:t>می‌گویند</w:t>
      </w:r>
      <w:r w:rsidRPr="00B75289">
        <w:rPr>
          <w:rFonts w:hint="cs"/>
          <w:rtl/>
        </w:rPr>
        <w:t>: إنّما بر اساس یک تبادر و انسباق به ذهن مفید حصر است.</w:t>
      </w:r>
    </w:p>
    <w:p w:rsidR="00874C1B" w:rsidRPr="00B75289" w:rsidRDefault="00874C1B" w:rsidP="00637342">
      <w:pPr>
        <w:pStyle w:val="Heading1"/>
        <w:rPr>
          <w:rtl/>
        </w:rPr>
      </w:pPr>
      <w:bookmarkStart w:id="11" w:name="_Toc24522256"/>
      <w:r w:rsidRPr="00B75289">
        <w:rPr>
          <w:rFonts w:hint="cs"/>
          <w:rtl/>
        </w:rPr>
        <w:t>نظریه اصولیین و لغویین و مفسرین در باب «إنّما»</w:t>
      </w:r>
      <w:bookmarkEnd w:id="11"/>
    </w:p>
    <w:p w:rsidR="00A65DE2" w:rsidRPr="00B75289" w:rsidRDefault="00D43CBF" w:rsidP="00637342">
      <w:pPr>
        <w:jc w:val="lowKashida"/>
        <w:rPr>
          <w:rtl/>
        </w:rPr>
      </w:pPr>
      <w:r w:rsidRPr="00B75289">
        <w:rPr>
          <w:rFonts w:hint="cs"/>
          <w:rtl/>
        </w:rPr>
        <w:t>درهرصورت</w:t>
      </w:r>
      <w:r w:rsidR="00A65DE2" w:rsidRPr="00B75289">
        <w:rPr>
          <w:rFonts w:hint="cs"/>
          <w:rtl/>
        </w:rPr>
        <w:t xml:space="preserve"> در باب إنّما، عمدتاً اصولیین و لغویین </w:t>
      </w:r>
      <w:r w:rsidRPr="00B75289">
        <w:rPr>
          <w:rFonts w:hint="cs"/>
          <w:rtl/>
        </w:rPr>
        <w:t>می‌گویند</w:t>
      </w:r>
      <w:r w:rsidR="00A65DE2" w:rsidRPr="00B75289">
        <w:rPr>
          <w:rFonts w:hint="cs"/>
          <w:rtl/>
        </w:rPr>
        <w:t xml:space="preserve"> مفید حصر است، فکر </w:t>
      </w:r>
      <w:r w:rsidRPr="00B75289">
        <w:rPr>
          <w:rFonts w:hint="cs"/>
          <w:rtl/>
        </w:rPr>
        <w:t>می‌کنم</w:t>
      </w:r>
      <w:r w:rsidR="00A65DE2" w:rsidRPr="00B75289">
        <w:rPr>
          <w:rFonts w:hint="cs"/>
          <w:rtl/>
        </w:rPr>
        <w:t xml:space="preserve"> در کلام خلیل در عین، </w:t>
      </w:r>
      <w:r w:rsidRPr="00B75289">
        <w:rPr>
          <w:rFonts w:hint="cs"/>
          <w:rtl/>
        </w:rPr>
        <w:t>کلمه‌ای</w:t>
      </w:r>
      <w:r w:rsidR="00A65DE2" w:rsidRPr="00B75289">
        <w:rPr>
          <w:rFonts w:hint="cs"/>
          <w:rtl/>
        </w:rPr>
        <w:t xml:space="preserve"> است که </w:t>
      </w:r>
      <w:r w:rsidRPr="00B75289">
        <w:rPr>
          <w:rFonts w:hint="cs"/>
          <w:rtl/>
        </w:rPr>
        <w:t>می‌رساند</w:t>
      </w:r>
      <w:r w:rsidR="00A65DE2" w:rsidRPr="00B75289">
        <w:rPr>
          <w:rFonts w:hint="cs"/>
          <w:rtl/>
        </w:rPr>
        <w:t xml:space="preserve"> که إنّما مفید حصر است.</w:t>
      </w:r>
    </w:p>
    <w:p w:rsidR="00A65DE2" w:rsidRPr="00B75289" w:rsidRDefault="00A65DE2" w:rsidP="00637342">
      <w:pPr>
        <w:jc w:val="lowKashida"/>
        <w:rPr>
          <w:rtl/>
        </w:rPr>
      </w:pPr>
      <w:r w:rsidRPr="00B75289">
        <w:rPr>
          <w:rFonts w:hint="cs"/>
          <w:rtl/>
        </w:rPr>
        <w:t xml:space="preserve">بنابراین بخشی از لغویین و جمع زیادی از اصولیین و </w:t>
      </w:r>
      <w:r w:rsidR="00D43CBF" w:rsidRPr="00B75289">
        <w:rPr>
          <w:rFonts w:hint="cs"/>
          <w:rtl/>
        </w:rPr>
        <w:t>همین‌طور</w:t>
      </w:r>
      <w:r w:rsidRPr="00B75289">
        <w:rPr>
          <w:rFonts w:hint="cs"/>
          <w:rtl/>
        </w:rPr>
        <w:t xml:space="preserve"> مفسران شیعه غالباً إنّما را ادات حصر </w:t>
      </w:r>
      <w:r w:rsidR="00D43CBF" w:rsidRPr="00B75289">
        <w:rPr>
          <w:rFonts w:hint="cs"/>
          <w:rtl/>
        </w:rPr>
        <w:t>می‌دانند</w:t>
      </w:r>
      <w:r w:rsidRPr="00B75289">
        <w:rPr>
          <w:rFonts w:hint="cs"/>
          <w:rtl/>
        </w:rPr>
        <w:t xml:space="preserve">، البته در نقطه مقابل، نظریه اینکه مفید حصر نیست، وجود دارد و اینکه بیشتر این إنّما یک ادات تأکید است، شبیه إنّ و أنّ است که </w:t>
      </w:r>
      <w:r w:rsidR="00D43CBF" w:rsidRPr="00B75289">
        <w:rPr>
          <w:rFonts w:hint="cs"/>
          <w:rtl/>
        </w:rPr>
        <w:t>می‌گویند</w:t>
      </w:r>
      <w:r w:rsidRPr="00B75289">
        <w:rPr>
          <w:rFonts w:hint="cs"/>
          <w:rtl/>
        </w:rPr>
        <w:t xml:space="preserve"> </w:t>
      </w:r>
      <w:r w:rsidRPr="00B75289">
        <w:rPr>
          <w:rFonts w:hint="cs"/>
          <w:rtl/>
        </w:rPr>
        <w:lastRenderedPageBreak/>
        <w:t xml:space="preserve">تأکید است، مثلاً زیدٌ قائمٌ یک خبری داده </w:t>
      </w:r>
      <w:r w:rsidR="00D43CBF" w:rsidRPr="00B75289">
        <w:rPr>
          <w:rFonts w:hint="cs"/>
          <w:rtl/>
        </w:rPr>
        <w:t>می‌شود</w:t>
      </w:r>
      <w:r w:rsidRPr="00B75289">
        <w:rPr>
          <w:rFonts w:hint="cs"/>
          <w:rtl/>
        </w:rPr>
        <w:t xml:space="preserve">، اما وقتی </w:t>
      </w:r>
      <w:r w:rsidR="00D43CBF" w:rsidRPr="00B75289">
        <w:rPr>
          <w:rFonts w:hint="cs"/>
          <w:rtl/>
        </w:rPr>
        <w:t>می‌گوید</w:t>
      </w:r>
      <w:r w:rsidRPr="00B75289">
        <w:rPr>
          <w:rFonts w:hint="cs"/>
          <w:rtl/>
        </w:rPr>
        <w:t xml:space="preserve">: إنّ زیداً قائمٌ، </w:t>
      </w:r>
      <w:r w:rsidR="00D43CBF" w:rsidRPr="00B75289">
        <w:rPr>
          <w:rFonts w:hint="cs"/>
          <w:rtl/>
        </w:rPr>
        <w:t>درواقع</w:t>
      </w:r>
      <w:r w:rsidRPr="00B75289">
        <w:rPr>
          <w:rFonts w:hint="cs"/>
          <w:rtl/>
        </w:rPr>
        <w:t xml:space="preserve"> همان مفاد را </w:t>
      </w:r>
      <w:r w:rsidR="00283FD1" w:rsidRPr="00B75289">
        <w:rPr>
          <w:rFonts w:hint="cs"/>
          <w:rtl/>
        </w:rPr>
        <w:t xml:space="preserve">مورد یک تأکید قرار </w:t>
      </w:r>
      <w:r w:rsidR="00D43CBF" w:rsidRPr="00B75289">
        <w:rPr>
          <w:rFonts w:hint="cs"/>
          <w:rtl/>
        </w:rPr>
        <w:t>می‌دهید</w:t>
      </w:r>
      <w:r w:rsidR="00283FD1" w:rsidRPr="00B75289">
        <w:rPr>
          <w:rFonts w:hint="cs"/>
          <w:rtl/>
        </w:rPr>
        <w:t xml:space="preserve">، با توجه به نظریه دوم، در اصل دلالتش، إنّما مفید یک تأکید است، اما روی نظر اول، گفته </w:t>
      </w:r>
      <w:r w:rsidR="00D43CBF" w:rsidRPr="00B75289">
        <w:rPr>
          <w:rFonts w:hint="cs"/>
          <w:rtl/>
        </w:rPr>
        <w:t>می‌شود</w:t>
      </w:r>
      <w:r w:rsidR="00283FD1" w:rsidRPr="00B75289">
        <w:rPr>
          <w:rFonts w:hint="cs"/>
          <w:rtl/>
        </w:rPr>
        <w:t>: ادات حصر است، البته ن</w:t>
      </w:r>
      <w:r w:rsidR="00D43CBF" w:rsidRPr="00B75289">
        <w:rPr>
          <w:rFonts w:hint="cs"/>
          <w:rtl/>
        </w:rPr>
        <w:t>می‌گوید</w:t>
      </w:r>
      <w:r w:rsidR="00283FD1" w:rsidRPr="00B75289">
        <w:rPr>
          <w:rFonts w:hint="cs"/>
          <w:rtl/>
        </w:rPr>
        <w:t xml:space="preserve"> که در </w:t>
      </w:r>
      <w:r w:rsidR="00D43CBF" w:rsidRPr="00B75289">
        <w:rPr>
          <w:rFonts w:hint="cs"/>
          <w:rtl/>
        </w:rPr>
        <w:t>همه‌جا</w:t>
      </w:r>
      <w:r w:rsidR="00283FD1" w:rsidRPr="00B75289">
        <w:rPr>
          <w:rFonts w:hint="cs"/>
          <w:rtl/>
        </w:rPr>
        <w:t xml:space="preserve"> حصر باشد، مفهومش برای حصر وضع شده است، اما با قرینه </w:t>
      </w:r>
      <w:r w:rsidR="00D43CBF" w:rsidRPr="00B75289">
        <w:rPr>
          <w:rFonts w:hint="cs"/>
          <w:rtl/>
        </w:rPr>
        <w:t>می‌تواند</w:t>
      </w:r>
      <w:r w:rsidR="00283FD1" w:rsidRPr="00B75289">
        <w:rPr>
          <w:rFonts w:hint="cs"/>
          <w:rtl/>
        </w:rPr>
        <w:t xml:space="preserve"> حصر را افاده نکند، حصر را که افاده </w:t>
      </w:r>
      <w:r w:rsidR="00D43CBF" w:rsidRPr="00B75289">
        <w:rPr>
          <w:rFonts w:hint="cs"/>
          <w:rtl/>
        </w:rPr>
        <w:t>می‌کند</w:t>
      </w:r>
      <w:r w:rsidR="00283FD1" w:rsidRPr="00B75289">
        <w:rPr>
          <w:rFonts w:hint="cs"/>
          <w:rtl/>
        </w:rPr>
        <w:t xml:space="preserve">، همیشه حصر حقیقی نیست، ممکن است حصر اضافی باشد، مثل آخوند، برخی از لغویین، برخی از مفسرین، جمع زیادی از اصولیین </w:t>
      </w:r>
      <w:r w:rsidR="00D43CBF" w:rsidRPr="00B75289">
        <w:rPr>
          <w:rFonts w:hint="cs"/>
          <w:rtl/>
        </w:rPr>
        <w:t>می‌گویند</w:t>
      </w:r>
      <w:r w:rsidR="00283FD1" w:rsidRPr="00B75289">
        <w:rPr>
          <w:rFonts w:hint="cs"/>
          <w:rtl/>
        </w:rPr>
        <w:t>: ادات حصر است.</w:t>
      </w:r>
    </w:p>
    <w:p w:rsidR="00874C1B" w:rsidRPr="00B75289" w:rsidRDefault="00874C1B" w:rsidP="00637342">
      <w:pPr>
        <w:pStyle w:val="Heading1"/>
        <w:rPr>
          <w:rtl/>
        </w:rPr>
      </w:pPr>
      <w:bookmarkStart w:id="12" w:name="_Toc24522257"/>
      <w:r w:rsidRPr="00B75289">
        <w:rPr>
          <w:rFonts w:hint="cs"/>
          <w:rtl/>
        </w:rPr>
        <w:t>نظریه ادات تأکید بودن «إنّما»</w:t>
      </w:r>
      <w:bookmarkEnd w:id="12"/>
    </w:p>
    <w:p w:rsidR="00283FD1" w:rsidRPr="00B75289" w:rsidRDefault="00283FD1" w:rsidP="00637342">
      <w:pPr>
        <w:jc w:val="lowKashida"/>
        <w:rPr>
          <w:rtl/>
        </w:rPr>
      </w:pPr>
      <w:r w:rsidRPr="00B75289">
        <w:rPr>
          <w:rFonts w:hint="cs"/>
          <w:rtl/>
        </w:rPr>
        <w:t>نظر دوم این است که إنّما یکی از ادات تأکید است و بیش از تأکید افاده ن</w:t>
      </w:r>
      <w:r w:rsidR="00D43CBF" w:rsidRPr="00B75289">
        <w:rPr>
          <w:rFonts w:hint="cs"/>
          <w:rtl/>
        </w:rPr>
        <w:t>می‌کند</w:t>
      </w:r>
      <w:r w:rsidRPr="00B75289">
        <w:rPr>
          <w:rFonts w:hint="cs"/>
          <w:rtl/>
        </w:rPr>
        <w:t xml:space="preserve">، فخر رازی شواهدی هم آورده است، برای اینکه این مفید حصر نیست، در نقطه مقابل هم معمول مفسرین، غالباً حصر را </w:t>
      </w:r>
      <w:r w:rsidR="00D43CBF" w:rsidRPr="00B75289">
        <w:rPr>
          <w:rFonts w:hint="cs"/>
          <w:rtl/>
        </w:rPr>
        <w:t>می‌پذیرند</w:t>
      </w:r>
      <w:r w:rsidRPr="00B75289">
        <w:rPr>
          <w:rFonts w:hint="cs"/>
          <w:rtl/>
        </w:rPr>
        <w:t>.</w:t>
      </w:r>
    </w:p>
    <w:p w:rsidR="003679D8" w:rsidRPr="00B75289" w:rsidRDefault="003679D8" w:rsidP="00637342">
      <w:pPr>
        <w:pStyle w:val="Heading1"/>
        <w:rPr>
          <w:rtl/>
        </w:rPr>
      </w:pPr>
      <w:bookmarkStart w:id="13" w:name="_Toc24522258"/>
      <w:r w:rsidRPr="00B75289">
        <w:rPr>
          <w:rFonts w:hint="cs"/>
          <w:rtl/>
        </w:rPr>
        <w:t xml:space="preserve">نظریه مشهور در مورد </w:t>
      </w:r>
      <w:r w:rsidR="00B75289">
        <w:rPr>
          <w:rtl/>
        </w:rPr>
        <w:t>دلالت «</w:t>
      </w:r>
      <w:r w:rsidRPr="00B75289">
        <w:rPr>
          <w:rFonts w:hint="cs"/>
          <w:rtl/>
        </w:rPr>
        <w:t>إنّما»</w:t>
      </w:r>
      <w:bookmarkEnd w:id="13"/>
    </w:p>
    <w:p w:rsidR="00874C1B" w:rsidRPr="00B75289" w:rsidRDefault="003679D8" w:rsidP="00637342">
      <w:pPr>
        <w:jc w:val="lowKashida"/>
        <w:rPr>
          <w:rtl/>
        </w:rPr>
      </w:pPr>
      <w:r w:rsidRPr="00B75289">
        <w:rPr>
          <w:rFonts w:hint="cs"/>
          <w:rtl/>
        </w:rPr>
        <w:t xml:space="preserve">یک تبادری وجود دارد که «إنّما» حصر است، همیشه در حصر، چیزی در چیز دیگری حصر </w:t>
      </w:r>
      <w:r w:rsidR="00D43CBF" w:rsidRPr="00B75289">
        <w:rPr>
          <w:rFonts w:hint="cs"/>
          <w:rtl/>
        </w:rPr>
        <w:t>می‌شود</w:t>
      </w:r>
      <w:r w:rsidRPr="00B75289">
        <w:rPr>
          <w:rFonts w:hint="cs"/>
          <w:rtl/>
        </w:rPr>
        <w:t xml:space="preserve">، گاهی حصر موصوف در صفت است، گاهی حصر صفت در موصوف است، </w:t>
      </w:r>
      <w:r w:rsidR="00D43CBF" w:rsidRPr="00B75289">
        <w:rPr>
          <w:rFonts w:hint="cs"/>
          <w:rtl/>
        </w:rPr>
        <w:t>ازنظر</w:t>
      </w:r>
      <w:r w:rsidRPr="00B75289">
        <w:rPr>
          <w:rFonts w:hint="cs"/>
          <w:rtl/>
        </w:rPr>
        <w:t xml:space="preserve"> ترکیب ادبی </w:t>
      </w:r>
      <w:r w:rsidR="00D43CBF" w:rsidRPr="00B75289">
        <w:rPr>
          <w:rFonts w:hint="cs"/>
          <w:rtl/>
        </w:rPr>
        <w:t>این‌طور</w:t>
      </w:r>
      <w:r w:rsidRPr="00B75289">
        <w:rPr>
          <w:rFonts w:hint="cs"/>
          <w:rtl/>
        </w:rPr>
        <w:t xml:space="preserve"> است، </w:t>
      </w:r>
      <w:r w:rsidR="00D43CBF" w:rsidRPr="00B75289">
        <w:rPr>
          <w:rFonts w:hint="cs"/>
          <w:rtl/>
        </w:rPr>
        <w:t>کلمه‌ای</w:t>
      </w:r>
      <w:r w:rsidRPr="00B75289">
        <w:rPr>
          <w:rFonts w:hint="cs"/>
          <w:rtl/>
        </w:rPr>
        <w:t xml:space="preserve"> که بعد از إنّما قرار </w:t>
      </w:r>
      <w:r w:rsidR="00D43CBF" w:rsidRPr="00B75289">
        <w:rPr>
          <w:rFonts w:hint="cs"/>
          <w:rtl/>
        </w:rPr>
        <w:t>می‌گیرد</w:t>
      </w:r>
      <w:r w:rsidRPr="00B75289">
        <w:rPr>
          <w:rFonts w:hint="cs"/>
          <w:rtl/>
        </w:rPr>
        <w:t xml:space="preserve">، محصور است و آنی که </w:t>
      </w:r>
      <w:r w:rsidR="00D43CBF" w:rsidRPr="00B75289">
        <w:rPr>
          <w:rFonts w:hint="cs"/>
          <w:rtl/>
        </w:rPr>
        <w:t>بافاصله</w:t>
      </w:r>
      <w:r w:rsidRPr="00B75289">
        <w:rPr>
          <w:rFonts w:hint="cs"/>
          <w:rtl/>
        </w:rPr>
        <w:t xml:space="preserve"> </w:t>
      </w:r>
      <w:r w:rsidR="00D43CBF" w:rsidRPr="00B75289">
        <w:rPr>
          <w:rFonts w:hint="cs"/>
          <w:rtl/>
        </w:rPr>
        <w:t>به‌عنوان</w:t>
      </w:r>
      <w:r w:rsidRPr="00B75289">
        <w:rPr>
          <w:rFonts w:hint="cs"/>
          <w:rtl/>
        </w:rPr>
        <w:t xml:space="preserve"> خبر در بعدش ذکر </w:t>
      </w:r>
      <w:r w:rsidR="00D43CBF" w:rsidRPr="00B75289">
        <w:rPr>
          <w:rFonts w:hint="cs"/>
          <w:rtl/>
        </w:rPr>
        <w:t>می‌شود</w:t>
      </w:r>
      <w:r w:rsidRPr="00B75289">
        <w:rPr>
          <w:rFonts w:hint="cs"/>
          <w:rtl/>
        </w:rPr>
        <w:t xml:space="preserve">، محصور فیه است، إنّما زیدٌ قائمٌ یعنی زید فقط قائم است، زید را در قائمیت حصر </w:t>
      </w:r>
      <w:r w:rsidR="00D43CBF" w:rsidRPr="00B75289">
        <w:rPr>
          <w:rFonts w:hint="cs"/>
          <w:rtl/>
        </w:rPr>
        <w:t>می‌کند</w:t>
      </w:r>
      <w:r w:rsidRPr="00B75289">
        <w:rPr>
          <w:rFonts w:hint="cs"/>
          <w:rtl/>
        </w:rPr>
        <w:t xml:space="preserve">، إنّما أنت منذر، یعنی موصوف را در آن صفت محصور </w:t>
      </w:r>
      <w:r w:rsidR="00D43CBF" w:rsidRPr="00B75289">
        <w:rPr>
          <w:rFonts w:hint="cs"/>
          <w:rtl/>
        </w:rPr>
        <w:t>می‌کند</w:t>
      </w:r>
      <w:r w:rsidRPr="00B75289">
        <w:rPr>
          <w:rFonts w:hint="cs"/>
          <w:rtl/>
        </w:rPr>
        <w:t xml:space="preserve">، تو فقط انذار دهنده هستی، یعنی چیزی </w:t>
      </w:r>
      <w:r w:rsidR="00D43CBF" w:rsidRPr="00B75289">
        <w:rPr>
          <w:rFonts w:hint="cs"/>
          <w:rtl/>
        </w:rPr>
        <w:t>غیرازاین</w:t>
      </w:r>
      <w:r w:rsidRPr="00B75289">
        <w:rPr>
          <w:rFonts w:hint="cs"/>
          <w:rtl/>
        </w:rPr>
        <w:t xml:space="preserve"> نیستی، اما اگر همین جمله بالعکس بشود، إنّما منذر أنت بشود، یعنی دیگران منذر نیستند، منذر فقط تو هستی، منذریت را فقط در تو محصور </w:t>
      </w:r>
      <w:r w:rsidR="00D43CBF" w:rsidRPr="00B75289">
        <w:rPr>
          <w:rFonts w:hint="cs"/>
          <w:rtl/>
        </w:rPr>
        <w:t>می‌کند</w:t>
      </w:r>
      <w:r w:rsidRPr="00B75289">
        <w:rPr>
          <w:rFonts w:hint="cs"/>
          <w:rtl/>
        </w:rPr>
        <w:t>.</w:t>
      </w:r>
    </w:p>
    <w:p w:rsidR="003679D8" w:rsidRPr="00B75289" w:rsidRDefault="003679D8" w:rsidP="00637342">
      <w:pPr>
        <w:jc w:val="lowKashida"/>
        <w:rPr>
          <w:rtl/>
        </w:rPr>
      </w:pPr>
      <w:r w:rsidRPr="00B75289">
        <w:rPr>
          <w:rFonts w:hint="cs"/>
          <w:rtl/>
        </w:rPr>
        <w:t xml:space="preserve">بنابراین «إنّما» بنا بر نظریه نخست که دلالت حصر </w:t>
      </w:r>
      <w:r w:rsidR="00D43CBF" w:rsidRPr="00B75289">
        <w:rPr>
          <w:rFonts w:hint="cs"/>
          <w:rtl/>
        </w:rPr>
        <w:t>می‌کند</w:t>
      </w:r>
      <w:r w:rsidRPr="00B75289">
        <w:rPr>
          <w:rFonts w:hint="cs"/>
          <w:rtl/>
        </w:rPr>
        <w:t xml:space="preserve"> که غالب لغویین و مفسرین و اصولیین آن را </w:t>
      </w:r>
      <w:r w:rsidR="00D43CBF" w:rsidRPr="00B75289">
        <w:rPr>
          <w:rFonts w:hint="cs"/>
          <w:rtl/>
        </w:rPr>
        <w:t>می‌گویند</w:t>
      </w:r>
      <w:r w:rsidRPr="00B75289">
        <w:rPr>
          <w:rFonts w:hint="cs"/>
          <w:rtl/>
        </w:rPr>
        <w:t xml:space="preserve">، در اصول هم غیر از شیخ و بعضی دیگران نظریه اول را </w:t>
      </w:r>
      <w:r w:rsidR="00D43CBF" w:rsidRPr="00B75289">
        <w:rPr>
          <w:rFonts w:hint="cs"/>
          <w:rtl/>
        </w:rPr>
        <w:t>می‌گویند</w:t>
      </w:r>
      <w:r w:rsidRPr="00B75289">
        <w:rPr>
          <w:rFonts w:hint="cs"/>
          <w:rtl/>
        </w:rPr>
        <w:t xml:space="preserve">، حصر </w:t>
      </w:r>
      <w:r w:rsidR="00D43CBF" w:rsidRPr="00B75289">
        <w:rPr>
          <w:rFonts w:hint="cs"/>
          <w:rtl/>
        </w:rPr>
        <w:t>می‌کند</w:t>
      </w:r>
      <w:r w:rsidRPr="00B75289">
        <w:rPr>
          <w:rFonts w:hint="cs"/>
          <w:rtl/>
        </w:rPr>
        <w:t xml:space="preserve"> آنی را که </w:t>
      </w:r>
      <w:r w:rsidR="00D43CBF" w:rsidRPr="00B75289">
        <w:rPr>
          <w:rFonts w:hint="cs"/>
          <w:rtl/>
        </w:rPr>
        <w:t>بعدازآن</w:t>
      </w:r>
      <w:r w:rsidRPr="00B75289">
        <w:rPr>
          <w:rFonts w:hint="cs"/>
          <w:rtl/>
        </w:rPr>
        <w:t xml:space="preserve"> قرار گرفته است، در خبری که متأخر از آن قرار </w:t>
      </w:r>
      <w:r w:rsidR="00D43CBF" w:rsidRPr="00B75289">
        <w:rPr>
          <w:rFonts w:hint="cs"/>
          <w:rtl/>
        </w:rPr>
        <w:t>می‌گیرد</w:t>
      </w:r>
      <w:r w:rsidRPr="00B75289">
        <w:rPr>
          <w:rFonts w:hint="cs"/>
          <w:rtl/>
        </w:rPr>
        <w:t>، مفهوم هم طبعاً حصر دارد.</w:t>
      </w:r>
    </w:p>
    <w:p w:rsidR="003679D8" w:rsidRPr="00B75289" w:rsidRDefault="00DB6BDD" w:rsidP="00B75289">
      <w:pPr>
        <w:jc w:val="lowKashida"/>
        <w:rPr>
          <w:rtl/>
        </w:rPr>
      </w:pPr>
      <w:r w:rsidRPr="00B75289">
        <w:rPr>
          <w:rFonts w:hint="cs"/>
          <w:rtl/>
        </w:rPr>
        <w:t xml:space="preserve">اگر مبنای اول را بپذیریم، در این صورت آیه </w:t>
      </w:r>
      <w:r w:rsidR="00D43CBF" w:rsidRPr="00B75289">
        <w:rPr>
          <w:rFonts w:hint="cs"/>
          <w:rtl/>
        </w:rPr>
        <w:t>می‌فرماید</w:t>
      </w:r>
      <w:r w:rsidR="00B75289">
        <w:rPr>
          <w:rFonts w:hint="cs"/>
          <w:rtl/>
        </w:rPr>
        <w:t xml:space="preserve">: </w:t>
      </w:r>
      <w:r w:rsidR="00B75289">
        <w:rPr>
          <w:b/>
          <w:bCs/>
          <w:color w:val="007200"/>
          <w:rtl/>
        </w:rPr>
        <w:t>﴿إِنَّمَا الْمُؤْمِنُونَ إِخْوَةٌ﴾</w:t>
      </w:r>
      <w:r w:rsidRPr="00B75289">
        <w:rPr>
          <w:rFonts w:hint="cs"/>
          <w:rtl/>
        </w:rPr>
        <w:t xml:space="preserve">، مؤمنین را در اخوت حصر </w:t>
      </w:r>
      <w:r w:rsidR="00D43CBF" w:rsidRPr="00B75289">
        <w:rPr>
          <w:rFonts w:hint="cs"/>
          <w:rtl/>
        </w:rPr>
        <w:t>می‌کند</w:t>
      </w:r>
      <w:r w:rsidRPr="00B75289">
        <w:rPr>
          <w:rFonts w:hint="cs"/>
          <w:rtl/>
        </w:rPr>
        <w:t xml:space="preserve">، </w:t>
      </w:r>
      <w:r w:rsidR="00D43CBF" w:rsidRPr="00B75289">
        <w:rPr>
          <w:rFonts w:hint="cs"/>
          <w:rtl/>
        </w:rPr>
        <w:t>می‌گویند</w:t>
      </w:r>
      <w:r w:rsidRPr="00B75289">
        <w:rPr>
          <w:rFonts w:hint="cs"/>
          <w:rtl/>
        </w:rPr>
        <w:t xml:space="preserve">: مؤمنان فقط دارای اخوت هستند، یعنی چیزی جزء اخوت در میان </w:t>
      </w:r>
      <w:r w:rsidR="00D43CBF" w:rsidRPr="00B75289">
        <w:rPr>
          <w:rFonts w:hint="cs"/>
          <w:rtl/>
        </w:rPr>
        <w:t>آن‌ها</w:t>
      </w:r>
      <w:r w:rsidRPr="00B75289">
        <w:rPr>
          <w:rFonts w:hint="cs"/>
          <w:rtl/>
        </w:rPr>
        <w:t xml:space="preserve"> نیست، منتهی اگر ما نظر اول که اشهر در باب دلالت إنّما بر حصر است، بپذیریم، اینجا حصر موصوف در صفت است، حصر مؤمنان در وصف اخوت را افاده </w:t>
      </w:r>
      <w:r w:rsidR="00D43CBF" w:rsidRPr="00B75289">
        <w:rPr>
          <w:rFonts w:hint="cs"/>
          <w:rtl/>
        </w:rPr>
        <w:t>می‌کند</w:t>
      </w:r>
      <w:r w:rsidRPr="00B75289">
        <w:rPr>
          <w:rFonts w:hint="cs"/>
          <w:rtl/>
        </w:rPr>
        <w:t xml:space="preserve">، اما اگر نظریه دوم را کسی بپذیرد، حصر را </w:t>
      </w:r>
      <w:r w:rsidR="00D43CBF" w:rsidRPr="00B75289">
        <w:rPr>
          <w:rFonts w:hint="cs"/>
          <w:rtl/>
        </w:rPr>
        <w:t>نمی‌پذیرد</w:t>
      </w:r>
      <w:r w:rsidRPr="00B75289">
        <w:rPr>
          <w:rFonts w:hint="cs"/>
          <w:rtl/>
        </w:rPr>
        <w:t xml:space="preserve"> و مدلول </w:t>
      </w:r>
      <w:r w:rsidR="00D43CBF" w:rsidRPr="00B75289">
        <w:rPr>
          <w:rFonts w:hint="cs"/>
          <w:rtl/>
        </w:rPr>
        <w:t>نمی‌داند</w:t>
      </w:r>
      <w:r w:rsidRPr="00B75289">
        <w:rPr>
          <w:rFonts w:hint="cs"/>
          <w:rtl/>
        </w:rPr>
        <w:t xml:space="preserve">، یک تأکیدی را بیان </w:t>
      </w:r>
      <w:r w:rsidR="00D43CBF" w:rsidRPr="00B75289">
        <w:rPr>
          <w:rFonts w:hint="cs"/>
          <w:rtl/>
        </w:rPr>
        <w:t>می‌کند</w:t>
      </w:r>
      <w:r w:rsidRPr="00B75289">
        <w:rPr>
          <w:rFonts w:hint="cs"/>
          <w:rtl/>
        </w:rPr>
        <w:t xml:space="preserve">، </w:t>
      </w:r>
      <w:r w:rsidR="00D43CBF" w:rsidRPr="00B75289">
        <w:rPr>
          <w:rFonts w:hint="cs"/>
          <w:rtl/>
        </w:rPr>
        <w:t>می‌توانست</w:t>
      </w:r>
      <w:r w:rsidR="004D1B1F" w:rsidRPr="00B75289">
        <w:rPr>
          <w:rFonts w:hint="cs"/>
          <w:rtl/>
        </w:rPr>
        <w:t xml:space="preserve"> بگوید: </w:t>
      </w:r>
      <w:r w:rsidR="001231E3" w:rsidRPr="00B75289">
        <w:rPr>
          <w:rFonts w:hint="cs"/>
          <w:b/>
          <w:bCs/>
          <w:rtl/>
        </w:rPr>
        <w:t>الْمُؤْمِنُونَ</w:t>
      </w:r>
      <w:r w:rsidR="001231E3" w:rsidRPr="00B75289">
        <w:rPr>
          <w:b/>
          <w:bCs/>
          <w:rtl/>
        </w:rPr>
        <w:t xml:space="preserve"> </w:t>
      </w:r>
      <w:r w:rsidR="001231E3" w:rsidRPr="00B75289">
        <w:rPr>
          <w:rFonts w:hint="cs"/>
          <w:b/>
          <w:bCs/>
          <w:rtl/>
        </w:rPr>
        <w:t>إِخْوَةٌ</w:t>
      </w:r>
      <w:r w:rsidR="004D1B1F" w:rsidRPr="00B75289">
        <w:rPr>
          <w:rFonts w:hint="cs"/>
          <w:rtl/>
        </w:rPr>
        <w:t xml:space="preserve">، الآن که فرمود: </w:t>
      </w:r>
      <w:r w:rsidR="00B75289">
        <w:rPr>
          <w:b/>
          <w:bCs/>
          <w:color w:val="007200"/>
          <w:rtl/>
        </w:rPr>
        <w:t>﴿إِنَّمَا الْمُؤْمِنُونَ إِخْوَةٌ﴾</w:t>
      </w:r>
      <w:r w:rsidR="00B75289">
        <w:rPr>
          <w:rFonts w:hint="cs"/>
          <w:rtl/>
        </w:rPr>
        <w:t xml:space="preserve"> </w:t>
      </w:r>
      <w:r w:rsidR="004D1B1F" w:rsidRPr="00B75289">
        <w:rPr>
          <w:rFonts w:hint="cs"/>
          <w:rtl/>
        </w:rPr>
        <w:t xml:space="preserve">یعنی مؤکداً </w:t>
      </w:r>
      <w:r w:rsidR="00D43CBF" w:rsidRPr="00B75289">
        <w:rPr>
          <w:rFonts w:hint="cs"/>
          <w:rtl/>
        </w:rPr>
        <w:t>می‌گویند</w:t>
      </w:r>
      <w:r w:rsidR="004D1B1F" w:rsidRPr="00B75289">
        <w:rPr>
          <w:rFonts w:hint="cs"/>
          <w:rtl/>
        </w:rPr>
        <w:t xml:space="preserve"> که مؤمنان با یکدیگر برادران هستند، فقط تأکید را افاده </w:t>
      </w:r>
      <w:r w:rsidR="00D43CBF" w:rsidRPr="00B75289">
        <w:rPr>
          <w:rFonts w:hint="cs"/>
          <w:rtl/>
        </w:rPr>
        <w:t>می‌کند</w:t>
      </w:r>
      <w:r w:rsidR="004D1B1F" w:rsidRPr="00B75289">
        <w:rPr>
          <w:rFonts w:hint="cs"/>
          <w:rtl/>
        </w:rPr>
        <w:t xml:space="preserve">، اما با توجه به نظریه مشهور، مفید حصر است، منتهی این حصر در اینجا قرائنی دارد که در اینجا حصر اضافی است، حصر حقیقی نیست، نکته حصر اضافی در إنّما خیلی شایع است، یعنی همه </w:t>
      </w:r>
      <w:r w:rsidR="00D43CBF" w:rsidRPr="00B75289">
        <w:rPr>
          <w:rFonts w:hint="cs"/>
          <w:rtl/>
        </w:rPr>
        <w:t>آن‌هایی</w:t>
      </w:r>
      <w:r w:rsidR="004D1B1F" w:rsidRPr="00B75289">
        <w:rPr>
          <w:rFonts w:hint="cs"/>
          <w:rtl/>
        </w:rPr>
        <w:t xml:space="preserve"> که </w:t>
      </w:r>
      <w:r w:rsidR="00D43CBF" w:rsidRPr="00B75289">
        <w:rPr>
          <w:rFonts w:hint="cs"/>
          <w:rtl/>
        </w:rPr>
        <w:t>می‌گویند</w:t>
      </w:r>
      <w:r w:rsidR="004D1B1F" w:rsidRPr="00B75289">
        <w:rPr>
          <w:rFonts w:hint="cs"/>
          <w:rtl/>
        </w:rPr>
        <w:t xml:space="preserve">: إنّما مفید حصر است، این را </w:t>
      </w:r>
      <w:r w:rsidR="00D43CBF" w:rsidRPr="00B75289">
        <w:rPr>
          <w:rFonts w:hint="cs"/>
          <w:rtl/>
        </w:rPr>
        <w:t>می‌پذیرند</w:t>
      </w:r>
      <w:r w:rsidR="004D1B1F" w:rsidRPr="00B75289">
        <w:rPr>
          <w:rFonts w:hint="cs"/>
          <w:rtl/>
        </w:rPr>
        <w:t xml:space="preserve"> که در بسیاری از موارد، ما حصر را اضافی </w:t>
      </w:r>
      <w:r w:rsidR="00D43CBF" w:rsidRPr="00B75289">
        <w:rPr>
          <w:rFonts w:hint="cs"/>
          <w:rtl/>
        </w:rPr>
        <w:t>می‌بینیم</w:t>
      </w:r>
      <w:r w:rsidR="004D1B1F" w:rsidRPr="00B75289">
        <w:rPr>
          <w:rFonts w:hint="cs"/>
          <w:rtl/>
        </w:rPr>
        <w:t xml:space="preserve">، البته اصل این است که حصر حمل بر حصر حقیقی بشود، امّا با شاهدی حصر </w:t>
      </w:r>
      <w:r w:rsidR="00D43CBF" w:rsidRPr="00B75289">
        <w:rPr>
          <w:rFonts w:hint="cs"/>
          <w:rtl/>
        </w:rPr>
        <w:t>می‌تواند</w:t>
      </w:r>
      <w:r w:rsidR="004D1B1F" w:rsidRPr="00B75289">
        <w:rPr>
          <w:rFonts w:hint="cs"/>
          <w:rtl/>
        </w:rPr>
        <w:t xml:space="preserve"> مبدل به حصر اضافی بشود، همان تعریفی که در مختصر و مطول و کتب معانی و بیان مشاهده کردید، در </w:t>
      </w:r>
      <w:r w:rsidR="004D1B1F" w:rsidRPr="00B75289">
        <w:rPr>
          <w:rFonts w:hint="cs"/>
          <w:rtl/>
        </w:rPr>
        <w:lastRenderedPageBreak/>
        <w:t xml:space="preserve">حصر اضافی </w:t>
      </w:r>
      <w:r w:rsidR="00D43CBF" w:rsidRPr="00B75289">
        <w:rPr>
          <w:rFonts w:hint="cs"/>
          <w:rtl/>
        </w:rPr>
        <w:t>این‌طور</w:t>
      </w:r>
      <w:r w:rsidR="004D1B1F" w:rsidRPr="00B75289">
        <w:rPr>
          <w:rFonts w:hint="cs"/>
          <w:rtl/>
        </w:rPr>
        <w:t xml:space="preserve"> است که وقتی </w:t>
      </w:r>
      <w:r w:rsidR="00D43CBF" w:rsidRPr="00B75289">
        <w:rPr>
          <w:rFonts w:hint="cs"/>
          <w:rtl/>
        </w:rPr>
        <w:t>می‌گوید</w:t>
      </w:r>
      <w:r w:rsidR="004D1B1F" w:rsidRPr="00B75289">
        <w:rPr>
          <w:rFonts w:hint="cs"/>
          <w:rtl/>
        </w:rPr>
        <w:t>: إنّما أنت منذر، ن</w:t>
      </w:r>
      <w:r w:rsidR="00D43CBF" w:rsidRPr="00B75289">
        <w:rPr>
          <w:rFonts w:hint="cs"/>
          <w:rtl/>
        </w:rPr>
        <w:t>می‌خواهد</w:t>
      </w:r>
      <w:r w:rsidR="004D1B1F" w:rsidRPr="00B75289">
        <w:rPr>
          <w:rFonts w:hint="cs"/>
          <w:rtl/>
        </w:rPr>
        <w:t xml:space="preserve"> بگوید که پیامبر هیچ ویژگی ندارد، مگر اینکه منذر است، بلکه در مقایسه دو چیز </w:t>
      </w:r>
      <w:r w:rsidR="00D43CBF" w:rsidRPr="00B75289">
        <w:rPr>
          <w:rFonts w:hint="cs"/>
          <w:rtl/>
        </w:rPr>
        <w:t>می‌گوید</w:t>
      </w:r>
      <w:r w:rsidR="004D1B1F" w:rsidRPr="00B75289">
        <w:rPr>
          <w:rFonts w:hint="cs"/>
          <w:rtl/>
        </w:rPr>
        <w:t>: آن صفت خیر اما این صفت آری، آن دو چیز این است که ممکن است کسی فکر بکند که پیامبر م</w:t>
      </w:r>
      <w:r w:rsidR="00A03723" w:rsidRPr="00B75289">
        <w:rPr>
          <w:rFonts w:hint="cs"/>
          <w:rtl/>
        </w:rPr>
        <w:t>ص</w:t>
      </w:r>
      <w:r w:rsidR="0059441D" w:rsidRPr="00B75289">
        <w:rPr>
          <w:rFonts w:hint="cs"/>
          <w:rtl/>
        </w:rPr>
        <w:t xml:space="preserve">یطر است، پیامبر مجبور </w:t>
      </w:r>
      <w:r w:rsidR="00D43CBF" w:rsidRPr="00B75289">
        <w:rPr>
          <w:rFonts w:hint="cs"/>
          <w:rtl/>
        </w:rPr>
        <w:t>می‌کند</w:t>
      </w:r>
      <w:r w:rsidR="0059441D" w:rsidRPr="00B75289">
        <w:rPr>
          <w:rFonts w:hint="cs"/>
          <w:rtl/>
        </w:rPr>
        <w:t xml:space="preserve">، اختیار را از دیگران </w:t>
      </w:r>
      <w:r w:rsidR="00D43CBF" w:rsidRPr="00B75289">
        <w:rPr>
          <w:rFonts w:hint="cs"/>
          <w:rtl/>
        </w:rPr>
        <w:t>می‌گیرد</w:t>
      </w:r>
      <w:r w:rsidR="0059441D" w:rsidRPr="00B75289">
        <w:rPr>
          <w:rFonts w:hint="cs"/>
          <w:rtl/>
        </w:rPr>
        <w:t xml:space="preserve">، در مقابلش </w:t>
      </w:r>
      <w:r w:rsidR="00D43CBF" w:rsidRPr="00B75289">
        <w:rPr>
          <w:rFonts w:hint="cs"/>
          <w:rtl/>
        </w:rPr>
        <w:t>می‌گوید</w:t>
      </w:r>
      <w:r w:rsidR="0059441D" w:rsidRPr="00B75289">
        <w:rPr>
          <w:rFonts w:hint="cs"/>
          <w:rtl/>
        </w:rPr>
        <w:t xml:space="preserve"> که تو منذر هستی، وگرنه ن</w:t>
      </w:r>
      <w:r w:rsidR="00D43CBF" w:rsidRPr="00B75289">
        <w:rPr>
          <w:rFonts w:hint="cs"/>
          <w:rtl/>
        </w:rPr>
        <w:t>می‌خواهد</w:t>
      </w:r>
      <w:r w:rsidR="0059441D" w:rsidRPr="00B75289">
        <w:rPr>
          <w:rFonts w:hint="cs"/>
          <w:rtl/>
        </w:rPr>
        <w:t xml:space="preserve"> نفی بکند که پیامبر مبشر و هادی و امث</w:t>
      </w:r>
      <w:r w:rsidR="00D43CBF" w:rsidRPr="00B75289">
        <w:rPr>
          <w:rFonts w:hint="cs"/>
          <w:rtl/>
        </w:rPr>
        <w:t>ا</w:t>
      </w:r>
      <w:r w:rsidR="0059441D" w:rsidRPr="00B75289">
        <w:rPr>
          <w:rFonts w:hint="cs"/>
          <w:rtl/>
        </w:rPr>
        <w:t xml:space="preserve">لهم هم هست، </w:t>
      </w:r>
      <w:r w:rsidR="00D43CBF" w:rsidRPr="00B75289">
        <w:rPr>
          <w:rFonts w:hint="cs"/>
          <w:rtl/>
        </w:rPr>
        <w:t>ده‌ها</w:t>
      </w:r>
      <w:r w:rsidR="0059441D" w:rsidRPr="00B75289">
        <w:rPr>
          <w:rFonts w:hint="cs"/>
          <w:rtl/>
        </w:rPr>
        <w:t xml:space="preserve"> وصف برای وجود نازنین و شریف پیامبر در خود قرآن ذکر شده است، حصر اگر حقیقی باشد، باید بگوییم: آن اوصاف دیگر که ذکر شده، </w:t>
      </w:r>
      <w:r w:rsidR="00D43CBF" w:rsidRPr="00B75289">
        <w:rPr>
          <w:rFonts w:hint="cs"/>
          <w:rtl/>
        </w:rPr>
        <w:t>آن‌ها</w:t>
      </w:r>
      <w:r w:rsidR="0059441D" w:rsidRPr="00B75289">
        <w:rPr>
          <w:rFonts w:hint="cs"/>
          <w:rtl/>
        </w:rPr>
        <w:t xml:space="preserve"> مقید این مفهوم هستند، اما اگر از اول بگوییم: این حصر اضافی است، ن</w:t>
      </w:r>
      <w:r w:rsidR="00D43CBF" w:rsidRPr="00B75289">
        <w:rPr>
          <w:rFonts w:hint="cs"/>
          <w:rtl/>
        </w:rPr>
        <w:t>می‌خواهد</w:t>
      </w:r>
      <w:r w:rsidR="0059441D" w:rsidRPr="00B75289">
        <w:rPr>
          <w:rFonts w:hint="cs"/>
          <w:rtl/>
        </w:rPr>
        <w:t xml:space="preserve"> </w:t>
      </w:r>
      <w:r w:rsidR="00D43CBF" w:rsidRPr="00B75289">
        <w:rPr>
          <w:rFonts w:hint="cs"/>
          <w:rtl/>
        </w:rPr>
        <w:t>همه‌چیز</w:t>
      </w:r>
      <w:r w:rsidR="0059441D" w:rsidRPr="00B75289">
        <w:rPr>
          <w:rFonts w:hint="cs"/>
          <w:rtl/>
        </w:rPr>
        <w:t xml:space="preserve"> را نفی بکند، فقط در ذهن مخاطب این است که پیامبر مبلغی است که از دیگران سلب اختیار </w:t>
      </w:r>
      <w:r w:rsidR="00D43CBF" w:rsidRPr="00B75289">
        <w:rPr>
          <w:rFonts w:hint="cs"/>
          <w:rtl/>
        </w:rPr>
        <w:t>می‌کند</w:t>
      </w:r>
      <w:r w:rsidR="0059441D" w:rsidRPr="00B75289">
        <w:rPr>
          <w:rFonts w:hint="cs"/>
          <w:rtl/>
        </w:rPr>
        <w:t xml:space="preserve"> یا اجب</w:t>
      </w:r>
      <w:r w:rsidR="00A03723" w:rsidRPr="00B75289">
        <w:rPr>
          <w:rFonts w:hint="cs"/>
          <w:rtl/>
        </w:rPr>
        <w:t xml:space="preserve">ار و اکراه </w:t>
      </w:r>
      <w:r w:rsidR="00D43CBF" w:rsidRPr="00B75289">
        <w:rPr>
          <w:rFonts w:hint="cs"/>
          <w:rtl/>
        </w:rPr>
        <w:t>می‌کند</w:t>
      </w:r>
      <w:r w:rsidR="00A03723" w:rsidRPr="00B75289">
        <w:rPr>
          <w:rFonts w:hint="cs"/>
          <w:rtl/>
        </w:rPr>
        <w:t xml:space="preserve">، </w:t>
      </w:r>
      <w:r w:rsidR="00B75289">
        <w:rPr>
          <w:b/>
          <w:bCs/>
          <w:color w:val="007200"/>
          <w:rtl/>
        </w:rPr>
        <w:t>﴿ل</w:t>
      </w:r>
      <w:r w:rsidR="00B75289">
        <w:rPr>
          <w:rFonts w:hint="cs"/>
          <w:b/>
          <w:bCs/>
          <w:color w:val="007200"/>
          <w:rtl/>
        </w:rPr>
        <w:t>ی</w:t>
      </w:r>
      <w:r w:rsidR="00B75289">
        <w:rPr>
          <w:rFonts w:hint="eastAsia"/>
          <w:b/>
          <w:bCs/>
          <w:color w:val="007200"/>
          <w:rtl/>
        </w:rPr>
        <w:t>س</w:t>
      </w:r>
      <w:r w:rsidR="00B75289">
        <w:rPr>
          <w:b/>
          <w:bCs/>
          <w:color w:val="007200"/>
          <w:rtl/>
        </w:rPr>
        <w:t xml:space="preserve"> عل</w:t>
      </w:r>
      <w:r w:rsidR="00B75289">
        <w:rPr>
          <w:rFonts w:hint="cs"/>
          <w:b/>
          <w:bCs/>
          <w:color w:val="007200"/>
          <w:rtl/>
        </w:rPr>
        <w:t>ی</w:t>
      </w:r>
      <w:r w:rsidR="00B75289">
        <w:rPr>
          <w:rFonts w:hint="eastAsia"/>
          <w:b/>
          <w:bCs/>
          <w:color w:val="007200"/>
          <w:rtl/>
        </w:rPr>
        <w:t>هم</w:t>
      </w:r>
      <w:r w:rsidR="00B75289">
        <w:rPr>
          <w:b/>
          <w:bCs/>
          <w:color w:val="007200"/>
          <w:rtl/>
        </w:rPr>
        <w:t xml:space="preserve"> بمص</w:t>
      </w:r>
      <w:r w:rsidR="00B75289">
        <w:rPr>
          <w:rFonts w:hint="cs"/>
          <w:b/>
          <w:bCs/>
          <w:color w:val="007200"/>
          <w:rtl/>
        </w:rPr>
        <w:t>ی</w:t>
      </w:r>
      <w:r w:rsidR="00B75289">
        <w:rPr>
          <w:rFonts w:hint="eastAsia"/>
          <w:b/>
          <w:bCs/>
          <w:color w:val="007200"/>
          <w:rtl/>
        </w:rPr>
        <w:t>طر</w:t>
      </w:r>
      <w:r w:rsidR="00B75289">
        <w:rPr>
          <w:b/>
          <w:bCs/>
          <w:color w:val="007200"/>
          <w:rtl/>
        </w:rPr>
        <w:t>﴾</w:t>
      </w:r>
      <w:r w:rsidR="0059441D" w:rsidRPr="00B75289">
        <w:rPr>
          <w:rFonts w:hint="cs"/>
          <w:rtl/>
        </w:rPr>
        <w:t xml:space="preserve">، </w:t>
      </w:r>
      <w:r w:rsidR="00D43CBF" w:rsidRPr="00B75289">
        <w:rPr>
          <w:rFonts w:hint="cs"/>
          <w:rtl/>
        </w:rPr>
        <w:t>این‌طور</w:t>
      </w:r>
      <w:r w:rsidR="0059441D" w:rsidRPr="00B75289">
        <w:rPr>
          <w:rFonts w:hint="cs"/>
          <w:rtl/>
        </w:rPr>
        <w:t xml:space="preserve"> نیست که سلب اختیار بکنی</w:t>
      </w:r>
      <w:r w:rsidR="00347D8A" w:rsidRPr="00B75289">
        <w:rPr>
          <w:rFonts w:hint="cs"/>
          <w:rtl/>
        </w:rPr>
        <w:t xml:space="preserve">، اگر إنّما أنت منذر، حصر حقیقی باشد، یعنی أنت منذرٌ و لست بغیر منذرٍ، در این صورت هر صفتی که در آیات و روایات برای پیامبر اکرم </w:t>
      </w:r>
      <w:r w:rsidR="00D43CBF" w:rsidRPr="00B75289">
        <w:rPr>
          <w:rFonts w:hint="cs"/>
          <w:rtl/>
        </w:rPr>
        <w:t>صلی‌الله</w:t>
      </w:r>
      <w:r w:rsidR="00347D8A" w:rsidRPr="00B75289">
        <w:rPr>
          <w:rFonts w:hint="cs"/>
          <w:rtl/>
        </w:rPr>
        <w:t xml:space="preserve"> علیه و آله و سلّم ذکر شده است، مقید این مفهوم </w:t>
      </w:r>
      <w:r w:rsidR="00D43CBF" w:rsidRPr="00B75289">
        <w:rPr>
          <w:rFonts w:hint="cs"/>
          <w:rtl/>
        </w:rPr>
        <w:t>می‌شود</w:t>
      </w:r>
      <w:r w:rsidR="00347D8A" w:rsidRPr="00B75289">
        <w:rPr>
          <w:rFonts w:hint="cs"/>
          <w:rtl/>
        </w:rPr>
        <w:t>، اما این به ذهن ن</w:t>
      </w:r>
      <w:r w:rsidR="00D43CBF" w:rsidRPr="00B75289">
        <w:rPr>
          <w:rFonts w:hint="cs"/>
          <w:rtl/>
        </w:rPr>
        <w:t>می‌آید</w:t>
      </w:r>
      <w:r w:rsidR="00347D8A" w:rsidRPr="00B75289">
        <w:rPr>
          <w:rFonts w:hint="cs"/>
          <w:rtl/>
        </w:rPr>
        <w:t>، اصلاً به ذهن ن</w:t>
      </w:r>
      <w:r w:rsidR="00D43CBF" w:rsidRPr="00B75289">
        <w:rPr>
          <w:rFonts w:hint="cs"/>
          <w:rtl/>
        </w:rPr>
        <w:t>می‌آید</w:t>
      </w:r>
      <w:r w:rsidR="00347D8A" w:rsidRPr="00B75289">
        <w:rPr>
          <w:rFonts w:hint="cs"/>
          <w:rtl/>
        </w:rPr>
        <w:t xml:space="preserve"> که </w:t>
      </w:r>
      <w:r w:rsidR="00D43CBF" w:rsidRPr="00B75289">
        <w:rPr>
          <w:rFonts w:hint="cs"/>
          <w:rtl/>
        </w:rPr>
        <w:t>همه‌چیز</w:t>
      </w:r>
      <w:r w:rsidR="00347D8A" w:rsidRPr="00B75289">
        <w:rPr>
          <w:rFonts w:hint="cs"/>
          <w:rtl/>
        </w:rPr>
        <w:t xml:space="preserve"> را حقیقتاً حصر در یک حقیقت بکند، لذا با توجه به </w:t>
      </w:r>
      <w:r w:rsidR="00D43CBF" w:rsidRPr="00B75289">
        <w:rPr>
          <w:rFonts w:hint="cs"/>
          <w:rtl/>
        </w:rPr>
        <w:t>قرینه‌ای</w:t>
      </w:r>
      <w:r w:rsidR="00347D8A" w:rsidRPr="00B75289">
        <w:rPr>
          <w:rFonts w:hint="cs"/>
          <w:rtl/>
        </w:rPr>
        <w:t xml:space="preserve"> که وجود دارد، حمل بر حصر اضافی </w:t>
      </w:r>
      <w:r w:rsidR="00D43CBF" w:rsidRPr="00B75289">
        <w:rPr>
          <w:rFonts w:hint="cs"/>
          <w:rtl/>
        </w:rPr>
        <w:t>می‌شود</w:t>
      </w:r>
      <w:r w:rsidR="00347D8A" w:rsidRPr="00B75289">
        <w:rPr>
          <w:rFonts w:hint="cs"/>
          <w:rtl/>
        </w:rPr>
        <w:t>.</w:t>
      </w:r>
    </w:p>
    <w:p w:rsidR="00347D8A" w:rsidRPr="00B75289" w:rsidRDefault="00347D8A" w:rsidP="00637342">
      <w:pPr>
        <w:jc w:val="lowKashida"/>
        <w:rPr>
          <w:rtl/>
        </w:rPr>
      </w:pPr>
      <w:r w:rsidRPr="00B75289">
        <w:rPr>
          <w:rFonts w:hint="cs"/>
          <w:rtl/>
        </w:rPr>
        <w:t xml:space="preserve">حصر </w:t>
      </w:r>
      <w:r w:rsidR="00D43CBF" w:rsidRPr="00B75289">
        <w:rPr>
          <w:rFonts w:hint="cs"/>
          <w:rtl/>
        </w:rPr>
        <w:t>اضافی‌اش</w:t>
      </w:r>
      <w:r w:rsidRPr="00B75289">
        <w:rPr>
          <w:rFonts w:hint="cs"/>
          <w:rtl/>
        </w:rPr>
        <w:t xml:space="preserve"> این است که در ذهن مردد بوده و سؤال بوده که پیامبر مصیطر و مهیمن و مکره و مجبر در هدایت هست یا نیست؟ </w:t>
      </w:r>
      <w:r w:rsidR="00D43CBF" w:rsidRPr="00B75289">
        <w:rPr>
          <w:rFonts w:hint="cs"/>
          <w:rtl/>
        </w:rPr>
        <w:t>می‌گوید</w:t>
      </w:r>
      <w:r w:rsidRPr="00B75289">
        <w:rPr>
          <w:rFonts w:hint="cs"/>
          <w:rtl/>
        </w:rPr>
        <w:t xml:space="preserve">: إنّما أنت منذر یا ممکن است آیات دیگر در منذر و بشیر بودن حصر بکنند، همه </w:t>
      </w:r>
      <w:r w:rsidR="00D43CBF" w:rsidRPr="00B75289">
        <w:rPr>
          <w:rFonts w:hint="cs"/>
          <w:rtl/>
        </w:rPr>
        <w:t>این‌ها</w:t>
      </w:r>
      <w:r w:rsidRPr="00B75289">
        <w:rPr>
          <w:rFonts w:hint="cs"/>
          <w:rtl/>
        </w:rPr>
        <w:t xml:space="preserve"> </w:t>
      </w:r>
      <w:r w:rsidR="00D43CBF" w:rsidRPr="00B75289">
        <w:rPr>
          <w:rFonts w:hint="cs"/>
          <w:rtl/>
        </w:rPr>
        <w:t>می‌خواهد</w:t>
      </w:r>
      <w:r w:rsidRPr="00B75289">
        <w:rPr>
          <w:rFonts w:hint="cs"/>
          <w:rtl/>
        </w:rPr>
        <w:t xml:space="preserve"> بگوید: آن نیست، یک چیز خاصی را در حصر اضافی نفی </w:t>
      </w:r>
      <w:r w:rsidR="00D43CBF" w:rsidRPr="00B75289">
        <w:rPr>
          <w:rFonts w:hint="cs"/>
          <w:rtl/>
        </w:rPr>
        <w:t>می‌کند</w:t>
      </w:r>
      <w:r w:rsidRPr="00B75289">
        <w:rPr>
          <w:rFonts w:hint="cs"/>
          <w:rtl/>
        </w:rPr>
        <w:t xml:space="preserve">، مطلق </w:t>
      </w:r>
      <w:r w:rsidR="00D43CBF" w:rsidRPr="00B75289">
        <w:rPr>
          <w:rFonts w:hint="cs"/>
          <w:rtl/>
        </w:rPr>
        <w:t>همه‌چیز</w:t>
      </w:r>
      <w:r w:rsidRPr="00B75289">
        <w:rPr>
          <w:rFonts w:hint="cs"/>
          <w:rtl/>
        </w:rPr>
        <w:t xml:space="preserve"> را حصر ن</w:t>
      </w:r>
      <w:r w:rsidR="00D43CBF" w:rsidRPr="00B75289">
        <w:rPr>
          <w:rFonts w:hint="cs"/>
          <w:rtl/>
        </w:rPr>
        <w:t>می‌کند</w:t>
      </w:r>
      <w:r w:rsidRPr="00B75289">
        <w:rPr>
          <w:rFonts w:hint="cs"/>
          <w:rtl/>
        </w:rPr>
        <w:t>.</w:t>
      </w:r>
    </w:p>
    <w:p w:rsidR="00347D8A" w:rsidRPr="00B75289" w:rsidRDefault="00347D8A" w:rsidP="00B75289">
      <w:pPr>
        <w:jc w:val="lowKashida"/>
        <w:rPr>
          <w:rtl/>
        </w:rPr>
      </w:pPr>
      <w:r w:rsidRPr="00B75289">
        <w:rPr>
          <w:rFonts w:hint="cs"/>
          <w:rtl/>
        </w:rPr>
        <w:t xml:space="preserve">این آیه شریفه </w:t>
      </w:r>
      <w:r w:rsidR="008C2F3D" w:rsidRPr="00B75289">
        <w:rPr>
          <w:rFonts w:hint="cs"/>
          <w:rtl/>
        </w:rPr>
        <w:t xml:space="preserve">که در آن «إنّما» ذکر شده است، برخی از موارد که </w:t>
      </w:r>
      <w:r w:rsidR="00D43CBF" w:rsidRPr="00B75289">
        <w:rPr>
          <w:rFonts w:hint="cs"/>
          <w:rtl/>
        </w:rPr>
        <w:t>می‌گویند</w:t>
      </w:r>
      <w:r w:rsidR="008C2F3D" w:rsidRPr="00B75289">
        <w:rPr>
          <w:rFonts w:hint="cs"/>
          <w:rtl/>
        </w:rPr>
        <w:t xml:space="preserve">: حصر اضافی، اگر دقت بشود، </w:t>
      </w:r>
      <w:r w:rsidR="00D43CBF" w:rsidRPr="00B75289">
        <w:rPr>
          <w:rFonts w:hint="cs"/>
          <w:rtl/>
        </w:rPr>
        <w:t>می‌شود</w:t>
      </w:r>
      <w:r w:rsidR="00B75289">
        <w:rPr>
          <w:rFonts w:hint="cs"/>
          <w:rtl/>
        </w:rPr>
        <w:t xml:space="preserve"> حصر حقیقی بیرون بیاید، مثلاً؛ </w:t>
      </w:r>
      <w:r w:rsidR="00B75289">
        <w:rPr>
          <w:b/>
          <w:bCs/>
          <w:color w:val="007200"/>
          <w:rtl/>
        </w:rPr>
        <w:t>﴿اعْلَمُوا أَنَّمَا الْحَيَاةُ الدُّنْيَا لَعِبٌ وَلَهْوٌ وَزِينَةٌ وَتَفَاخُرٌ بَيْنَكُمْ وَتَكَاثُرٌ فِي الْأَمْوَالِ وَالْأَوْلَادِ﴾</w:t>
      </w:r>
      <w:r w:rsidR="00877033" w:rsidRPr="00B75289">
        <w:rPr>
          <w:rStyle w:val="FootnoteReference"/>
          <w:rtl/>
        </w:rPr>
        <w:footnoteReference w:id="7"/>
      </w:r>
      <w:r w:rsidR="008C2F3D" w:rsidRPr="00B75289">
        <w:rPr>
          <w:rFonts w:hint="cs"/>
          <w:rtl/>
        </w:rPr>
        <w:t xml:space="preserve">، بعضی </w:t>
      </w:r>
      <w:r w:rsidR="00D43CBF" w:rsidRPr="00B75289">
        <w:rPr>
          <w:rFonts w:hint="cs"/>
          <w:rtl/>
        </w:rPr>
        <w:t>می‌گویند</w:t>
      </w:r>
      <w:r w:rsidR="008C2F3D" w:rsidRPr="00B75289">
        <w:rPr>
          <w:rFonts w:hint="cs"/>
          <w:rtl/>
        </w:rPr>
        <w:t xml:space="preserve"> که </w:t>
      </w:r>
      <w:r w:rsidR="00D43CBF" w:rsidRPr="00B75289">
        <w:rPr>
          <w:rFonts w:hint="cs"/>
          <w:rtl/>
        </w:rPr>
        <w:t>این‌طور</w:t>
      </w:r>
      <w:r w:rsidR="008C2F3D" w:rsidRPr="00B75289">
        <w:rPr>
          <w:rFonts w:hint="cs"/>
          <w:rtl/>
        </w:rPr>
        <w:t xml:space="preserve"> ن</w:t>
      </w:r>
      <w:r w:rsidR="00856804" w:rsidRPr="00B75289">
        <w:rPr>
          <w:rFonts w:hint="cs"/>
          <w:rtl/>
        </w:rPr>
        <w:t xml:space="preserve">یست، حیات دنیا خیلی موارد دارد که </w:t>
      </w:r>
      <w:r w:rsidR="00D43CBF" w:rsidRPr="00B75289">
        <w:rPr>
          <w:rFonts w:hint="cs"/>
          <w:rtl/>
        </w:rPr>
        <w:t>همه‌اش</w:t>
      </w:r>
      <w:r w:rsidR="00856804" w:rsidRPr="00B75289">
        <w:rPr>
          <w:rFonts w:hint="cs"/>
          <w:rtl/>
        </w:rPr>
        <w:t xml:space="preserve"> لهو و لعب است</w:t>
      </w:r>
      <w:r w:rsidR="008C2F3D" w:rsidRPr="00B75289">
        <w:rPr>
          <w:rFonts w:hint="cs"/>
          <w:rtl/>
        </w:rPr>
        <w:t xml:space="preserve">، اما در آنجا </w:t>
      </w:r>
      <w:r w:rsidR="00D43CBF" w:rsidRPr="00B75289">
        <w:rPr>
          <w:rFonts w:hint="cs"/>
          <w:rtl/>
        </w:rPr>
        <w:t>می‌تواند</w:t>
      </w:r>
      <w:r w:rsidR="008C2F3D" w:rsidRPr="00B75289">
        <w:rPr>
          <w:rFonts w:hint="cs"/>
          <w:rtl/>
        </w:rPr>
        <w:t xml:space="preserve"> حصر حقیقی بیرون بیاورد</w:t>
      </w:r>
      <w:r w:rsidR="00D136E5" w:rsidRPr="00B75289">
        <w:rPr>
          <w:rFonts w:hint="cs"/>
          <w:rtl/>
        </w:rPr>
        <w:t>، اما در خیلی از موارد هست که حصر حقیقی ن</w:t>
      </w:r>
      <w:r w:rsidR="00D43CBF" w:rsidRPr="00B75289">
        <w:rPr>
          <w:rFonts w:hint="cs"/>
          <w:rtl/>
        </w:rPr>
        <w:t>می‌شود</w:t>
      </w:r>
      <w:r w:rsidR="00D136E5" w:rsidRPr="00B75289">
        <w:rPr>
          <w:rFonts w:hint="cs"/>
          <w:rtl/>
        </w:rPr>
        <w:t xml:space="preserve"> بیرون آورد.</w:t>
      </w:r>
    </w:p>
    <w:p w:rsidR="00D136E5" w:rsidRPr="00B75289" w:rsidRDefault="00D136E5" w:rsidP="00637342">
      <w:pPr>
        <w:jc w:val="lowKashida"/>
        <w:rPr>
          <w:rtl/>
        </w:rPr>
      </w:pPr>
      <w:r w:rsidRPr="00B75289">
        <w:rPr>
          <w:rFonts w:hint="cs"/>
          <w:rtl/>
        </w:rPr>
        <w:t xml:space="preserve">شاید در مواردی که حصر اضافی هست و حصر حقیقی متصور نبوده است، یکی از وجوهی است که کسانی را معتقد به نظریه دوم در «إنّما» کرده است و </w:t>
      </w:r>
      <w:r w:rsidR="00D43CBF" w:rsidRPr="00B75289">
        <w:rPr>
          <w:rFonts w:hint="cs"/>
          <w:rtl/>
        </w:rPr>
        <w:t>می‌گوید</w:t>
      </w:r>
      <w:r w:rsidRPr="00B75289">
        <w:rPr>
          <w:rFonts w:hint="cs"/>
          <w:rtl/>
        </w:rPr>
        <w:t>: إنّما حصر را ن</w:t>
      </w:r>
      <w:r w:rsidR="00D43CBF" w:rsidRPr="00B75289">
        <w:rPr>
          <w:rFonts w:hint="cs"/>
          <w:rtl/>
        </w:rPr>
        <w:t>می‌رساند</w:t>
      </w:r>
      <w:r w:rsidRPr="00B75289">
        <w:rPr>
          <w:rFonts w:hint="cs"/>
          <w:rtl/>
        </w:rPr>
        <w:t xml:space="preserve">، بلکه فقط تأکید را </w:t>
      </w:r>
      <w:r w:rsidR="00D43CBF" w:rsidRPr="00B75289">
        <w:rPr>
          <w:rFonts w:hint="cs"/>
          <w:rtl/>
        </w:rPr>
        <w:t>می‌رساند</w:t>
      </w:r>
      <w:r w:rsidRPr="00B75289">
        <w:rPr>
          <w:rFonts w:hint="cs"/>
          <w:rtl/>
        </w:rPr>
        <w:t>، شاید یکی از وجوهش همین باشد.</w:t>
      </w:r>
    </w:p>
    <w:p w:rsidR="00D136E5" w:rsidRPr="00B75289" w:rsidRDefault="00D136E5" w:rsidP="00637342">
      <w:pPr>
        <w:jc w:val="lowKashida"/>
        <w:rPr>
          <w:rtl/>
        </w:rPr>
      </w:pPr>
      <w:r w:rsidRPr="00B75289">
        <w:rPr>
          <w:rFonts w:hint="cs"/>
          <w:rtl/>
        </w:rPr>
        <w:t>سؤال...</w:t>
      </w:r>
    </w:p>
    <w:p w:rsidR="00D136E5" w:rsidRPr="00B75289" w:rsidRDefault="00D136E5" w:rsidP="00637342">
      <w:pPr>
        <w:jc w:val="lowKashida"/>
        <w:rPr>
          <w:rtl/>
        </w:rPr>
      </w:pPr>
      <w:r w:rsidRPr="00B75289">
        <w:rPr>
          <w:rFonts w:hint="cs"/>
          <w:rtl/>
        </w:rPr>
        <w:t>جواب: اصل در حصر حقیقی است</w:t>
      </w:r>
      <w:r w:rsidR="00856804" w:rsidRPr="00B75289">
        <w:rPr>
          <w:rFonts w:hint="cs"/>
          <w:rtl/>
        </w:rPr>
        <w:t>.</w:t>
      </w:r>
    </w:p>
    <w:p w:rsidR="00856804" w:rsidRPr="00B75289" w:rsidRDefault="00856804" w:rsidP="00637342">
      <w:pPr>
        <w:jc w:val="lowKashida"/>
        <w:rPr>
          <w:rtl/>
        </w:rPr>
      </w:pPr>
      <w:r w:rsidRPr="00B75289">
        <w:rPr>
          <w:rFonts w:hint="cs"/>
          <w:rtl/>
        </w:rPr>
        <w:t>سؤال...</w:t>
      </w:r>
    </w:p>
    <w:p w:rsidR="00856804" w:rsidRPr="00B75289" w:rsidRDefault="00B75289" w:rsidP="00B75289">
      <w:pPr>
        <w:jc w:val="lowKashida"/>
        <w:rPr>
          <w:rtl/>
        </w:rPr>
      </w:pPr>
      <w:r>
        <w:rPr>
          <w:rFonts w:hint="cs"/>
          <w:rtl/>
        </w:rPr>
        <w:t xml:space="preserve">جواب: در </w:t>
      </w:r>
      <w:r>
        <w:rPr>
          <w:b/>
          <w:bCs/>
          <w:color w:val="007200"/>
          <w:rtl/>
        </w:rPr>
        <w:t xml:space="preserve">﴿اعْلَمُوا أَنَّمَا الْحَيَاةُ الدُّنْيَا لَعِبٌ وَلَهْوٌ وَزِينَةٌ﴾ </w:t>
      </w:r>
      <w:r w:rsidR="00856804" w:rsidRPr="00B75289">
        <w:rPr>
          <w:rFonts w:hint="cs"/>
          <w:rtl/>
        </w:rPr>
        <w:t>دقیقاً</w:t>
      </w:r>
      <w:r w:rsidR="00856804" w:rsidRPr="00B75289">
        <w:rPr>
          <w:rtl/>
        </w:rPr>
        <w:t xml:space="preserve"> </w:t>
      </w:r>
      <w:r w:rsidR="00856804" w:rsidRPr="00B75289">
        <w:rPr>
          <w:rFonts w:hint="cs"/>
          <w:rtl/>
        </w:rPr>
        <w:t xml:space="preserve">همین است، ابتدا بعضی مفسرین گفتند که این حصر است و بعضی گفتند حصر نیست، اگر هم حصر است، حصر اضافی است، اما کسانی که دقت بیشتری کردند، </w:t>
      </w:r>
      <w:r w:rsidR="00D43CBF" w:rsidRPr="00B75289">
        <w:rPr>
          <w:rFonts w:hint="cs"/>
          <w:rtl/>
        </w:rPr>
        <w:t>می‌گویند</w:t>
      </w:r>
      <w:r w:rsidR="00856804" w:rsidRPr="00B75289">
        <w:rPr>
          <w:rFonts w:hint="cs"/>
          <w:rtl/>
        </w:rPr>
        <w:t xml:space="preserve">: در دنیا خیلی چیزها هست، اما </w:t>
      </w:r>
      <w:r w:rsidR="00D43CBF" w:rsidRPr="00B75289">
        <w:rPr>
          <w:rFonts w:hint="cs"/>
          <w:rtl/>
        </w:rPr>
        <w:t>همه‌اش</w:t>
      </w:r>
      <w:r w:rsidR="00856804" w:rsidRPr="00B75289">
        <w:rPr>
          <w:rFonts w:hint="cs"/>
          <w:rtl/>
        </w:rPr>
        <w:t xml:space="preserve"> همین لهو و لعب است، بعد </w:t>
      </w:r>
      <w:r w:rsidR="00D43CBF" w:rsidRPr="00B75289">
        <w:rPr>
          <w:rFonts w:hint="cs"/>
          <w:rtl/>
        </w:rPr>
        <w:t>می‌گویند</w:t>
      </w:r>
      <w:r w:rsidR="00856804" w:rsidRPr="00B75289">
        <w:rPr>
          <w:rFonts w:hint="cs"/>
          <w:rtl/>
        </w:rPr>
        <w:t xml:space="preserve">: حیات دنیا مادامی که دنیا است، اما اگر همین حیات مقدمه </w:t>
      </w:r>
      <w:r w:rsidR="00856804" w:rsidRPr="00B75289">
        <w:rPr>
          <w:rFonts w:hint="cs"/>
          <w:rtl/>
        </w:rPr>
        <w:lastRenderedPageBreak/>
        <w:t xml:space="preserve">آخرت قرار بگیرد، دیگر حیات دنیا نیست، با دو دقت حصر حقیقی در آن درست </w:t>
      </w:r>
      <w:r w:rsidR="00D43CBF" w:rsidRPr="00B75289">
        <w:rPr>
          <w:rFonts w:hint="cs"/>
          <w:rtl/>
        </w:rPr>
        <w:t>می‌شود</w:t>
      </w:r>
      <w:r w:rsidR="00856804" w:rsidRPr="00B75289">
        <w:rPr>
          <w:rFonts w:hint="cs"/>
          <w:rtl/>
        </w:rPr>
        <w:t xml:space="preserve">، بدون آن </w:t>
      </w:r>
      <w:r w:rsidR="00D43CBF" w:rsidRPr="00B75289">
        <w:rPr>
          <w:rFonts w:hint="cs"/>
          <w:rtl/>
        </w:rPr>
        <w:t>دقت‌ها</w:t>
      </w:r>
      <w:r w:rsidR="00856804" w:rsidRPr="00B75289">
        <w:rPr>
          <w:rFonts w:hint="cs"/>
          <w:rtl/>
        </w:rPr>
        <w:t xml:space="preserve"> باید بگوییم اینجا حصر نیست و اگر هم هست، حصر اضافی است، در </w:t>
      </w:r>
      <w:r>
        <w:rPr>
          <w:b/>
          <w:bCs/>
          <w:color w:val="007200"/>
          <w:rtl/>
        </w:rPr>
        <w:t>﴿إِنَّمَا أَنْتَ مُنْذِرٌ﴾</w:t>
      </w:r>
      <w:r w:rsidR="00877033" w:rsidRPr="00B75289">
        <w:rPr>
          <w:rStyle w:val="FootnoteReference"/>
          <w:rtl/>
        </w:rPr>
        <w:footnoteReference w:id="8"/>
      </w:r>
      <w:r w:rsidR="00856804" w:rsidRPr="00B75289">
        <w:rPr>
          <w:rFonts w:hint="cs"/>
          <w:rtl/>
        </w:rPr>
        <w:t xml:space="preserve"> هم هر دو وجهش هست.</w:t>
      </w:r>
    </w:p>
    <w:p w:rsidR="009778EC" w:rsidRPr="00B75289" w:rsidRDefault="009778EC" w:rsidP="00637342">
      <w:pPr>
        <w:jc w:val="lowKashida"/>
        <w:rPr>
          <w:rtl/>
        </w:rPr>
      </w:pPr>
      <w:r w:rsidRPr="00B75289">
        <w:rPr>
          <w:rFonts w:hint="cs"/>
          <w:rtl/>
        </w:rPr>
        <w:t xml:space="preserve">قبل از بیان احتمالات، </w:t>
      </w:r>
      <w:r w:rsidR="00D43CBF" w:rsidRPr="00B75289">
        <w:rPr>
          <w:rFonts w:hint="cs"/>
          <w:rtl/>
        </w:rPr>
        <w:t>همین‌طور</w:t>
      </w:r>
      <w:r w:rsidRPr="00B75289">
        <w:rPr>
          <w:rFonts w:hint="cs"/>
          <w:rtl/>
        </w:rPr>
        <w:t xml:space="preserve"> به ذهن </w:t>
      </w:r>
      <w:r w:rsidR="00D43CBF" w:rsidRPr="00B75289">
        <w:rPr>
          <w:rFonts w:hint="cs"/>
          <w:rtl/>
        </w:rPr>
        <w:t>می‌آید</w:t>
      </w:r>
      <w:r w:rsidRPr="00B75289">
        <w:rPr>
          <w:rFonts w:hint="cs"/>
          <w:rtl/>
        </w:rPr>
        <w:t xml:space="preserve"> که موصوف را در صفت حصر </w:t>
      </w:r>
      <w:r w:rsidR="00D43CBF" w:rsidRPr="00B75289">
        <w:rPr>
          <w:rFonts w:hint="cs"/>
          <w:rtl/>
        </w:rPr>
        <w:t>می‌کند</w:t>
      </w:r>
      <w:r w:rsidRPr="00B75289">
        <w:rPr>
          <w:rFonts w:hint="cs"/>
          <w:rtl/>
        </w:rPr>
        <w:t xml:space="preserve">، </w:t>
      </w:r>
      <w:r w:rsidR="00D43CBF" w:rsidRPr="00B75289">
        <w:rPr>
          <w:rFonts w:hint="cs"/>
          <w:rtl/>
        </w:rPr>
        <w:t>می‌گوید</w:t>
      </w:r>
      <w:r w:rsidRPr="00B75289">
        <w:rPr>
          <w:rFonts w:hint="cs"/>
          <w:rtl/>
        </w:rPr>
        <w:t xml:space="preserve">: تمام حیثیات مؤمنان اخوت است، فوری به ذهن </w:t>
      </w:r>
      <w:r w:rsidR="00D43CBF" w:rsidRPr="00B75289">
        <w:rPr>
          <w:rFonts w:hint="cs"/>
          <w:rtl/>
        </w:rPr>
        <w:t>می‌آید</w:t>
      </w:r>
      <w:r w:rsidRPr="00B75289">
        <w:rPr>
          <w:rFonts w:hint="cs"/>
          <w:rtl/>
        </w:rPr>
        <w:t xml:space="preserve"> که تمام وجود مؤمنان اخوت نیست، </w:t>
      </w:r>
      <w:r w:rsidR="00D43CBF" w:rsidRPr="00B75289">
        <w:rPr>
          <w:rFonts w:hint="cs"/>
          <w:rtl/>
        </w:rPr>
        <w:t>یک‌بخشی</w:t>
      </w:r>
      <w:r w:rsidRPr="00B75289">
        <w:rPr>
          <w:rFonts w:hint="cs"/>
          <w:rtl/>
        </w:rPr>
        <w:t xml:space="preserve"> از آن ایمان، اعتقاد به خداوند و امثالهم است</w:t>
      </w:r>
      <w:r w:rsidR="00053694" w:rsidRPr="00B75289">
        <w:rPr>
          <w:rFonts w:hint="cs"/>
          <w:rtl/>
        </w:rPr>
        <w:t xml:space="preserve">، در حل این اشکال و جواب به این پرسش که چطور تمام </w:t>
      </w:r>
      <w:r w:rsidR="00D43CBF" w:rsidRPr="00B75289">
        <w:rPr>
          <w:rFonts w:hint="cs"/>
          <w:rtl/>
        </w:rPr>
        <w:t>ویژگی‌های</w:t>
      </w:r>
      <w:r w:rsidR="00053694" w:rsidRPr="00B75289">
        <w:rPr>
          <w:rFonts w:hint="cs"/>
          <w:rtl/>
        </w:rPr>
        <w:t xml:space="preserve"> مؤمنان را در اخوت جمع </w:t>
      </w:r>
      <w:r w:rsidR="00D43CBF" w:rsidRPr="00B75289">
        <w:rPr>
          <w:rFonts w:hint="cs"/>
          <w:rtl/>
        </w:rPr>
        <w:t>می‌کند</w:t>
      </w:r>
      <w:r w:rsidR="00053694" w:rsidRPr="00B75289">
        <w:rPr>
          <w:rFonts w:hint="cs"/>
          <w:rtl/>
        </w:rPr>
        <w:t>، وجوهی وجود دارد:</w:t>
      </w:r>
    </w:p>
    <w:p w:rsidR="00053694" w:rsidRPr="00B75289" w:rsidRDefault="00053694" w:rsidP="00637342">
      <w:pPr>
        <w:jc w:val="lowKashida"/>
        <w:rPr>
          <w:rtl/>
        </w:rPr>
      </w:pPr>
      <w:r w:rsidRPr="00B75289">
        <w:rPr>
          <w:rFonts w:hint="cs"/>
          <w:rtl/>
        </w:rPr>
        <w:t>1 – وجه اول این است که کسی بگوید: نظر دوم را قبول داریم، إنّما مفید حصر نیست، بلکه برای تأکید است، مثل فخر</w:t>
      </w:r>
      <w:r w:rsidR="00B75289">
        <w:rPr>
          <w:rFonts w:hint="cs"/>
          <w:rtl/>
        </w:rPr>
        <w:t xml:space="preserve"> رازی و برخی از اهل ادب و لغت، </w:t>
      </w:r>
      <w:r w:rsidR="00B75289">
        <w:rPr>
          <w:b/>
          <w:bCs/>
          <w:color w:val="007200"/>
          <w:rtl/>
        </w:rPr>
        <w:t xml:space="preserve">﴿إِنَّمَا الْمُؤْمِنُونَ إِخْوَةٌ﴾ </w:t>
      </w:r>
      <w:r w:rsidRPr="00B75289">
        <w:rPr>
          <w:rFonts w:hint="cs"/>
          <w:rtl/>
        </w:rPr>
        <w:t xml:space="preserve">یعنی مؤمنان واقعاً و </w:t>
      </w:r>
      <w:r w:rsidR="00D43CBF" w:rsidRPr="00B75289">
        <w:rPr>
          <w:rFonts w:hint="cs"/>
          <w:rtl/>
        </w:rPr>
        <w:t>هرآینه</w:t>
      </w:r>
      <w:r w:rsidRPr="00B75289">
        <w:rPr>
          <w:rFonts w:hint="cs"/>
          <w:rtl/>
        </w:rPr>
        <w:t xml:space="preserve"> و تحقیق برادران هستند، خیلی از </w:t>
      </w:r>
      <w:r w:rsidR="00D43CBF" w:rsidRPr="00B75289">
        <w:rPr>
          <w:rFonts w:hint="cs"/>
          <w:rtl/>
        </w:rPr>
        <w:t>ترجمه‌ها</w:t>
      </w:r>
      <w:r w:rsidRPr="00B75289">
        <w:rPr>
          <w:rFonts w:hint="cs"/>
          <w:rtl/>
        </w:rPr>
        <w:t xml:space="preserve"> این ترجمه را بیان کردند</w:t>
      </w:r>
      <w:r w:rsidR="00FF7EE7" w:rsidRPr="00B75289">
        <w:rPr>
          <w:rFonts w:hint="cs"/>
          <w:rtl/>
        </w:rPr>
        <w:t xml:space="preserve">، این نگاه عدم دلالت إنّما بر حصر است یا به طور مطلق است یا اینجا به طور خاص </w:t>
      </w:r>
      <w:r w:rsidR="00D43CBF" w:rsidRPr="00B75289">
        <w:rPr>
          <w:rFonts w:hint="cs"/>
          <w:rtl/>
        </w:rPr>
        <w:t>می‌گوییم</w:t>
      </w:r>
      <w:r w:rsidR="00FF7EE7" w:rsidRPr="00B75289">
        <w:rPr>
          <w:rFonts w:hint="cs"/>
          <w:rtl/>
        </w:rPr>
        <w:t xml:space="preserve"> که حصر نیست</w:t>
      </w:r>
      <w:r w:rsidR="00A540FE" w:rsidRPr="00B75289">
        <w:rPr>
          <w:rFonts w:hint="cs"/>
          <w:rtl/>
        </w:rPr>
        <w:t>، إنّ است و ما هم زائده است.</w:t>
      </w:r>
    </w:p>
    <w:p w:rsidR="006376A5" w:rsidRPr="00B75289" w:rsidRDefault="006376A5" w:rsidP="00637342">
      <w:pPr>
        <w:jc w:val="lowKashida"/>
        <w:rPr>
          <w:rtl/>
        </w:rPr>
      </w:pPr>
      <w:r w:rsidRPr="00B75289">
        <w:rPr>
          <w:rFonts w:hint="cs"/>
          <w:rtl/>
        </w:rPr>
        <w:t xml:space="preserve">2 – إنّما حصر است، اما حصر اضافی است، منتهی اینکه این است و جزء این نیست، نه اینکه هیچی نیست، بلکه یک موارد خاصی را نفی </w:t>
      </w:r>
      <w:r w:rsidR="00D43CBF" w:rsidRPr="00B75289">
        <w:rPr>
          <w:rFonts w:hint="cs"/>
          <w:rtl/>
        </w:rPr>
        <w:t>می‌کند</w:t>
      </w:r>
      <w:r w:rsidRPr="00B75289">
        <w:rPr>
          <w:rFonts w:hint="cs"/>
          <w:rtl/>
        </w:rPr>
        <w:t xml:space="preserve">، إنّما المؤمنون إخوة یعنی اخوت هست و دعوا و درگیری و دشمنی </w:t>
      </w:r>
      <w:r w:rsidR="00B75289">
        <w:rPr>
          <w:rFonts w:hint="cs"/>
          <w:rtl/>
        </w:rPr>
        <w:t>و امثالهم</w:t>
      </w:r>
      <w:r w:rsidRPr="00B75289">
        <w:rPr>
          <w:rFonts w:hint="cs"/>
          <w:rtl/>
        </w:rPr>
        <w:t xml:space="preserve"> نیست، </w:t>
      </w:r>
      <w:r w:rsidR="00D43CBF" w:rsidRPr="00B75289">
        <w:rPr>
          <w:rFonts w:hint="cs"/>
          <w:rtl/>
        </w:rPr>
        <w:t>هم‌زمان</w:t>
      </w:r>
      <w:r w:rsidRPr="00B75289">
        <w:rPr>
          <w:rFonts w:hint="cs"/>
          <w:rtl/>
        </w:rPr>
        <w:t xml:space="preserve"> </w:t>
      </w:r>
      <w:r w:rsidR="00D43CBF" w:rsidRPr="00B75289">
        <w:rPr>
          <w:rFonts w:hint="cs"/>
          <w:rtl/>
        </w:rPr>
        <w:t>بااینکه</w:t>
      </w:r>
      <w:r w:rsidRPr="00B75289">
        <w:rPr>
          <w:rFonts w:hint="cs"/>
          <w:rtl/>
        </w:rPr>
        <w:t xml:space="preserve"> این یک جمله اثباتی افاده </w:t>
      </w:r>
      <w:r w:rsidR="00D43CBF" w:rsidRPr="00B75289">
        <w:rPr>
          <w:rFonts w:hint="cs"/>
          <w:rtl/>
        </w:rPr>
        <w:t>می‌کند</w:t>
      </w:r>
      <w:r w:rsidRPr="00B75289">
        <w:rPr>
          <w:rFonts w:hint="cs"/>
          <w:rtl/>
        </w:rPr>
        <w:t xml:space="preserve">، حصر است و یک جمله سلبی را افاده </w:t>
      </w:r>
      <w:r w:rsidR="00D43CBF" w:rsidRPr="00B75289">
        <w:rPr>
          <w:rFonts w:hint="cs"/>
          <w:rtl/>
        </w:rPr>
        <w:t>می‌کند</w:t>
      </w:r>
      <w:r w:rsidRPr="00B75289">
        <w:rPr>
          <w:rFonts w:hint="cs"/>
          <w:rtl/>
        </w:rPr>
        <w:t xml:space="preserve">، </w:t>
      </w:r>
      <w:r w:rsidR="00D43CBF" w:rsidRPr="00B75289">
        <w:rPr>
          <w:rFonts w:hint="cs"/>
          <w:rtl/>
        </w:rPr>
        <w:t>می‌گوید</w:t>
      </w:r>
      <w:r w:rsidRPr="00B75289">
        <w:rPr>
          <w:rFonts w:hint="cs"/>
          <w:rtl/>
        </w:rPr>
        <w:t xml:space="preserve">: </w:t>
      </w:r>
      <w:r w:rsidR="00D43CBF" w:rsidRPr="00B75289">
        <w:rPr>
          <w:rFonts w:hint="cs"/>
          <w:rtl/>
        </w:rPr>
        <w:t>غیرازاین نیست، اما نه مطلق غیر، بلکه یک‌چیزهای</w:t>
      </w:r>
      <w:r w:rsidRPr="00B75289">
        <w:rPr>
          <w:rFonts w:hint="cs"/>
          <w:rtl/>
        </w:rPr>
        <w:t xml:space="preserve"> معینی را </w:t>
      </w:r>
      <w:r w:rsidR="00D43CBF" w:rsidRPr="00B75289">
        <w:rPr>
          <w:rFonts w:hint="cs"/>
          <w:rtl/>
        </w:rPr>
        <w:t>می‌گوید</w:t>
      </w:r>
      <w:r w:rsidRPr="00B75289">
        <w:rPr>
          <w:rFonts w:hint="cs"/>
          <w:rtl/>
        </w:rPr>
        <w:t xml:space="preserve"> نیست، در رابطه میان مؤمنان آنی که هست، اخوت و محبت و دوستی </w:t>
      </w:r>
      <w:r w:rsidR="00D43CBF" w:rsidRPr="00B75289">
        <w:rPr>
          <w:rFonts w:hint="cs"/>
          <w:rtl/>
        </w:rPr>
        <w:t>و</w:t>
      </w:r>
      <w:r w:rsidR="00D43CBF" w:rsidRPr="00B75289">
        <w:rPr>
          <w:rtl/>
        </w:rPr>
        <w:t xml:space="preserve"> </w:t>
      </w:r>
      <w:r w:rsidR="00D43CBF" w:rsidRPr="00B75289">
        <w:rPr>
          <w:rFonts w:hint="cs"/>
          <w:rtl/>
        </w:rPr>
        <w:t>صمیمیت</w:t>
      </w:r>
      <w:r w:rsidRPr="00B75289">
        <w:rPr>
          <w:rFonts w:hint="cs"/>
          <w:rtl/>
        </w:rPr>
        <w:t xml:space="preserve"> است و </w:t>
      </w:r>
      <w:r w:rsidR="00D43CBF" w:rsidRPr="00B75289">
        <w:rPr>
          <w:rFonts w:hint="cs"/>
          <w:rtl/>
        </w:rPr>
        <w:t>غیرازاین</w:t>
      </w:r>
      <w:r w:rsidRPr="00B75289">
        <w:rPr>
          <w:rFonts w:hint="cs"/>
          <w:rtl/>
        </w:rPr>
        <w:t xml:space="preserve"> نیست، غیرهایی که اینجا تناسب دارد و تضاد با این دارد، غیرهای متضاد با این نیست.</w:t>
      </w:r>
    </w:p>
    <w:p w:rsidR="006376A5" w:rsidRPr="00B75289" w:rsidRDefault="006376A5" w:rsidP="00B75289">
      <w:pPr>
        <w:jc w:val="lowKashida"/>
        <w:rPr>
          <w:rtl/>
        </w:rPr>
      </w:pPr>
      <w:r w:rsidRPr="00B75289">
        <w:rPr>
          <w:rFonts w:hint="cs"/>
          <w:rtl/>
        </w:rPr>
        <w:t xml:space="preserve">3 – وجه سوم این است که کسی بگوید: با چند ملاحظه حصر حقیقی است: یک ملاحظه این است؛ مؤمنونی که در اینجا </w:t>
      </w:r>
      <w:r w:rsidR="00D43CBF" w:rsidRPr="00B75289">
        <w:rPr>
          <w:rFonts w:hint="cs"/>
          <w:rtl/>
        </w:rPr>
        <w:t>می‌گوییم</w:t>
      </w:r>
      <w:r w:rsidRPr="00B75289">
        <w:rPr>
          <w:rFonts w:hint="cs"/>
          <w:rtl/>
        </w:rPr>
        <w:t xml:space="preserve">، </w:t>
      </w:r>
      <w:r w:rsidR="00B75289">
        <w:rPr>
          <w:b/>
          <w:bCs/>
          <w:color w:val="007200"/>
          <w:rtl/>
        </w:rPr>
        <w:t xml:space="preserve">﴿إنّما المؤمنون إخوه﴾ </w:t>
      </w:r>
      <w:r w:rsidRPr="00B75289">
        <w:rPr>
          <w:rFonts w:hint="cs"/>
          <w:rtl/>
        </w:rPr>
        <w:t xml:space="preserve">که در اینجا هست، بگوییم: یک قرینه </w:t>
      </w:r>
      <w:r w:rsidR="00D43CBF" w:rsidRPr="00B75289">
        <w:rPr>
          <w:rFonts w:hint="cs"/>
          <w:rtl/>
        </w:rPr>
        <w:t>درواقع</w:t>
      </w:r>
      <w:r w:rsidRPr="00B75289">
        <w:rPr>
          <w:rFonts w:hint="cs"/>
          <w:rtl/>
        </w:rPr>
        <w:t xml:space="preserve"> لبیّه و </w:t>
      </w:r>
      <w:r w:rsidR="00B75289">
        <w:rPr>
          <w:rFonts w:hint="cs"/>
          <w:rtl/>
        </w:rPr>
        <w:t>حالیه‌</w:t>
      </w:r>
      <w:r w:rsidR="00D43CBF" w:rsidRPr="00B75289">
        <w:rPr>
          <w:rFonts w:hint="cs"/>
          <w:rtl/>
        </w:rPr>
        <w:t>ای</w:t>
      </w:r>
      <w:r w:rsidRPr="00B75289">
        <w:rPr>
          <w:rFonts w:hint="cs"/>
          <w:rtl/>
        </w:rPr>
        <w:t xml:space="preserve"> وجود دارد که این آیه در مقام </w:t>
      </w:r>
      <w:r w:rsidR="00D43CBF" w:rsidRPr="00B75289">
        <w:rPr>
          <w:rFonts w:hint="cs"/>
          <w:rtl/>
        </w:rPr>
        <w:t>ویژگی‌های</w:t>
      </w:r>
      <w:r w:rsidRPr="00B75289">
        <w:rPr>
          <w:rFonts w:hint="cs"/>
          <w:rtl/>
        </w:rPr>
        <w:t xml:space="preserve"> مؤمنان در روابطشان است، نه اینکه در مقامی باشد که همه </w:t>
      </w:r>
      <w:r w:rsidR="00D43CBF" w:rsidRPr="00B75289">
        <w:rPr>
          <w:rFonts w:hint="cs"/>
          <w:rtl/>
        </w:rPr>
        <w:t>ویژگی‌های</w:t>
      </w:r>
      <w:r w:rsidRPr="00B75289">
        <w:rPr>
          <w:rFonts w:hint="cs"/>
          <w:rtl/>
        </w:rPr>
        <w:t xml:space="preserve"> مؤمنان را بیان بکند، </w:t>
      </w:r>
      <w:r w:rsidR="00B75289">
        <w:rPr>
          <w:b/>
          <w:bCs/>
          <w:color w:val="007200"/>
          <w:rtl/>
        </w:rPr>
        <w:t>﴿قَدْ أَفْلَحَ الْمُؤْمِنُونَ * الَّذِينَ هُمْ فِي صَلَاتِهِمْ خَاشِعُونَ﴾</w:t>
      </w:r>
      <w:r w:rsidR="00877033" w:rsidRPr="00B75289">
        <w:rPr>
          <w:rStyle w:val="FootnoteReference"/>
          <w:rtl/>
        </w:rPr>
        <w:footnoteReference w:id="9"/>
      </w:r>
      <w:r w:rsidRPr="00B75289">
        <w:rPr>
          <w:rFonts w:hint="cs"/>
          <w:rtl/>
        </w:rPr>
        <w:t xml:space="preserve">، </w:t>
      </w:r>
      <w:r w:rsidR="00D43CBF" w:rsidRPr="00B75289">
        <w:rPr>
          <w:rFonts w:hint="cs"/>
          <w:rtl/>
        </w:rPr>
        <w:t>آن‌هم</w:t>
      </w:r>
      <w:r w:rsidRPr="00B75289">
        <w:rPr>
          <w:rFonts w:hint="cs"/>
          <w:rtl/>
        </w:rPr>
        <w:t xml:space="preserve"> صفات مؤمن را </w:t>
      </w:r>
      <w:r w:rsidR="00D43CBF" w:rsidRPr="00B75289">
        <w:rPr>
          <w:rFonts w:hint="cs"/>
          <w:rtl/>
        </w:rPr>
        <w:t>می‌گوید</w:t>
      </w:r>
      <w:r w:rsidRPr="00B75289">
        <w:rPr>
          <w:rFonts w:hint="cs"/>
          <w:rtl/>
        </w:rPr>
        <w:t xml:space="preserve">، یا </w:t>
      </w:r>
      <w:r w:rsidR="00B75289">
        <w:rPr>
          <w:b/>
          <w:bCs/>
          <w:color w:val="007200"/>
          <w:rtl/>
        </w:rPr>
        <w:t>﴿هد</w:t>
      </w:r>
      <w:r w:rsidR="00B75289">
        <w:rPr>
          <w:rFonts w:hint="cs"/>
          <w:b/>
          <w:bCs/>
          <w:color w:val="007200"/>
          <w:rtl/>
        </w:rPr>
        <w:t>ی</w:t>
      </w:r>
      <w:r w:rsidR="00B75289">
        <w:rPr>
          <w:b/>
          <w:bCs/>
          <w:color w:val="007200"/>
          <w:rtl/>
        </w:rPr>
        <w:t xml:space="preserve"> للمتق</w:t>
      </w:r>
      <w:r w:rsidR="00B75289">
        <w:rPr>
          <w:rFonts w:hint="cs"/>
          <w:b/>
          <w:bCs/>
          <w:color w:val="007200"/>
          <w:rtl/>
        </w:rPr>
        <w:t>ی</w:t>
      </w:r>
      <w:r w:rsidR="00B75289">
        <w:rPr>
          <w:rFonts w:hint="eastAsia"/>
          <w:b/>
          <w:bCs/>
          <w:color w:val="007200"/>
          <w:rtl/>
        </w:rPr>
        <w:t>ن</w:t>
      </w:r>
      <w:r w:rsidR="00B75289">
        <w:rPr>
          <w:b/>
          <w:bCs/>
          <w:color w:val="007200"/>
          <w:rtl/>
        </w:rPr>
        <w:t xml:space="preserve"> الذ</w:t>
      </w:r>
      <w:r w:rsidR="00B75289">
        <w:rPr>
          <w:rFonts w:hint="cs"/>
          <w:b/>
          <w:bCs/>
          <w:color w:val="007200"/>
          <w:rtl/>
        </w:rPr>
        <w:t>ی</w:t>
      </w:r>
      <w:r w:rsidR="00B75289">
        <w:rPr>
          <w:rFonts w:hint="eastAsia"/>
          <w:b/>
          <w:bCs/>
          <w:color w:val="007200"/>
          <w:rtl/>
        </w:rPr>
        <w:t>ن</w:t>
      </w:r>
      <w:r w:rsidR="00B75289">
        <w:rPr>
          <w:b/>
          <w:bCs/>
          <w:color w:val="007200"/>
          <w:rtl/>
        </w:rPr>
        <w:t xml:space="preserve"> </w:t>
      </w:r>
      <w:r w:rsidR="00B75289">
        <w:rPr>
          <w:rFonts w:hint="cs"/>
          <w:b/>
          <w:bCs/>
          <w:color w:val="007200"/>
          <w:rtl/>
        </w:rPr>
        <w:t>ی</w:t>
      </w:r>
      <w:r w:rsidR="00B75289">
        <w:rPr>
          <w:rFonts w:hint="eastAsia"/>
          <w:b/>
          <w:bCs/>
          <w:color w:val="007200"/>
          <w:rtl/>
        </w:rPr>
        <w:t>ؤمنون</w:t>
      </w:r>
      <w:r w:rsidR="00B75289">
        <w:rPr>
          <w:b/>
          <w:bCs/>
          <w:color w:val="007200"/>
          <w:rtl/>
        </w:rPr>
        <w:t xml:space="preserve"> بالغ</w:t>
      </w:r>
      <w:r w:rsidR="00B75289">
        <w:rPr>
          <w:rFonts w:hint="cs"/>
          <w:b/>
          <w:bCs/>
          <w:color w:val="007200"/>
          <w:rtl/>
        </w:rPr>
        <w:t>ی</w:t>
      </w:r>
      <w:r w:rsidR="00B75289">
        <w:rPr>
          <w:rFonts w:hint="eastAsia"/>
          <w:b/>
          <w:bCs/>
          <w:color w:val="007200"/>
          <w:rtl/>
        </w:rPr>
        <w:t>ب</w:t>
      </w:r>
      <w:r w:rsidR="00B75289">
        <w:rPr>
          <w:b/>
          <w:bCs/>
          <w:color w:val="007200"/>
          <w:rtl/>
        </w:rPr>
        <w:t xml:space="preserve"> و </w:t>
      </w:r>
      <w:r w:rsidR="00B75289">
        <w:rPr>
          <w:rFonts w:hint="cs"/>
          <w:b/>
          <w:bCs/>
          <w:color w:val="007200"/>
          <w:rtl/>
        </w:rPr>
        <w:t>ی</w:t>
      </w:r>
      <w:r w:rsidR="00B75289">
        <w:rPr>
          <w:rFonts w:hint="eastAsia"/>
          <w:b/>
          <w:bCs/>
          <w:color w:val="007200"/>
          <w:rtl/>
        </w:rPr>
        <w:t>ق</w:t>
      </w:r>
      <w:r w:rsidR="00B75289">
        <w:rPr>
          <w:rFonts w:hint="cs"/>
          <w:b/>
          <w:bCs/>
          <w:color w:val="007200"/>
          <w:rtl/>
        </w:rPr>
        <w:t>ی</w:t>
      </w:r>
      <w:r w:rsidR="00B75289">
        <w:rPr>
          <w:rFonts w:hint="eastAsia"/>
          <w:b/>
          <w:bCs/>
          <w:color w:val="007200"/>
          <w:rtl/>
        </w:rPr>
        <w:t>مون</w:t>
      </w:r>
      <w:r w:rsidR="00B75289">
        <w:rPr>
          <w:b/>
          <w:bCs/>
          <w:color w:val="007200"/>
          <w:rtl/>
        </w:rPr>
        <w:t xml:space="preserve"> صلاة﴾</w:t>
      </w:r>
      <w:r w:rsidRPr="00B75289">
        <w:rPr>
          <w:rFonts w:hint="cs"/>
          <w:rtl/>
        </w:rPr>
        <w:t xml:space="preserve">، در آنجا در مقام بیان مثلاً همه اوصاف مؤمنین است یا اوصاف اعتقادی یا عبادی است، اینجا بگوییم: حصر حقیقی است، با این ملاحظه اول که مقام این آیه، مقام بیان اوصاف مؤمنین در روابط اجتماعی است، </w:t>
      </w:r>
      <w:r w:rsidR="00D43CBF" w:rsidRPr="00B75289">
        <w:rPr>
          <w:rFonts w:hint="cs"/>
          <w:rtl/>
        </w:rPr>
        <w:t>می‌خواهد</w:t>
      </w:r>
      <w:r w:rsidRPr="00B75289">
        <w:rPr>
          <w:rFonts w:hint="cs"/>
          <w:rtl/>
        </w:rPr>
        <w:t xml:space="preserve"> اوصافشان را در روابط میانشان و روابط </w:t>
      </w:r>
      <w:r w:rsidR="00B75289">
        <w:rPr>
          <w:rFonts w:hint="cs"/>
          <w:rtl/>
        </w:rPr>
        <w:t>اجتماعی‌شان</w:t>
      </w:r>
      <w:r w:rsidRPr="00B75289">
        <w:rPr>
          <w:rFonts w:hint="cs"/>
          <w:rtl/>
        </w:rPr>
        <w:t xml:space="preserve"> بیان بکند</w:t>
      </w:r>
      <w:r w:rsidR="00561710" w:rsidRPr="00B75289">
        <w:rPr>
          <w:rFonts w:hint="cs"/>
          <w:rtl/>
        </w:rPr>
        <w:t>، یعنی قرینه حالیه داریم که کل جمله مقید به آن بیان اوصاف در مقام روابط است، نه همه اوصاف، حتی اوصاف فردی</w:t>
      </w:r>
      <w:r w:rsidR="00B75289">
        <w:rPr>
          <w:rFonts w:hint="cs"/>
          <w:rtl/>
        </w:rPr>
        <w:t>‌</w:t>
      </w:r>
      <w:r w:rsidR="00561710" w:rsidRPr="00B75289">
        <w:rPr>
          <w:rFonts w:hint="cs"/>
          <w:rtl/>
        </w:rPr>
        <w:t xml:space="preserve">شان، </w:t>
      </w:r>
      <w:r w:rsidR="00B75289">
        <w:rPr>
          <w:rFonts w:hint="cs"/>
          <w:rtl/>
        </w:rPr>
        <w:t>اعتقادی‌شان</w:t>
      </w:r>
      <w:r w:rsidR="00561710" w:rsidRPr="00B75289">
        <w:rPr>
          <w:rFonts w:hint="cs"/>
          <w:rtl/>
        </w:rPr>
        <w:t xml:space="preserve">، </w:t>
      </w:r>
      <w:r w:rsidR="00B75289">
        <w:rPr>
          <w:rFonts w:hint="cs"/>
          <w:rtl/>
        </w:rPr>
        <w:t>عبادی‌شان</w:t>
      </w:r>
      <w:r w:rsidR="00561710" w:rsidRPr="00B75289">
        <w:rPr>
          <w:rFonts w:hint="cs"/>
          <w:rtl/>
        </w:rPr>
        <w:t xml:space="preserve"> و امثاله</w:t>
      </w:r>
      <w:r w:rsidR="00AF0D37" w:rsidRPr="00B75289">
        <w:rPr>
          <w:rFonts w:hint="cs"/>
          <w:rtl/>
        </w:rPr>
        <w:t xml:space="preserve">م، در مقام بیان اوصاف اجتماعی و </w:t>
      </w:r>
      <w:r w:rsidR="00D43CBF" w:rsidRPr="00B75289">
        <w:rPr>
          <w:rFonts w:hint="cs"/>
          <w:rtl/>
        </w:rPr>
        <w:t>علاقه‌ها</w:t>
      </w:r>
      <w:r w:rsidR="00AF0D37" w:rsidRPr="00B75289">
        <w:rPr>
          <w:rFonts w:hint="cs"/>
          <w:rtl/>
        </w:rPr>
        <w:t xml:space="preserve"> و روابط </w:t>
      </w:r>
      <w:r w:rsidR="00B75289">
        <w:rPr>
          <w:rFonts w:hint="cs"/>
          <w:rtl/>
        </w:rPr>
        <w:t>اجتماعی‌شان</w:t>
      </w:r>
      <w:r w:rsidR="00AF0D37" w:rsidRPr="00B75289">
        <w:rPr>
          <w:rFonts w:hint="cs"/>
          <w:rtl/>
        </w:rPr>
        <w:t xml:space="preserve"> است.</w:t>
      </w:r>
    </w:p>
    <w:p w:rsidR="00AF0D37" w:rsidRPr="00B75289" w:rsidRDefault="00AF0D37" w:rsidP="00637342">
      <w:pPr>
        <w:jc w:val="lowKashida"/>
        <w:rPr>
          <w:rtl/>
        </w:rPr>
      </w:pPr>
      <w:r w:rsidRPr="00B75289">
        <w:rPr>
          <w:rFonts w:hint="cs"/>
          <w:rtl/>
        </w:rPr>
        <w:t>سؤال...</w:t>
      </w:r>
    </w:p>
    <w:p w:rsidR="00AF0D37" w:rsidRPr="00B75289" w:rsidRDefault="00AF0D37" w:rsidP="00637342">
      <w:pPr>
        <w:jc w:val="lowKashida"/>
        <w:rPr>
          <w:rtl/>
        </w:rPr>
      </w:pPr>
      <w:r w:rsidRPr="00B75289">
        <w:rPr>
          <w:rFonts w:hint="cs"/>
          <w:rtl/>
        </w:rPr>
        <w:lastRenderedPageBreak/>
        <w:t xml:space="preserve">جواب: </w:t>
      </w:r>
      <w:r w:rsidR="00D43CBF" w:rsidRPr="00B75289">
        <w:rPr>
          <w:rFonts w:hint="cs"/>
          <w:rtl/>
        </w:rPr>
        <w:t>می‌تواند</w:t>
      </w:r>
      <w:r w:rsidRPr="00B75289">
        <w:rPr>
          <w:rFonts w:hint="cs"/>
          <w:rtl/>
        </w:rPr>
        <w:t xml:space="preserve"> وجهی در ذیل این وجه باشد، </w:t>
      </w:r>
      <w:r w:rsidR="00D43CBF" w:rsidRPr="00B75289">
        <w:rPr>
          <w:rFonts w:hint="cs"/>
          <w:rtl/>
        </w:rPr>
        <w:t>درواقع</w:t>
      </w:r>
      <w:r w:rsidRPr="00B75289">
        <w:rPr>
          <w:rFonts w:hint="cs"/>
          <w:rtl/>
        </w:rPr>
        <w:t xml:space="preserve"> بگوییم: جمع المؤمنون در اینجا جمع عام </w:t>
      </w:r>
      <w:r w:rsidR="00724D83" w:rsidRPr="00B75289">
        <w:rPr>
          <w:rFonts w:hint="cs"/>
          <w:rtl/>
        </w:rPr>
        <w:t>مجموعی</w:t>
      </w:r>
      <w:r w:rsidRPr="00B75289">
        <w:rPr>
          <w:rFonts w:hint="cs"/>
          <w:rtl/>
        </w:rPr>
        <w:t xml:space="preserve"> است، </w:t>
      </w:r>
      <w:r w:rsidR="00724D83" w:rsidRPr="00B75289">
        <w:rPr>
          <w:rFonts w:hint="cs"/>
          <w:rtl/>
        </w:rPr>
        <w:t xml:space="preserve">المؤمنون با یکدیگر، مؤمنون با یکدیگر مثلاً اخوه است، قرینه حالیه ای که ما </w:t>
      </w:r>
      <w:r w:rsidR="00D43CBF" w:rsidRPr="00B75289">
        <w:rPr>
          <w:rFonts w:hint="cs"/>
          <w:rtl/>
        </w:rPr>
        <w:t>می‌گوییم</w:t>
      </w:r>
      <w:r w:rsidR="00724D83" w:rsidRPr="00B75289">
        <w:rPr>
          <w:rFonts w:hint="cs"/>
          <w:rtl/>
        </w:rPr>
        <w:t xml:space="preserve">، با این احتمال سازگار است، اینکه بگوییم: در مقام بیان اوصاف در ارتباطات </w:t>
      </w:r>
      <w:r w:rsidR="00D43CBF" w:rsidRPr="00B75289">
        <w:rPr>
          <w:rFonts w:hint="cs"/>
          <w:rtl/>
        </w:rPr>
        <w:t>آن‌ها</w:t>
      </w:r>
      <w:r w:rsidR="00724D83" w:rsidRPr="00B75289">
        <w:rPr>
          <w:rFonts w:hint="cs"/>
          <w:rtl/>
        </w:rPr>
        <w:t xml:space="preserve"> است، مطلق اوصاف نیست.</w:t>
      </w:r>
    </w:p>
    <w:p w:rsidR="00724D83" w:rsidRPr="00B75289" w:rsidRDefault="00724D83" w:rsidP="00637342">
      <w:pPr>
        <w:jc w:val="lowKashida"/>
        <w:rPr>
          <w:rtl/>
        </w:rPr>
      </w:pPr>
      <w:r w:rsidRPr="00B75289">
        <w:rPr>
          <w:rFonts w:hint="cs"/>
          <w:rtl/>
        </w:rPr>
        <w:t xml:space="preserve">ملاحظه دوم در اخوه است، اخوت را یک امری در کنار مجموعه </w:t>
      </w:r>
      <w:r w:rsidR="00D43CBF" w:rsidRPr="00B75289">
        <w:rPr>
          <w:rFonts w:hint="cs"/>
          <w:rtl/>
        </w:rPr>
        <w:t>ویژگی‌های</w:t>
      </w:r>
      <w:r w:rsidRPr="00B75289">
        <w:rPr>
          <w:rFonts w:hint="cs"/>
          <w:rtl/>
        </w:rPr>
        <w:t xml:space="preserve"> روابط اجتماعی نگیریم، بگوییم: اخوت مفهوم پایه است، یعنی مثلاً صد حقوق برادران ایمانی در مقابل یکدیگر، گفته بشود: محور این صد مورد که در ویژگی روابط اجتماعی میان مسلمانان است، اخوت است</w:t>
      </w:r>
      <w:r w:rsidR="00DD3C0C" w:rsidRPr="00B75289">
        <w:rPr>
          <w:rFonts w:hint="cs"/>
          <w:rtl/>
        </w:rPr>
        <w:t xml:space="preserve">، لذا اخوت یک چیز قسیم </w:t>
      </w:r>
      <w:r w:rsidR="00C050FB" w:rsidRPr="00B75289">
        <w:rPr>
          <w:rFonts w:hint="cs"/>
          <w:rtl/>
        </w:rPr>
        <w:t xml:space="preserve">غیبت نکن، احترام بکن و امثالهم نیست، اخوت یک نقطه کانونی و محوری در مجموعه روابط اجتماعی مسلمانان است، اگر این باشد، در </w:t>
      </w:r>
      <w:r w:rsidR="00D43CBF" w:rsidRPr="00B75289">
        <w:rPr>
          <w:rFonts w:hint="cs"/>
          <w:rtl/>
        </w:rPr>
        <w:t>این</w:t>
      </w:r>
      <w:r w:rsidR="00D43CBF" w:rsidRPr="00B75289">
        <w:rPr>
          <w:rtl/>
        </w:rPr>
        <w:t xml:space="preserve"> </w:t>
      </w:r>
      <w:r w:rsidR="00D43CBF" w:rsidRPr="00B75289">
        <w:rPr>
          <w:rFonts w:hint="cs"/>
          <w:rtl/>
        </w:rPr>
        <w:t>صورت</w:t>
      </w:r>
      <w:r w:rsidR="00C050FB" w:rsidRPr="00B75289">
        <w:rPr>
          <w:rFonts w:hint="cs"/>
          <w:rtl/>
        </w:rPr>
        <w:t xml:space="preserve"> اخوت از یک مفهوم محدود عبور </w:t>
      </w:r>
      <w:r w:rsidR="00D43CBF" w:rsidRPr="00B75289">
        <w:rPr>
          <w:rFonts w:hint="cs"/>
          <w:rtl/>
        </w:rPr>
        <w:t>می‌کند</w:t>
      </w:r>
      <w:r w:rsidR="00C050FB" w:rsidRPr="00B75289">
        <w:rPr>
          <w:rFonts w:hint="cs"/>
          <w:rtl/>
        </w:rPr>
        <w:t xml:space="preserve"> و یک مفهوم پایه محوری که سایه آن روی همه این </w:t>
      </w:r>
      <w:r w:rsidR="00D43CBF" w:rsidRPr="00B75289">
        <w:rPr>
          <w:rFonts w:hint="cs"/>
          <w:rtl/>
        </w:rPr>
        <w:t>ویژگی‌های</w:t>
      </w:r>
      <w:r w:rsidR="00C050FB" w:rsidRPr="00B75289">
        <w:rPr>
          <w:rFonts w:hint="cs"/>
          <w:rtl/>
        </w:rPr>
        <w:t xml:space="preserve"> روابط اجتماعی است، پس مؤمنون را یک مقدار به مؤمنان در روابط </w:t>
      </w:r>
      <w:r w:rsidR="00B75289">
        <w:rPr>
          <w:rFonts w:hint="cs"/>
          <w:rtl/>
        </w:rPr>
        <w:t>اجتماعی‌شان</w:t>
      </w:r>
      <w:r w:rsidR="00C050FB" w:rsidRPr="00B75289">
        <w:rPr>
          <w:rFonts w:hint="cs"/>
          <w:rtl/>
        </w:rPr>
        <w:t xml:space="preserve"> محدودش </w:t>
      </w:r>
      <w:r w:rsidR="00D43CBF" w:rsidRPr="00B75289">
        <w:rPr>
          <w:rFonts w:hint="cs"/>
          <w:rtl/>
        </w:rPr>
        <w:t>می‌کنیم</w:t>
      </w:r>
      <w:r w:rsidR="00C050FB" w:rsidRPr="00B75289">
        <w:rPr>
          <w:rFonts w:hint="cs"/>
          <w:rtl/>
        </w:rPr>
        <w:t xml:space="preserve">، اخوت هم را باز </w:t>
      </w:r>
      <w:r w:rsidR="00D43CBF" w:rsidRPr="00B75289">
        <w:rPr>
          <w:rFonts w:hint="cs"/>
          <w:rtl/>
        </w:rPr>
        <w:t>می‌کنیم</w:t>
      </w:r>
      <w:r w:rsidR="00C050FB" w:rsidRPr="00B75289">
        <w:rPr>
          <w:rFonts w:hint="cs"/>
          <w:rtl/>
        </w:rPr>
        <w:t xml:space="preserve">، اخوت یک مفهوم کلیدی و پایه است، در این صورت حصر حقیقی </w:t>
      </w:r>
      <w:r w:rsidR="00D43CBF" w:rsidRPr="00B75289">
        <w:rPr>
          <w:rFonts w:hint="cs"/>
          <w:rtl/>
        </w:rPr>
        <w:t>می‌شود</w:t>
      </w:r>
      <w:r w:rsidR="00C050FB" w:rsidRPr="00B75289">
        <w:rPr>
          <w:rFonts w:hint="cs"/>
          <w:rtl/>
        </w:rPr>
        <w:t>.</w:t>
      </w:r>
    </w:p>
    <w:p w:rsidR="00C050FB" w:rsidRPr="00B75289" w:rsidRDefault="00C050FB" w:rsidP="00637342">
      <w:pPr>
        <w:jc w:val="lowKashida"/>
        <w:rPr>
          <w:rtl/>
        </w:rPr>
      </w:pPr>
      <w:r w:rsidRPr="00B75289">
        <w:rPr>
          <w:rFonts w:hint="cs"/>
          <w:rtl/>
        </w:rPr>
        <w:t xml:space="preserve">در روابط اجتماعی مسلمانان در درون خودشان، فقط برادران هستند، اخوت دارند، از سلام و احترام و احسان و اکرام تا آنجایی که </w:t>
      </w:r>
      <w:r w:rsidR="00E8542B" w:rsidRPr="00B75289">
        <w:rPr>
          <w:rFonts w:hint="cs"/>
          <w:rtl/>
        </w:rPr>
        <w:t>امربه‌معروف</w:t>
      </w:r>
      <w:r w:rsidRPr="00B75289">
        <w:rPr>
          <w:rFonts w:hint="cs"/>
          <w:rtl/>
        </w:rPr>
        <w:t xml:space="preserve"> و نهی از منکر </w:t>
      </w:r>
      <w:r w:rsidR="00D43CBF" w:rsidRPr="00B75289">
        <w:rPr>
          <w:rFonts w:hint="cs"/>
          <w:rtl/>
        </w:rPr>
        <w:t>می‌کند</w:t>
      </w:r>
      <w:r w:rsidRPr="00B75289">
        <w:rPr>
          <w:rFonts w:hint="cs"/>
          <w:rtl/>
        </w:rPr>
        <w:t xml:space="preserve">، ریشه </w:t>
      </w:r>
      <w:r w:rsidR="00D43CBF" w:rsidRPr="00B75289">
        <w:rPr>
          <w:rFonts w:hint="cs"/>
          <w:rtl/>
        </w:rPr>
        <w:t>همه‌اش</w:t>
      </w:r>
      <w:r w:rsidRPr="00B75289">
        <w:rPr>
          <w:rFonts w:hint="cs"/>
          <w:rtl/>
        </w:rPr>
        <w:t xml:space="preserve"> اخوت است، پیوند تکوینی و دوستی که میان </w:t>
      </w:r>
      <w:r w:rsidR="00D43CBF" w:rsidRPr="00B75289">
        <w:rPr>
          <w:rFonts w:hint="cs"/>
          <w:rtl/>
        </w:rPr>
        <w:t>این‌ها</w:t>
      </w:r>
      <w:r w:rsidRPr="00B75289">
        <w:rPr>
          <w:rFonts w:hint="cs"/>
          <w:rtl/>
        </w:rPr>
        <w:t xml:space="preserve"> است، با این وجه </w:t>
      </w:r>
      <w:r w:rsidR="00D43CBF" w:rsidRPr="00B75289">
        <w:rPr>
          <w:rFonts w:hint="cs"/>
          <w:rtl/>
        </w:rPr>
        <w:t>می‌شود</w:t>
      </w:r>
      <w:r w:rsidRPr="00B75289">
        <w:rPr>
          <w:rFonts w:hint="cs"/>
          <w:rtl/>
        </w:rPr>
        <w:t xml:space="preserve"> حصر را حقیقی گرفت.</w:t>
      </w:r>
    </w:p>
    <w:p w:rsidR="00C050FB" w:rsidRPr="00B75289" w:rsidRDefault="00B81328" w:rsidP="00637342">
      <w:pPr>
        <w:jc w:val="lowKashida"/>
        <w:rPr>
          <w:rtl/>
        </w:rPr>
      </w:pPr>
      <w:r w:rsidRPr="00B75289">
        <w:rPr>
          <w:rFonts w:hint="cs"/>
          <w:rtl/>
        </w:rPr>
        <w:t>سؤال...</w:t>
      </w:r>
    </w:p>
    <w:p w:rsidR="00B81328" w:rsidRPr="00B75289" w:rsidRDefault="00B81328" w:rsidP="00637342">
      <w:pPr>
        <w:jc w:val="lowKashida"/>
        <w:rPr>
          <w:rtl/>
        </w:rPr>
      </w:pPr>
      <w:r w:rsidRPr="00B75289">
        <w:rPr>
          <w:rFonts w:hint="cs"/>
          <w:rtl/>
        </w:rPr>
        <w:t xml:space="preserve">جواب: باب الاخوه </w:t>
      </w:r>
      <w:r w:rsidR="00D43CBF" w:rsidRPr="00B75289">
        <w:rPr>
          <w:rFonts w:hint="cs"/>
          <w:rtl/>
        </w:rPr>
        <w:t>می‌گوید</w:t>
      </w:r>
      <w:r w:rsidRPr="00B75289">
        <w:rPr>
          <w:rFonts w:hint="cs"/>
          <w:rtl/>
        </w:rPr>
        <w:t xml:space="preserve">، اما حقوق برادری که گفته </w:t>
      </w:r>
      <w:r w:rsidR="00D43CBF" w:rsidRPr="00B75289">
        <w:rPr>
          <w:rFonts w:hint="cs"/>
          <w:rtl/>
        </w:rPr>
        <w:t>می‌شود</w:t>
      </w:r>
      <w:r w:rsidRPr="00B75289">
        <w:rPr>
          <w:rFonts w:hint="cs"/>
          <w:rtl/>
        </w:rPr>
        <w:t xml:space="preserve">، در ذیلش </w:t>
      </w:r>
      <w:r w:rsidR="00D43CBF" w:rsidRPr="00B75289">
        <w:rPr>
          <w:rFonts w:hint="cs"/>
          <w:rtl/>
        </w:rPr>
        <w:t>می‌آید</w:t>
      </w:r>
      <w:r w:rsidRPr="00B75289">
        <w:rPr>
          <w:rFonts w:hint="cs"/>
          <w:rtl/>
        </w:rPr>
        <w:t>، مثل کافی و بحار و امثالهم.</w:t>
      </w:r>
    </w:p>
    <w:p w:rsidR="00B81328" w:rsidRPr="00B75289" w:rsidRDefault="00B81328" w:rsidP="00637342">
      <w:pPr>
        <w:jc w:val="lowKashida"/>
        <w:rPr>
          <w:rtl/>
        </w:rPr>
      </w:pPr>
    </w:p>
    <w:p w:rsidR="009778EC" w:rsidRPr="00B75289" w:rsidRDefault="009778EC" w:rsidP="00637342">
      <w:pPr>
        <w:jc w:val="lowKashida"/>
        <w:rPr>
          <w:rtl/>
        </w:rPr>
      </w:pPr>
    </w:p>
    <w:p w:rsidR="003679D8" w:rsidRPr="00B75289" w:rsidRDefault="003679D8" w:rsidP="00637342">
      <w:pPr>
        <w:jc w:val="lowKashida"/>
        <w:rPr>
          <w:rtl/>
        </w:rPr>
      </w:pPr>
    </w:p>
    <w:p w:rsidR="00874C1B" w:rsidRPr="00B75289" w:rsidRDefault="00874C1B" w:rsidP="00637342">
      <w:pPr>
        <w:jc w:val="lowKashida"/>
        <w:rPr>
          <w:rtl/>
        </w:rPr>
      </w:pPr>
    </w:p>
    <w:p w:rsidR="00877FB7" w:rsidRPr="00B75289" w:rsidRDefault="00877FB7" w:rsidP="00637342">
      <w:pPr>
        <w:jc w:val="lowKashida"/>
        <w:rPr>
          <w:rtl/>
        </w:rPr>
      </w:pPr>
    </w:p>
    <w:p w:rsidR="00FB6478" w:rsidRPr="00B75289" w:rsidRDefault="00FB6478" w:rsidP="00637342">
      <w:pPr>
        <w:jc w:val="lowKashida"/>
        <w:rPr>
          <w:rtl/>
        </w:rPr>
      </w:pPr>
    </w:p>
    <w:p w:rsidR="00CD470A" w:rsidRPr="00B75289" w:rsidRDefault="00CD470A" w:rsidP="00637342">
      <w:pPr>
        <w:jc w:val="lowKashida"/>
        <w:rPr>
          <w:rtl/>
        </w:rPr>
      </w:pPr>
    </w:p>
    <w:sectPr w:rsidR="00CD470A" w:rsidRPr="00B75289"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877" w:rsidRDefault="007E5877" w:rsidP="000D5800">
      <w:pPr>
        <w:spacing w:after="0"/>
      </w:pPr>
      <w:r>
        <w:separator/>
      </w:r>
    </w:p>
  </w:endnote>
  <w:endnote w:type="continuationSeparator" w:id="0">
    <w:p w:rsidR="007E5877" w:rsidRDefault="007E587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289" w:rsidRDefault="00B75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D43CBF" w:rsidRDefault="00D43CBF" w:rsidP="007B0062">
        <w:pPr>
          <w:pStyle w:val="Footer"/>
          <w:jc w:val="center"/>
        </w:pPr>
        <w:r>
          <w:fldChar w:fldCharType="begin"/>
        </w:r>
        <w:r>
          <w:instrText xml:space="preserve"> PAGE   \* MERGEFORMAT </w:instrText>
        </w:r>
        <w:r>
          <w:fldChar w:fldCharType="separate"/>
        </w:r>
        <w:r w:rsidR="006601E9">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289" w:rsidRDefault="00B75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877" w:rsidRDefault="007E5877" w:rsidP="000D5800">
      <w:pPr>
        <w:spacing w:after="0"/>
      </w:pPr>
      <w:r>
        <w:separator/>
      </w:r>
    </w:p>
  </w:footnote>
  <w:footnote w:type="continuationSeparator" w:id="0">
    <w:p w:rsidR="007E5877" w:rsidRDefault="007E5877" w:rsidP="000D5800">
      <w:pPr>
        <w:spacing w:after="0"/>
      </w:pPr>
      <w:r>
        <w:continuationSeparator/>
      </w:r>
    </w:p>
  </w:footnote>
  <w:footnote w:id="1">
    <w:p w:rsidR="00755E64" w:rsidRDefault="00755E64">
      <w:pPr>
        <w:pStyle w:val="FootnoteText"/>
        <w:rPr>
          <w:rtl/>
        </w:rPr>
      </w:pPr>
      <w:r>
        <w:rPr>
          <w:rStyle w:val="FootnoteReference"/>
        </w:rPr>
        <w:footnoteRef/>
      </w:r>
      <w:r>
        <w:rPr>
          <w:rtl/>
        </w:rPr>
        <w:t xml:space="preserve"> </w:t>
      </w:r>
      <w:r>
        <w:t>-</w:t>
      </w:r>
      <w:r>
        <w:rPr>
          <w:rFonts w:hint="cs"/>
          <w:rtl/>
        </w:rPr>
        <w:t xml:space="preserve"> سوره مبارکه حجرات، آیه 10</w:t>
      </w:r>
    </w:p>
  </w:footnote>
  <w:footnote w:id="2">
    <w:p w:rsidR="00755E64" w:rsidRDefault="00755E64">
      <w:pPr>
        <w:pStyle w:val="FootnoteText"/>
      </w:pPr>
      <w:r>
        <w:rPr>
          <w:rStyle w:val="FootnoteReference"/>
        </w:rPr>
        <w:footnoteRef/>
      </w:r>
      <w:r>
        <w:rPr>
          <w:rtl/>
        </w:rPr>
        <w:t xml:space="preserve"> </w:t>
      </w:r>
      <w:r>
        <w:rPr>
          <w:rFonts w:hint="cs"/>
          <w:rtl/>
        </w:rPr>
        <w:t>- سوره مبارکه محمد، آیه 7</w:t>
      </w:r>
    </w:p>
  </w:footnote>
  <w:footnote w:id="3">
    <w:p w:rsidR="00755E64" w:rsidRDefault="00755E64">
      <w:pPr>
        <w:pStyle w:val="FootnoteText"/>
      </w:pPr>
      <w:r>
        <w:rPr>
          <w:rStyle w:val="FootnoteReference"/>
        </w:rPr>
        <w:footnoteRef/>
      </w:r>
      <w:r>
        <w:rPr>
          <w:rtl/>
        </w:rPr>
        <w:t xml:space="preserve"> </w:t>
      </w:r>
      <w:r>
        <w:rPr>
          <w:rFonts w:hint="cs"/>
          <w:rtl/>
        </w:rPr>
        <w:t>- سوره مبارکه مائده، آیه 55</w:t>
      </w:r>
    </w:p>
  </w:footnote>
  <w:footnote w:id="4">
    <w:p w:rsidR="001231E3" w:rsidRDefault="001231E3">
      <w:pPr>
        <w:pStyle w:val="FootnoteText"/>
      </w:pPr>
      <w:r>
        <w:rPr>
          <w:rStyle w:val="FootnoteReference"/>
        </w:rPr>
        <w:footnoteRef/>
      </w:r>
      <w:r>
        <w:rPr>
          <w:rtl/>
        </w:rPr>
        <w:t xml:space="preserve"> </w:t>
      </w:r>
      <w:r>
        <w:rPr>
          <w:rFonts w:hint="cs"/>
          <w:rtl/>
        </w:rPr>
        <w:t>- سوره توبه، آیه 105</w:t>
      </w:r>
    </w:p>
  </w:footnote>
  <w:footnote w:id="5">
    <w:p w:rsidR="001231E3" w:rsidRDefault="001231E3">
      <w:pPr>
        <w:pStyle w:val="FootnoteText"/>
      </w:pPr>
      <w:r>
        <w:rPr>
          <w:rStyle w:val="FootnoteReference"/>
        </w:rPr>
        <w:footnoteRef/>
      </w:r>
      <w:r>
        <w:rPr>
          <w:rtl/>
        </w:rPr>
        <w:t xml:space="preserve"> </w:t>
      </w:r>
      <w:r>
        <w:rPr>
          <w:rFonts w:hint="cs"/>
          <w:rtl/>
        </w:rPr>
        <w:t>- سوره مبارکه احزاب، آیه 33</w:t>
      </w:r>
    </w:p>
  </w:footnote>
  <w:footnote w:id="6">
    <w:p w:rsidR="001231E3" w:rsidRDefault="001231E3" w:rsidP="001231E3">
      <w:pPr>
        <w:pStyle w:val="FootnoteText"/>
      </w:pPr>
      <w:r>
        <w:rPr>
          <w:rStyle w:val="FootnoteReference"/>
        </w:rPr>
        <w:footnoteRef/>
      </w:r>
      <w:r>
        <w:rPr>
          <w:rtl/>
        </w:rPr>
        <w:t xml:space="preserve"> </w:t>
      </w:r>
      <w:r>
        <w:rPr>
          <w:rFonts w:hint="cs"/>
          <w:rtl/>
        </w:rPr>
        <w:t>- سوره مبارکه مائده، آیه 55</w:t>
      </w:r>
    </w:p>
  </w:footnote>
  <w:footnote w:id="7">
    <w:p w:rsidR="00877033" w:rsidRDefault="00877033">
      <w:pPr>
        <w:pStyle w:val="FootnoteText"/>
      </w:pPr>
      <w:r>
        <w:rPr>
          <w:rStyle w:val="FootnoteReference"/>
        </w:rPr>
        <w:footnoteRef/>
      </w:r>
      <w:r>
        <w:rPr>
          <w:rtl/>
        </w:rPr>
        <w:t xml:space="preserve"> </w:t>
      </w:r>
      <w:r>
        <w:rPr>
          <w:rFonts w:hint="cs"/>
          <w:rtl/>
        </w:rPr>
        <w:t>- سوره مبارکه حدید، آیه 20</w:t>
      </w:r>
    </w:p>
  </w:footnote>
  <w:footnote w:id="8">
    <w:p w:rsidR="00877033" w:rsidRDefault="00877033">
      <w:pPr>
        <w:pStyle w:val="FootnoteText"/>
      </w:pPr>
      <w:r>
        <w:rPr>
          <w:rStyle w:val="FootnoteReference"/>
        </w:rPr>
        <w:footnoteRef/>
      </w:r>
      <w:r>
        <w:rPr>
          <w:rtl/>
        </w:rPr>
        <w:t xml:space="preserve"> </w:t>
      </w:r>
      <w:r>
        <w:rPr>
          <w:rFonts w:hint="cs"/>
          <w:rtl/>
        </w:rPr>
        <w:t>- سوره رعد، آیه 7</w:t>
      </w:r>
    </w:p>
  </w:footnote>
  <w:footnote w:id="9">
    <w:p w:rsidR="00877033" w:rsidRDefault="00877033">
      <w:pPr>
        <w:pStyle w:val="FootnoteText"/>
      </w:pPr>
      <w:r>
        <w:rPr>
          <w:rStyle w:val="FootnoteReference"/>
        </w:rPr>
        <w:footnoteRef/>
      </w:r>
      <w:r>
        <w:rPr>
          <w:rtl/>
        </w:rPr>
        <w:t xml:space="preserve"> </w:t>
      </w:r>
      <w:r>
        <w:rPr>
          <w:rFonts w:hint="cs"/>
          <w:rtl/>
        </w:rPr>
        <w:t>- سوره مبارکه مؤمنون، آیه 1</w:t>
      </w:r>
      <w:r w:rsidR="00B75289">
        <w:rPr>
          <w:rtl/>
        </w:rPr>
        <w:t xml:space="preserve"> و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289" w:rsidRDefault="00B75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CBF" w:rsidRDefault="00D43CBF" w:rsidP="00196097">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781120" behindDoc="1" locked="0" layoutInCell="1" allowOverlap="1" wp14:anchorId="185676D1" wp14:editId="4818EF17">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19609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حب و بغض    </w:t>
    </w:r>
    <w:r w:rsidR="00196097">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جلسه:21/08/98</w:t>
    </w:r>
  </w:p>
  <w:p w:rsidR="00D43CBF" w:rsidRDefault="00D43CBF" w:rsidP="00B23B98">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19609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ادله قرآنی     </w:t>
    </w:r>
    <w:r w:rsidR="0019609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 46</w:t>
    </w:r>
  </w:p>
  <w:p w:rsidR="00D43CBF" w:rsidRPr="00873379" w:rsidRDefault="00D43CBF"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439E9020" wp14:editId="350BF278">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01018"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289" w:rsidRDefault="00B75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32"/>
    <w:rsid w:val="00001F7B"/>
    <w:rsid w:val="00007060"/>
    <w:rsid w:val="000228A2"/>
    <w:rsid w:val="000324F1"/>
    <w:rsid w:val="00041FE0"/>
    <w:rsid w:val="00042E34"/>
    <w:rsid w:val="00045B14"/>
    <w:rsid w:val="00052BA3"/>
    <w:rsid w:val="00053694"/>
    <w:rsid w:val="0006363E"/>
    <w:rsid w:val="00063C89"/>
    <w:rsid w:val="00080DFF"/>
    <w:rsid w:val="00085ED5"/>
    <w:rsid w:val="000A1A51"/>
    <w:rsid w:val="000D2D0D"/>
    <w:rsid w:val="000D5800"/>
    <w:rsid w:val="000D6581"/>
    <w:rsid w:val="000E495B"/>
    <w:rsid w:val="000F1897"/>
    <w:rsid w:val="000F7E72"/>
    <w:rsid w:val="00101E2D"/>
    <w:rsid w:val="00102405"/>
    <w:rsid w:val="00102CEB"/>
    <w:rsid w:val="00114C37"/>
    <w:rsid w:val="00117955"/>
    <w:rsid w:val="001231E3"/>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6097"/>
    <w:rsid w:val="00197CDD"/>
    <w:rsid w:val="001B4DA4"/>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83229"/>
    <w:rsid w:val="00283FD1"/>
    <w:rsid w:val="002914BD"/>
    <w:rsid w:val="00297263"/>
    <w:rsid w:val="002A21AE"/>
    <w:rsid w:val="002A35E0"/>
    <w:rsid w:val="002B7AD5"/>
    <w:rsid w:val="002C56FD"/>
    <w:rsid w:val="002D49E4"/>
    <w:rsid w:val="002D5BDC"/>
    <w:rsid w:val="002D720F"/>
    <w:rsid w:val="002E450B"/>
    <w:rsid w:val="002E55D0"/>
    <w:rsid w:val="002E73F9"/>
    <w:rsid w:val="002F05B9"/>
    <w:rsid w:val="00311429"/>
    <w:rsid w:val="00323168"/>
    <w:rsid w:val="00331826"/>
    <w:rsid w:val="00340BA3"/>
    <w:rsid w:val="00347D8A"/>
    <w:rsid w:val="00366400"/>
    <w:rsid w:val="003679D8"/>
    <w:rsid w:val="003963D7"/>
    <w:rsid w:val="00396F28"/>
    <w:rsid w:val="003A1A05"/>
    <w:rsid w:val="003A2654"/>
    <w:rsid w:val="003B0832"/>
    <w:rsid w:val="003C06BF"/>
    <w:rsid w:val="003C7899"/>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A790F"/>
    <w:rsid w:val="004B337F"/>
    <w:rsid w:val="004C4D9F"/>
    <w:rsid w:val="004D1B1F"/>
    <w:rsid w:val="004E0AD1"/>
    <w:rsid w:val="004F3596"/>
    <w:rsid w:val="00530FD7"/>
    <w:rsid w:val="00545B0C"/>
    <w:rsid w:val="00551628"/>
    <w:rsid w:val="00561710"/>
    <w:rsid w:val="00572E2D"/>
    <w:rsid w:val="00580CFA"/>
    <w:rsid w:val="00592103"/>
    <w:rsid w:val="005941DD"/>
    <w:rsid w:val="0059441D"/>
    <w:rsid w:val="005A545E"/>
    <w:rsid w:val="005A5862"/>
    <w:rsid w:val="005B05D4"/>
    <w:rsid w:val="005B0852"/>
    <w:rsid w:val="005B16EB"/>
    <w:rsid w:val="005C06AE"/>
    <w:rsid w:val="005D72F6"/>
    <w:rsid w:val="00610C18"/>
    <w:rsid w:val="00612385"/>
    <w:rsid w:val="0061376C"/>
    <w:rsid w:val="00617C7C"/>
    <w:rsid w:val="00627180"/>
    <w:rsid w:val="00636EFA"/>
    <w:rsid w:val="00637342"/>
    <w:rsid w:val="006376A5"/>
    <w:rsid w:val="006601E9"/>
    <w:rsid w:val="0066229C"/>
    <w:rsid w:val="00663AAD"/>
    <w:rsid w:val="006861E9"/>
    <w:rsid w:val="0069696C"/>
    <w:rsid w:val="00696C84"/>
    <w:rsid w:val="006A085A"/>
    <w:rsid w:val="006C125E"/>
    <w:rsid w:val="006D3A87"/>
    <w:rsid w:val="006F01B4"/>
    <w:rsid w:val="00703DD3"/>
    <w:rsid w:val="00724D83"/>
    <w:rsid w:val="00734D59"/>
    <w:rsid w:val="0073609B"/>
    <w:rsid w:val="007378A9"/>
    <w:rsid w:val="00737A6C"/>
    <w:rsid w:val="0075033E"/>
    <w:rsid w:val="00752745"/>
    <w:rsid w:val="0075336C"/>
    <w:rsid w:val="00753A93"/>
    <w:rsid w:val="00755E64"/>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30E2"/>
    <w:rsid w:val="007C710E"/>
    <w:rsid w:val="007D0B88"/>
    <w:rsid w:val="007D1549"/>
    <w:rsid w:val="007E03E9"/>
    <w:rsid w:val="007E04EE"/>
    <w:rsid w:val="007E5877"/>
    <w:rsid w:val="007E636F"/>
    <w:rsid w:val="007E7FA7"/>
    <w:rsid w:val="007F0721"/>
    <w:rsid w:val="007F293C"/>
    <w:rsid w:val="007F3221"/>
    <w:rsid w:val="007F4A90"/>
    <w:rsid w:val="007F7E76"/>
    <w:rsid w:val="00802D15"/>
    <w:rsid w:val="00803501"/>
    <w:rsid w:val="0080799B"/>
    <w:rsid w:val="00807BE3"/>
    <w:rsid w:val="00811F02"/>
    <w:rsid w:val="00832D41"/>
    <w:rsid w:val="008407A4"/>
    <w:rsid w:val="00844860"/>
    <w:rsid w:val="00845CC4"/>
    <w:rsid w:val="00856804"/>
    <w:rsid w:val="0086243C"/>
    <w:rsid w:val="008644F4"/>
    <w:rsid w:val="00864CA5"/>
    <w:rsid w:val="00871C42"/>
    <w:rsid w:val="00873379"/>
    <w:rsid w:val="008748B8"/>
    <w:rsid w:val="00874C1B"/>
    <w:rsid w:val="00877033"/>
    <w:rsid w:val="00877FB7"/>
    <w:rsid w:val="00883733"/>
    <w:rsid w:val="008965D2"/>
    <w:rsid w:val="008A236D"/>
    <w:rsid w:val="008B2AFF"/>
    <w:rsid w:val="008B3C4A"/>
    <w:rsid w:val="008B565A"/>
    <w:rsid w:val="008C2F3D"/>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758E"/>
    <w:rsid w:val="009613AC"/>
    <w:rsid w:val="009778EC"/>
    <w:rsid w:val="00980643"/>
    <w:rsid w:val="009A42EF"/>
    <w:rsid w:val="009B46BC"/>
    <w:rsid w:val="009B61C3"/>
    <w:rsid w:val="009C7B4F"/>
    <w:rsid w:val="009E1F06"/>
    <w:rsid w:val="009F4EB3"/>
    <w:rsid w:val="009F5F6C"/>
    <w:rsid w:val="00A03723"/>
    <w:rsid w:val="00A06D48"/>
    <w:rsid w:val="00A21834"/>
    <w:rsid w:val="00A23695"/>
    <w:rsid w:val="00A31C17"/>
    <w:rsid w:val="00A31FDE"/>
    <w:rsid w:val="00A35AC2"/>
    <w:rsid w:val="00A37C77"/>
    <w:rsid w:val="00A5369C"/>
    <w:rsid w:val="00A540FE"/>
    <w:rsid w:val="00A5418D"/>
    <w:rsid w:val="00A65DE2"/>
    <w:rsid w:val="00A725C2"/>
    <w:rsid w:val="00A769EE"/>
    <w:rsid w:val="00A810A5"/>
    <w:rsid w:val="00A951D7"/>
    <w:rsid w:val="00A9616A"/>
    <w:rsid w:val="00A96F68"/>
    <w:rsid w:val="00AA2342"/>
    <w:rsid w:val="00AD0304"/>
    <w:rsid w:val="00AD27BE"/>
    <w:rsid w:val="00AF0D37"/>
    <w:rsid w:val="00AF0F1A"/>
    <w:rsid w:val="00B01724"/>
    <w:rsid w:val="00B07D3E"/>
    <w:rsid w:val="00B1300D"/>
    <w:rsid w:val="00B15027"/>
    <w:rsid w:val="00B21CF4"/>
    <w:rsid w:val="00B23B98"/>
    <w:rsid w:val="00B24300"/>
    <w:rsid w:val="00B330C7"/>
    <w:rsid w:val="00B34736"/>
    <w:rsid w:val="00B55D51"/>
    <w:rsid w:val="00B63F15"/>
    <w:rsid w:val="00B75289"/>
    <w:rsid w:val="00B81328"/>
    <w:rsid w:val="00B9119B"/>
    <w:rsid w:val="00B96A3B"/>
    <w:rsid w:val="00BA51A8"/>
    <w:rsid w:val="00BB5F7E"/>
    <w:rsid w:val="00BC26F6"/>
    <w:rsid w:val="00BC4833"/>
    <w:rsid w:val="00BD3122"/>
    <w:rsid w:val="00BD40DA"/>
    <w:rsid w:val="00BF3D67"/>
    <w:rsid w:val="00C050FB"/>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D470A"/>
    <w:rsid w:val="00CE09B7"/>
    <w:rsid w:val="00CE1DF5"/>
    <w:rsid w:val="00CE31E6"/>
    <w:rsid w:val="00CE3B74"/>
    <w:rsid w:val="00CF42E2"/>
    <w:rsid w:val="00CF7916"/>
    <w:rsid w:val="00D136E5"/>
    <w:rsid w:val="00D158F3"/>
    <w:rsid w:val="00D15FDC"/>
    <w:rsid w:val="00D2470E"/>
    <w:rsid w:val="00D3665C"/>
    <w:rsid w:val="00D43CBF"/>
    <w:rsid w:val="00D508CC"/>
    <w:rsid w:val="00D50F4B"/>
    <w:rsid w:val="00D60547"/>
    <w:rsid w:val="00D60C2D"/>
    <w:rsid w:val="00D66444"/>
    <w:rsid w:val="00D76353"/>
    <w:rsid w:val="00DB21CF"/>
    <w:rsid w:val="00DB28BB"/>
    <w:rsid w:val="00DB6BDD"/>
    <w:rsid w:val="00DC603F"/>
    <w:rsid w:val="00DD3C0C"/>
    <w:rsid w:val="00DD3C0D"/>
    <w:rsid w:val="00DD4864"/>
    <w:rsid w:val="00DD71A2"/>
    <w:rsid w:val="00DE1DC4"/>
    <w:rsid w:val="00E0639C"/>
    <w:rsid w:val="00E067E6"/>
    <w:rsid w:val="00E12531"/>
    <w:rsid w:val="00E143B0"/>
    <w:rsid w:val="00E4012D"/>
    <w:rsid w:val="00E55891"/>
    <w:rsid w:val="00E6283A"/>
    <w:rsid w:val="00E732A3"/>
    <w:rsid w:val="00E740C0"/>
    <w:rsid w:val="00E74B02"/>
    <w:rsid w:val="00E83A85"/>
    <w:rsid w:val="00E8542B"/>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B3ED3"/>
    <w:rsid w:val="00FB4408"/>
    <w:rsid w:val="00FB6478"/>
    <w:rsid w:val="00FB7933"/>
    <w:rsid w:val="00FC0862"/>
    <w:rsid w:val="00FC70FB"/>
    <w:rsid w:val="00FD143D"/>
    <w:rsid w:val="00FF60B0"/>
    <w:rsid w:val="00FF7EE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ED22F5-F54E-4C5F-B6FC-11E7DC7F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75289"/>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75289"/>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75289"/>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75289"/>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75289"/>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75289"/>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75289"/>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75289"/>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7528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75289"/>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75289"/>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75289"/>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B75289"/>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75289"/>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75289"/>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B75289"/>
    <w:pPr>
      <w:spacing w:after="0"/>
      <w:ind w:firstLine="0"/>
    </w:pPr>
    <w:rPr>
      <w:rFonts w:eastAsiaTheme="minorEastAsia"/>
    </w:rPr>
  </w:style>
  <w:style w:type="paragraph" w:styleId="TOC2">
    <w:name w:val="toc 2"/>
    <w:basedOn w:val="Normal"/>
    <w:next w:val="Normal"/>
    <w:autoRedefine/>
    <w:uiPriority w:val="39"/>
    <w:unhideWhenUsed/>
    <w:qFormat/>
    <w:rsid w:val="00B75289"/>
    <w:pPr>
      <w:spacing w:after="0"/>
      <w:ind w:left="221"/>
    </w:pPr>
    <w:rPr>
      <w:rFonts w:eastAsiaTheme="minorEastAsia"/>
    </w:rPr>
  </w:style>
  <w:style w:type="paragraph" w:styleId="TOC3">
    <w:name w:val="toc 3"/>
    <w:basedOn w:val="Normal"/>
    <w:next w:val="Normal"/>
    <w:autoRedefine/>
    <w:uiPriority w:val="39"/>
    <w:unhideWhenUsed/>
    <w:qFormat/>
    <w:rsid w:val="00B75289"/>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75289"/>
    <w:rPr>
      <w:rFonts w:cs="2  Lotus"/>
      <w:smallCaps/>
      <w:color w:val="auto"/>
      <w:szCs w:val="28"/>
      <w:u w:val="single"/>
    </w:rPr>
  </w:style>
  <w:style w:type="character" w:styleId="IntenseReference">
    <w:name w:val="Intense Reference"/>
    <w:uiPriority w:val="32"/>
    <w:qFormat/>
    <w:rsid w:val="00B75289"/>
    <w:rPr>
      <w:rFonts w:cs="2  Lotus"/>
      <w:b/>
      <w:bCs/>
      <w:smallCaps/>
      <w:color w:val="auto"/>
      <w:spacing w:val="5"/>
      <w:szCs w:val="28"/>
      <w:u w:val="single"/>
    </w:rPr>
  </w:style>
  <w:style w:type="character" w:styleId="BookTitle">
    <w:name w:val="Book Title"/>
    <w:uiPriority w:val="33"/>
    <w:qFormat/>
    <w:rsid w:val="00B75289"/>
    <w:rPr>
      <w:rFonts w:cs="2  Titr"/>
      <w:b/>
      <w:bCs/>
      <w:smallCaps/>
      <w:spacing w:val="5"/>
      <w:szCs w:val="100"/>
    </w:rPr>
  </w:style>
  <w:style w:type="paragraph" w:styleId="TOCHeading">
    <w:name w:val="TOC Heading"/>
    <w:basedOn w:val="Heading1"/>
    <w:next w:val="Normal"/>
    <w:uiPriority w:val="39"/>
    <w:unhideWhenUsed/>
    <w:qFormat/>
    <w:rsid w:val="00B75289"/>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75289"/>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75289"/>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75289"/>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7528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75289"/>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75289"/>
    <w:pPr>
      <w:spacing w:after="0"/>
      <w:ind w:left="658"/>
    </w:pPr>
    <w:rPr>
      <w:rFonts w:eastAsia="Times New Roman"/>
    </w:rPr>
  </w:style>
  <w:style w:type="paragraph" w:styleId="TOC5">
    <w:name w:val="toc 5"/>
    <w:basedOn w:val="Normal"/>
    <w:next w:val="Normal"/>
    <w:autoRedefine/>
    <w:uiPriority w:val="39"/>
    <w:semiHidden/>
    <w:unhideWhenUsed/>
    <w:qFormat/>
    <w:rsid w:val="00B75289"/>
    <w:pPr>
      <w:spacing w:after="0"/>
      <w:ind w:left="879"/>
    </w:pPr>
    <w:rPr>
      <w:rFonts w:eastAsia="Times New Roman"/>
    </w:rPr>
  </w:style>
  <w:style w:type="paragraph" w:styleId="TOC6">
    <w:name w:val="toc 6"/>
    <w:basedOn w:val="Normal"/>
    <w:next w:val="Normal"/>
    <w:autoRedefine/>
    <w:uiPriority w:val="39"/>
    <w:semiHidden/>
    <w:unhideWhenUsed/>
    <w:qFormat/>
    <w:rsid w:val="00B75289"/>
    <w:pPr>
      <w:spacing w:after="0"/>
      <w:ind w:left="1100"/>
    </w:pPr>
    <w:rPr>
      <w:rFonts w:eastAsia="Times New Roman"/>
    </w:rPr>
  </w:style>
  <w:style w:type="paragraph" w:styleId="TOC7">
    <w:name w:val="toc 7"/>
    <w:basedOn w:val="Normal"/>
    <w:next w:val="Normal"/>
    <w:autoRedefine/>
    <w:uiPriority w:val="39"/>
    <w:semiHidden/>
    <w:unhideWhenUsed/>
    <w:qFormat/>
    <w:rsid w:val="00B75289"/>
    <w:pPr>
      <w:spacing w:after="0"/>
      <w:ind w:left="1321"/>
    </w:pPr>
    <w:rPr>
      <w:rFonts w:eastAsia="Times New Roman"/>
    </w:rPr>
  </w:style>
  <w:style w:type="paragraph" w:styleId="Caption">
    <w:name w:val="caption"/>
    <w:basedOn w:val="Normal"/>
    <w:next w:val="Normal"/>
    <w:uiPriority w:val="35"/>
    <w:semiHidden/>
    <w:unhideWhenUsed/>
    <w:qFormat/>
    <w:rsid w:val="00B75289"/>
    <w:rPr>
      <w:rFonts w:eastAsia="Times New Roman"/>
      <w:b/>
      <w:bCs/>
      <w:sz w:val="20"/>
      <w:szCs w:val="20"/>
    </w:rPr>
  </w:style>
  <w:style w:type="paragraph" w:styleId="Title">
    <w:name w:val="Title"/>
    <w:basedOn w:val="Normal"/>
    <w:next w:val="Normal"/>
    <w:link w:val="TitleChar"/>
    <w:autoRedefine/>
    <w:uiPriority w:val="10"/>
    <w:qFormat/>
    <w:rsid w:val="00B7528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7528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75289"/>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75289"/>
    <w:rPr>
      <w:rFonts w:ascii="Cambria" w:eastAsia="2  Badr" w:hAnsi="Cambria" w:cs="Karim"/>
      <w:i/>
      <w:spacing w:val="15"/>
      <w:sz w:val="24"/>
      <w:szCs w:val="60"/>
    </w:rPr>
  </w:style>
  <w:style w:type="character" w:styleId="Emphasis">
    <w:name w:val="Emphasis"/>
    <w:uiPriority w:val="20"/>
    <w:qFormat/>
    <w:rsid w:val="00B75289"/>
    <w:rPr>
      <w:rFonts w:cs="2  Lotus"/>
      <w:i/>
      <w:iCs/>
      <w:color w:val="808080"/>
      <w:szCs w:val="32"/>
    </w:rPr>
  </w:style>
  <w:style w:type="character" w:customStyle="1" w:styleId="NoSpacingChar">
    <w:name w:val="No Spacing Char"/>
    <w:aliases w:val="متن عربي Char"/>
    <w:link w:val="NoSpacing"/>
    <w:uiPriority w:val="1"/>
    <w:rsid w:val="00B75289"/>
    <w:rPr>
      <w:rFonts w:eastAsia="2  Lotus" w:cs="2  Badr"/>
      <w:bCs/>
      <w:sz w:val="72"/>
      <w:szCs w:val="28"/>
    </w:rPr>
  </w:style>
  <w:style w:type="paragraph" w:styleId="ListParagraph">
    <w:name w:val="List Paragraph"/>
    <w:basedOn w:val="Normal"/>
    <w:link w:val="ListParagraphChar"/>
    <w:autoRedefine/>
    <w:uiPriority w:val="34"/>
    <w:qFormat/>
    <w:rsid w:val="00B75289"/>
    <w:pPr>
      <w:ind w:left="1134" w:firstLine="0"/>
    </w:pPr>
    <w:rPr>
      <w:rFonts w:ascii="Calibri" w:eastAsia="2  Lotus" w:hAnsi="Calibri" w:cs="2  Lotus"/>
      <w:sz w:val="22"/>
    </w:rPr>
  </w:style>
  <w:style w:type="character" w:customStyle="1" w:styleId="ListParagraphChar">
    <w:name w:val="List Paragraph Char"/>
    <w:link w:val="ListParagraph"/>
    <w:uiPriority w:val="34"/>
    <w:rsid w:val="00B75289"/>
    <w:rPr>
      <w:rFonts w:eastAsia="2  Lotus" w:cs="2  Lotus"/>
      <w:sz w:val="22"/>
      <w:szCs w:val="28"/>
    </w:rPr>
  </w:style>
  <w:style w:type="paragraph" w:styleId="Quote">
    <w:name w:val="Quote"/>
    <w:basedOn w:val="Normal"/>
    <w:next w:val="Normal"/>
    <w:link w:val="QuoteChar"/>
    <w:autoRedefine/>
    <w:uiPriority w:val="29"/>
    <w:qFormat/>
    <w:rsid w:val="00B75289"/>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75289"/>
    <w:rPr>
      <w:rFonts w:cs="B Lotus"/>
      <w:i/>
      <w:szCs w:val="30"/>
    </w:rPr>
  </w:style>
  <w:style w:type="paragraph" w:styleId="IntenseQuote">
    <w:name w:val="Intense Quote"/>
    <w:basedOn w:val="Normal"/>
    <w:next w:val="Normal"/>
    <w:link w:val="IntenseQuoteChar"/>
    <w:autoRedefine/>
    <w:uiPriority w:val="30"/>
    <w:qFormat/>
    <w:rsid w:val="00B75289"/>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75289"/>
    <w:rPr>
      <w:rFonts w:eastAsia="2  Lotus" w:cs="B Lotus"/>
      <w:b/>
      <w:bCs/>
      <w:i/>
      <w:szCs w:val="30"/>
    </w:rPr>
  </w:style>
  <w:style w:type="character" w:styleId="SubtleEmphasis">
    <w:name w:val="Subtle Emphasis"/>
    <w:uiPriority w:val="19"/>
    <w:qFormat/>
    <w:rsid w:val="00B75289"/>
    <w:rPr>
      <w:rFonts w:cs="2  Lotus"/>
      <w:i/>
      <w:iCs/>
      <w:color w:val="4A442A"/>
      <w:szCs w:val="32"/>
      <w:u w:val="none"/>
    </w:rPr>
  </w:style>
  <w:style w:type="character" w:styleId="IntenseEmphasis">
    <w:name w:val="Intense Emphasis"/>
    <w:uiPriority w:val="21"/>
    <w:qFormat/>
    <w:rsid w:val="00B75289"/>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43CBF"/>
    <w:rPr>
      <w:color w:val="0000FF" w:themeColor="hyperlink"/>
      <w:u w:val="single"/>
    </w:rPr>
  </w:style>
  <w:style w:type="character" w:styleId="FootnoteReference">
    <w:name w:val="footnote reference"/>
    <w:basedOn w:val="DefaultParagraphFont"/>
    <w:uiPriority w:val="99"/>
    <w:semiHidden/>
    <w:unhideWhenUsed/>
    <w:rsid w:val="00755E64"/>
    <w:rPr>
      <w:vertAlign w:val="superscript"/>
    </w:rPr>
  </w:style>
  <w:style w:type="character" w:styleId="Strong">
    <w:name w:val="Strong"/>
    <w:basedOn w:val="DefaultParagraphFont"/>
    <w:uiPriority w:val="22"/>
    <w:qFormat/>
    <w:rsid w:val="00B752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A2BB2-C0DD-4BA0-900E-8E07CCA9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1010</TotalTime>
  <Pages>9</Pages>
  <Words>2791</Words>
  <Characters>15909</Characters>
  <Application>Microsoft Office Word</Application>
  <DocSecurity>0</DocSecurity>
  <Lines>132</Lines>
  <Paragraphs>37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A.Akbarian</cp:lastModifiedBy>
  <cp:revision>45</cp:revision>
  <dcterms:created xsi:type="dcterms:W3CDTF">2019-11-12T17:08:00Z</dcterms:created>
  <dcterms:modified xsi:type="dcterms:W3CDTF">2019-11-14T04:27:00Z</dcterms:modified>
</cp:coreProperties>
</file>