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5F276B" w:rsidRDefault="00B20B33" w:rsidP="00B20B33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5F276B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7650E6" w:rsidRPr="005F276B" w:rsidRDefault="007650E6" w:rsidP="007650E6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7650E6" w:rsidRPr="005F276B" w:rsidRDefault="007650E6" w:rsidP="007650E6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5F276B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5F276B">
        <w:rPr>
          <w:rFonts w:ascii="IRBadr" w:hAnsi="IRBadr" w:cs="IRBadr"/>
          <w:sz w:val="28"/>
          <w:szCs w:val="28"/>
          <w:lang w:bidi="fa-IR"/>
        </w:rPr>
        <w:instrText>TOC</w:instrText>
      </w:r>
      <w:r w:rsidRPr="005F276B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5F276B">
        <w:rPr>
          <w:rFonts w:ascii="IRBadr" w:hAnsi="IRBadr" w:cs="IRBadr"/>
          <w:sz w:val="28"/>
          <w:szCs w:val="28"/>
          <w:lang w:bidi="fa-IR"/>
        </w:rPr>
        <w:instrText>o "1-3" \h \z \u</w:instrText>
      </w:r>
      <w:r w:rsidRPr="005F276B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5F276B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160670" w:history="1">
        <w:r w:rsidRPr="005F276B">
          <w:rPr>
            <w:rStyle w:val="ab"/>
            <w:rFonts w:ascii="IRBadr" w:hAnsi="IRBadr" w:cs="IRBadr"/>
            <w:noProof/>
            <w:rtl/>
          </w:rPr>
          <w:t>تخییر حاکم در زنای سنی</w:t>
        </w:r>
        <w:r w:rsidRPr="005F276B">
          <w:rPr>
            <w:rFonts w:ascii="IRBadr" w:hAnsi="IRBadr" w:cs="IRBadr"/>
            <w:noProof/>
            <w:webHidden/>
          </w:rPr>
          <w:tab/>
        </w:r>
        <w:r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Pr="005F276B">
          <w:rPr>
            <w:rFonts w:ascii="IRBadr" w:hAnsi="IRBadr" w:cs="IRBadr"/>
            <w:noProof/>
            <w:webHidden/>
          </w:rPr>
          <w:instrText xml:space="preserve"> PAGEREF _Toc425160670 \h </w:instrText>
        </w:r>
        <w:r w:rsidRPr="005F276B">
          <w:rPr>
            <w:rStyle w:val="ab"/>
            <w:rFonts w:ascii="IRBadr" w:hAnsi="IRBadr" w:cs="IRBadr"/>
            <w:noProof/>
            <w:rtl/>
          </w:rPr>
        </w:r>
        <w:r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Pr="005F276B">
          <w:rPr>
            <w:rFonts w:ascii="IRBadr" w:hAnsi="IRBadr" w:cs="IRBadr"/>
            <w:noProof/>
            <w:webHidden/>
            <w:rtl/>
          </w:rPr>
          <w:t>2</w:t>
        </w:r>
        <w:r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71" w:history="1">
        <w:r w:rsidR="007650E6" w:rsidRPr="005F276B">
          <w:rPr>
            <w:rStyle w:val="ab"/>
            <w:rFonts w:ascii="IRBadr" w:hAnsi="IRBadr" w:cs="IRBadr"/>
            <w:noProof/>
            <w:rtl/>
          </w:rPr>
          <w:t>فرض وجود تقیه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_Toc425160671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2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72" w:history="1">
        <w:r w:rsidR="007650E6" w:rsidRPr="005F276B">
          <w:rPr>
            <w:rStyle w:val="ab"/>
            <w:rFonts w:ascii="IRBadr" w:hAnsi="IRBadr" w:cs="IRBadr"/>
            <w:noProof/>
            <w:rtl/>
          </w:rPr>
          <w:t>فرض عدم وجود تقیه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_Toc425160672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2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73" w:history="1">
        <w:r w:rsidR="007650E6" w:rsidRPr="005F276B">
          <w:rPr>
            <w:rStyle w:val="ab"/>
            <w:rFonts w:ascii="IRBadr" w:hAnsi="IRBadr" w:cs="IRBadr"/>
            <w:noProof/>
            <w:rtl/>
          </w:rPr>
          <w:t>اتخاذ مبنا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_Toc425160673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3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74" w:history="1">
        <w:r w:rsidR="007650E6" w:rsidRPr="005F276B">
          <w:rPr>
            <w:rStyle w:val="ab"/>
            <w:rFonts w:ascii="IRBadr" w:hAnsi="IRBadr" w:cs="IRBadr"/>
            <w:noProof/>
            <w:rtl/>
          </w:rPr>
          <w:t xml:space="preserve">رجوع به بحث حامل </w:t>
        </w:r>
        <w:r w:rsidR="000F53F2">
          <w:rPr>
            <w:rStyle w:val="ab"/>
            <w:rFonts w:ascii="IRBadr" w:hAnsi="IRBadr" w:cs="IRBadr"/>
            <w:noProof/>
            <w:rtl/>
          </w:rPr>
          <w:t>و مرضعه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_Toc425160674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3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75" w:history="1">
        <w:r w:rsidR="007650E6" w:rsidRPr="005F276B">
          <w:rPr>
            <w:rStyle w:val="ab"/>
            <w:rFonts w:ascii="IRBadr" w:hAnsi="IRBadr" w:cs="IRBadr"/>
            <w:noProof/>
            <w:rtl/>
          </w:rPr>
          <w:t>شک در حمل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_Toc425160675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3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76" w:history="1">
        <w:r w:rsidR="007650E6" w:rsidRPr="005F276B">
          <w:rPr>
            <w:rStyle w:val="ab"/>
            <w:rFonts w:ascii="IRBadr" w:hAnsi="IRBadr" w:cs="IRBadr"/>
            <w:noProof/>
            <w:rtl/>
          </w:rPr>
          <w:t xml:space="preserve">فرض عدم ادعای </w:t>
        </w:r>
        <w:r w:rsidR="000F53F2">
          <w:rPr>
            <w:rStyle w:val="ab"/>
            <w:rFonts w:ascii="IRBadr" w:hAnsi="IRBadr" w:cs="IRBadr"/>
            <w:noProof/>
            <w:rtl/>
          </w:rPr>
          <w:t>مرئه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_Toc425160676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4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77" w:history="1">
        <w:r w:rsidR="007650E6" w:rsidRPr="005F276B">
          <w:rPr>
            <w:rStyle w:val="ab"/>
            <w:rFonts w:ascii="IRBadr" w:hAnsi="IRBadr" w:cs="IRBadr"/>
            <w:noProof/>
            <w:rtl/>
          </w:rPr>
          <w:t>علت استصحاب عدم حمل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_Toc425160677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4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78" w:history="1">
        <w:r w:rsidR="007650E6" w:rsidRPr="005F276B">
          <w:rPr>
            <w:rStyle w:val="ab"/>
            <w:rFonts w:ascii="IRBadr" w:hAnsi="IRBadr" w:cs="IRBadr"/>
            <w:noProof/>
            <w:rtl/>
          </w:rPr>
          <w:t>انواع خطابات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_Toc425160678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5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79" w:history="1">
        <w:r w:rsidR="007650E6" w:rsidRPr="005F276B">
          <w:rPr>
            <w:rStyle w:val="ab"/>
            <w:rFonts w:ascii="IRBadr" w:hAnsi="IRBadr" w:cs="IRBadr"/>
            <w:noProof/>
            <w:rtl/>
          </w:rPr>
          <w:t>استصحاب در این مقام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_Toc425160679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5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80" w:history="1">
        <w:r w:rsidR="000F53F2">
          <w:rPr>
            <w:rStyle w:val="ab"/>
            <w:rFonts w:ascii="IRBadr" w:hAnsi="IRBadr" w:cs="IRBadr"/>
            <w:noProof/>
            <w:rtl/>
          </w:rPr>
          <w:t>نتیجه‌گیری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_Toc425160680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5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81" w:history="1">
        <w:r w:rsidR="007650E6" w:rsidRPr="005F276B">
          <w:rPr>
            <w:rStyle w:val="ab"/>
            <w:rFonts w:ascii="IRBadr" w:hAnsi="IRBadr" w:cs="IRBadr"/>
            <w:noProof/>
            <w:rtl/>
          </w:rPr>
          <w:t xml:space="preserve">اشکال </w:t>
        </w:r>
        <w:r w:rsidR="000F53F2">
          <w:rPr>
            <w:rStyle w:val="ab"/>
            <w:rFonts w:ascii="IRBadr" w:hAnsi="IRBadr" w:cs="IRBadr"/>
            <w:noProof/>
            <w:rtl/>
          </w:rPr>
          <w:t>آیت‌الله</w:t>
        </w:r>
        <w:r w:rsidR="007650E6" w:rsidRPr="005F276B">
          <w:rPr>
            <w:rStyle w:val="ab"/>
            <w:rFonts w:ascii="IRBadr" w:hAnsi="IRBadr" w:cs="IRBadr"/>
            <w:noProof/>
            <w:rtl/>
          </w:rPr>
          <w:t xml:space="preserve"> گلپایگانی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_Toc425160681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6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82" w:history="1">
        <w:r w:rsidR="007650E6" w:rsidRPr="005F276B">
          <w:rPr>
            <w:rStyle w:val="ab"/>
            <w:rFonts w:ascii="IRBadr" w:hAnsi="IRBadr" w:cs="IRBadr"/>
            <w:noProof/>
            <w:rtl/>
          </w:rPr>
          <w:t>اشکال مثبتیت و پاسخ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_Toc425160682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7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83" w:history="1">
        <w:r w:rsidR="000F53F2">
          <w:rPr>
            <w:rStyle w:val="ab"/>
            <w:rFonts w:ascii="IRBadr" w:hAnsi="IRBadr" w:cs="IRBadr"/>
            <w:noProof/>
            <w:rtl/>
          </w:rPr>
          <w:t>جمع‌بندی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_Toc425160683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7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84" w:history="1">
        <w:r w:rsidR="007650E6" w:rsidRPr="005F276B">
          <w:rPr>
            <w:rStyle w:val="ab"/>
            <w:rFonts w:ascii="IRBadr" w:hAnsi="IRBadr" w:cs="IRBadr"/>
            <w:noProof/>
            <w:rtl/>
          </w:rPr>
          <w:t>اشکال در قاعده درع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_Toc425160684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7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85" w:history="1">
        <w:r w:rsidR="000F53F2">
          <w:rPr>
            <w:rStyle w:val="ab"/>
            <w:rFonts w:ascii="IRBadr" w:hAnsi="IRBadr" w:cs="IRBadr"/>
            <w:noProof/>
            <w:rtl/>
          </w:rPr>
          <w:t>جمع‌بندی</w:t>
        </w:r>
        <w:r w:rsidR="007650E6" w:rsidRPr="005F276B">
          <w:rPr>
            <w:rStyle w:val="ab"/>
            <w:rFonts w:ascii="IRBadr" w:hAnsi="IRBadr" w:cs="IRBadr"/>
            <w:noProof/>
            <w:rtl/>
          </w:rPr>
          <w:t xml:space="preserve"> بحث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_Toc425160685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8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86" w:history="1">
        <w:r w:rsidR="007650E6" w:rsidRPr="005F276B">
          <w:rPr>
            <w:rStyle w:val="ab"/>
            <w:rFonts w:ascii="IRBadr" w:hAnsi="IRBadr" w:cs="IRBadr"/>
            <w:noProof/>
            <w:rtl/>
          </w:rPr>
          <w:t>اشکال مراتب حمل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_Toc425160686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8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187AD0" w:rsidP="007650E6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687" w:history="1">
        <w:r w:rsidR="007650E6" w:rsidRPr="005F276B">
          <w:rPr>
            <w:rStyle w:val="ab"/>
            <w:rFonts w:ascii="IRBadr" w:hAnsi="IRBadr" w:cs="IRBadr"/>
            <w:noProof/>
            <w:rtl/>
          </w:rPr>
          <w:t>پاسخ اشکال</w:t>
        </w:r>
        <w:r w:rsidR="007650E6" w:rsidRPr="005F276B">
          <w:rPr>
            <w:rFonts w:ascii="IRBadr" w:hAnsi="IRBadr" w:cs="IRBadr"/>
            <w:noProof/>
            <w:webHidden/>
          </w:rPr>
          <w:tab/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begin"/>
        </w:r>
        <w:r w:rsidR="007650E6" w:rsidRPr="005F276B">
          <w:rPr>
            <w:rFonts w:ascii="IRBadr" w:hAnsi="IRBadr" w:cs="IRBadr"/>
            <w:noProof/>
            <w:webHidden/>
          </w:rPr>
          <w:instrText xml:space="preserve"> PAGEREF _Toc425160687 \h </w:instrText>
        </w:r>
        <w:r w:rsidR="007650E6" w:rsidRPr="005F276B">
          <w:rPr>
            <w:rStyle w:val="ab"/>
            <w:rFonts w:ascii="IRBadr" w:hAnsi="IRBadr" w:cs="IRBadr"/>
            <w:noProof/>
            <w:rtl/>
          </w:rPr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7650E6" w:rsidRPr="005F276B">
          <w:rPr>
            <w:rFonts w:ascii="IRBadr" w:hAnsi="IRBadr" w:cs="IRBadr"/>
            <w:noProof/>
            <w:webHidden/>
            <w:rtl/>
          </w:rPr>
          <w:t>8</w:t>
        </w:r>
        <w:r w:rsidR="007650E6" w:rsidRPr="005F276B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7650E6" w:rsidRPr="005F276B" w:rsidRDefault="007650E6" w:rsidP="007650E6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F53F2" w:rsidRDefault="000F53F2">
      <w:pPr>
        <w:rPr>
          <w:rFonts w:ascii="IRBadr" w:eastAsiaTheme="majorEastAsia" w:hAnsi="IRBadr" w:cs="IRBadr"/>
          <w:b/>
          <w:bCs/>
          <w:sz w:val="44"/>
          <w:szCs w:val="44"/>
          <w:rtl/>
          <w:lang w:bidi="fa-IR"/>
        </w:rPr>
      </w:pPr>
      <w:bookmarkStart w:id="1" w:name="_Toc425160670"/>
      <w:r>
        <w:rPr>
          <w:rFonts w:ascii="IRBadr" w:hAnsi="IRBadr" w:cs="IRBadr"/>
          <w:sz w:val="44"/>
          <w:szCs w:val="44"/>
          <w:rtl/>
          <w:lang w:bidi="fa-IR"/>
        </w:rPr>
        <w:br w:type="page"/>
      </w:r>
    </w:p>
    <w:p w:rsidR="00836A93" w:rsidRPr="005F276B" w:rsidRDefault="00836A93" w:rsidP="007650E6">
      <w:pPr>
        <w:pStyle w:val="1"/>
        <w:bidi/>
        <w:rPr>
          <w:rFonts w:ascii="IRBadr" w:hAnsi="IRBadr" w:cs="IRBadr"/>
          <w:color w:val="auto"/>
          <w:sz w:val="44"/>
          <w:szCs w:val="44"/>
          <w:rtl/>
          <w:lang w:bidi="fa-IR"/>
        </w:rPr>
      </w:pPr>
      <w:r w:rsidRPr="005F276B">
        <w:rPr>
          <w:rFonts w:ascii="IRBadr" w:hAnsi="IRBadr" w:cs="IRBadr"/>
          <w:color w:val="auto"/>
          <w:sz w:val="44"/>
          <w:szCs w:val="44"/>
          <w:rtl/>
          <w:lang w:bidi="fa-IR"/>
        </w:rPr>
        <w:lastRenderedPageBreak/>
        <w:t>تخییر حاکم در زنای سنی</w:t>
      </w:r>
      <w:bookmarkEnd w:id="1"/>
    </w:p>
    <w:p w:rsidR="00836A93" w:rsidRPr="005F276B" w:rsidRDefault="008F2382" w:rsidP="00A33F8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در بحث ذمی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 xml:space="preserve"> آمده بود؛ اگر ذمی زنا کند،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حاکم مخیر است خودش اجرای حد بکند یا بنابر موارد شیعه یا او را ارجاع بدهد به اهل ملت خودش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را بحث کردیم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یک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سؤالی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ذیل آن بحث باقی ماند و آن این بود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که اگر سنی مرتکب زنا بشود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آنجا چطور؟ آیا آنجا هم حاکم مخیر است یا مخیر نیست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سنی که مرتکب زنا بشود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کسی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مذهبش با ما متفاوت است ولی مسلم است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36A93" w:rsidRPr="005F276B" w:rsidRDefault="008F2382" w:rsidP="00836A9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آن هم سه احتمال در بابش است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یکی اینکه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 xml:space="preserve"> حاکم حکم بدهد بنابر مبانی شیعه،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اینکه خود حاکم حکم بدهد بنابر مبانی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 یکی اینکه ارجاع بدهد او را به خود قضات مذهب خودشان. این هم یک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سؤالی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 که اینجا مطرح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مثل 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باب ذمی مطرح شده بود. گفتیم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مورد غیر ذمی از کفار و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ما روی مبنای شیعه روی مبنای فقها حکم صادر بشود و اجرا بشود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باب ذمی قرائنی وجود داشت که این اختیار وجود دارد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البته بین دو قسم یا خودش روی مبانی شیعه حکم بدهد و اجرای حد بکند یا اینکه به اهل ملتش ارجاع بدهد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اما در مورد سنی این مطرح نشد و نبود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36A93" w:rsidRPr="005F276B" w:rsidRDefault="00836A93" w:rsidP="007650E6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2" w:name="_Toc425160671"/>
      <w:r w:rsidRPr="005F276B">
        <w:rPr>
          <w:rFonts w:ascii="IRBadr" w:hAnsi="IRBadr" w:cs="IRBadr"/>
          <w:color w:val="auto"/>
          <w:sz w:val="36"/>
          <w:szCs w:val="36"/>
          <w:rtl/>
          <w:lang w:bidi="fa-IR"/>
        </w:rPr>
        <w:t>فرض وجود تقیه</w:t>
      </w:r>
      <w:bookmarkEnd w:id="2"/>
    </w:p>
    <w:p w:rsidR="00836A93" w:rsidRPr="005F276B" w:rsidRDefault="008F2382" w:rsidP="00836A9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اینجا پاسخی که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داد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 که یک وقت است شرایط تقیه است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یک وقت شرایط تقیه نیست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شرایط تقیه باشد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محل بحث نیست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جایی که تقیه است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محذوری دارد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مشکلی دارد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اصلاً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حاکم و قاضی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مسلمین شیعه بیاید اینجا قضاوت بکند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حکمی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صادر بکند. فرض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می‌گیریم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جایی که تقیه نباشد والا اگر تقیه باشد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طبق تقیه باید عمل کرد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صورت اولی بود که تقیه است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محذوری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وجود دارد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خودش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وارد قضیه بشود تبعاً ارجاع داده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 طبق قاعده خود مذاهب دیگر حکم اجرا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36A93" w:rsidRPr="005F276B" w:rsidRDefault="00836A93" w:rsidP="007650E6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3" w:name="_Toc425160672"/>
      <w:r w:rsidRPr="005F276B">
        <w:rPr>
          <w:rFonts w:ascii="IRBadr" w:hAnsi="IRBadr" w:cs="IRBadr"/>
          <w:color w:val="auto"/>
          <w:sz w:val="36"/>
          <w:szCs w:val="36"/>
          <w:rtl/>
          <w:lang w:bidi="fa-IR"/>
        </w:rPr>
        <w:t>فرض عدم وجود تقیه</w:t>
      </w:r>
      <w:bookmarkEnd w:id="3"/>
    </w:p>
    <w:p w:rsidR="00836A93" w:rsidRPr="005F276B" w:rsidRDefault="008F2382" w:rsidP="00836A9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مگر اینکه تقیه نباشد. این صورت تقیه محل بحث است. اما صورت بعد که تقیه نیست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مثل الان کشور ما جایی که تقیه وجود ندارد و فرض باید بگیریم جایی که تقیه وجود ندارد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تشکیلات قضایی چیزی دارند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 تشکیلات قضایی چیزی نداشته باشند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تبعاً حکم ارجاع به آن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نتیجه موضوع ندارد. این صورت هم که تشکیلات قضایی نداشته باشند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هم محل بحث نیست.</w:t>
      </w:r>
    </w:p>
    <w:p w:rsidR="00836A93" w:rsidRPr="005F276B" w:rsidRDefault="00836A93" w:rsidP="007650E6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4" w:name="_Toc425160673"/>
      <w:r w:rsidRPr="005F276B">
        <w:rPr>
          <w:rFonts w:ascii="IRBadr" w:hAnsi="IRBadr" w:cs="IRBadr"/>
          <w:color w:val="auto"/>
          <w:sz w:val="32"/>
          <w:szCs w:val="32"/>
          <w:rtl/>
          <w:lang w:bidi="fa-IR"/>
        </w:rPr>
        <w:lastRenderedPageBreak/>
        <w:t>اتخاذ مبنا</w:t>
      </w:r>
      <w:bookmarkEnd w:id="4"/>
    </w:p>
    <w:p w:rsidR="00836A93" w:rsidRPr="005F276B" w:rsidRDefault="008F2382" w:rsidP="00836A9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>بنابراین جایی که تقیه باشد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یک صورت یا تقیه نیست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اصلاً موضوع ندارد و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تشکیلات قضایی چیزی ندارند که بشود ارجاع داد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از باب اینکه موضوع ندارد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محل بحث نیست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محل بحث صورت ثالثه است که تقیه نیست و به نحوی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تشکیلات قضایی دارند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اینجا محل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که آیا مخیر است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؟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سنی زنا کرده یا کار دیگری کرده است و ارجاع شده به قاضی شیعه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بایست حکم صادر کند طب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ق قوانین شیعه یا اینکه مخیر است؟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من ندیدم 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 xml:space="preserve">اینجا بحثی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شده باشد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ولی ممکن است گفته بشود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آنجا هم آن تخییر وجود دارد به اینکه خودش حکم بکند یا ارجاع بدهد به قاضی خودشان در جایی که قاضی دارند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تشکیلات دارند و دلیلی که عجالتاً من به ذهنم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یک اولویت از ذمی است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شرع 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روایات ارجاع یک مجرمی ذمی را به دستگاه قضایی یا عادی اهل ذمه جایز شمرده است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ذمه که اهل کتاب و ذمی است که کافر هستند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به‌طریق‌اولی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یک مسلم و مذاهب دیگر اسلامی هم این ارجاع جایز است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وجهی برای اینکه این اولویت نباشد من به ذهنم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نمی‌آید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60DA0" w:rsidRPr="005F276B" w:rsidRDefault="008F2382" w:rsidP="00836A9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البته اینجا با توجه به این اولویت تخییر پیدا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بین اینکه خودش حکم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یا بدهد به قاضی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 خودش حکم کند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حکم باید طبق مذاهب شیعه باشد که قول شخص درست نیست که قاضی شیعه رو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مذهب اهل سنت یا روی دین دیگری و قوانین دین دیگری بیاید قضاوت بکند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آن حکم به غیر ما انزل الله است. اما آنی که ارجاع بدهد به آنجا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به‌طریق‌اولی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اینجا هم مانعی و اشکالی ندارد. این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836A93"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که در اینجا به نظر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60DA0" w:rsidRPr="005F276B" w:rsidRDefault="00460DA0" w:rsidP="007650E6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5" w:name="_Toc425160674"/>
      <w:r w:rsidRPr="005F276B">
        <w:rPr>
          <w:rFonts w:ascii="IRBadr" w:hAnsi="IRBadr" w:cs="IRBadr"/>
          <w:color w:val="auto"/>
          <w:sz w:val="36"/>
          <w:szCs w:val="36"/>
          <w:rtl/>
          <w:lang w:bidi="fa-IR"/>
        </w:rPr>
        <w:t xml:space="preserve">رجوع به بحث حامل </w:t>
      </w:r>
      <w:r w:rsidR="000F53F2">
        <w:rPr>
          <w:rFonts w:ascii="IRBadr" w:hAnsi="IRBadr" w:cs="IRBadr"/>
          <w:color w:val="auto"/>
          <w:sz w:val="36"/>
          <w:szCs w:val="36"/>
          <w:rtl/>
          <w:lang w:bidi="fa-IR"/>
        </w:rPr>
        <w:t>و مرضعه</w:t>
      </w:r>
      <w:bookmarkEnd w:id="5"/>
    </w:p>
    <w:p w:rsidR="00460DA0" w:rsidRPr="005F276B" w:rsidRDefault="001E3011" w:rsidP="00460D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>اما برگردیم به مباحثی که در اینجا داشتیم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اینجا ما ذیل بحث حامل و مرضعه گفتیم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چند فرع وجود دارد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دو فرع را ذکر کردیم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من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تکمیل فرع حامل یک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اضافه بکنم. و آن بحثی را آنجا عرض کردیم در دوره لبه ارضاع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قول مرحوم آقای خویی است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نمی‌دانم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گفتم قائل کی است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!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قصه آقای گلپایگانی را نقل کردند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آقای خویی است که آقای گلپایگانی اینجا نقل کردند و نقد کردند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البته آقای گلپایگانی اسم نبردند که قائل اینجا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کسی بوده،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منظور آقای خویی است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آقای خویی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می‌فرمایند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روایاتی که ارضاع دارد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مرضعه دارد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منظور دوره لبه است و دوره ارضاع را آقای خویی در محدوده حکم قرار ندادند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قائل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ایشان است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60DA0" w:rsidRPr="005F276B" w:rsidRDefault="00460DA0" w:rsidP="007650E6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6" w:name="_Toc425160675"/>
      <w:r w:rsidRPr="005F276B">
        <w:rPr>
          <w:rFonts w:ascii="IRBadr" w:hAnsi="IRBadr" w:cs="IRBadr"/>
          <w:color w:val="auto"/>
          <w:sz w:val="36"/>
          <w:szCs w:val="36"/>
          <w:rtl/>
          <w:lang w:bidi="fa-IR"/>
        </w:rPr>
        <w:t>شک در حمل</w:t>
      </w:r>
      <w:bookmarkEnd w:id="6"/>
    </w:p>
    <w:p w:rsidR="00460DA0" w:rsidRPr="005F276B" w:rsidRDefault="001E3011" w:rsidP="00460D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یک فرع دیگری که در اینجا مطرح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است که اگر شک در حمل پیدا شد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گفتیم که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دوره حمل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اجرای حد کرد. به دلیل اینکه به بچه ضرر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می‌رساند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شک داشتیم این حامله است یا حامله نیست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مورد شک چه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کرد؟ در مورد شک دو صورت دارد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یک وقت است خود او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: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من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حامله هستم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او ادعا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حمل خودش را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خودش ادعای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lastRenderedPageBreak/>
        <w:t>حمل بکند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اینجا قول او پذیرفته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بنا بر مبنای کلی است که قول زن در اموری که مربوط به خودش است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پذیرفته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 xml:space="preserve">شارع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یک نوع اماریت داده به قول زن در امور زنانه و مختص به خودش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 خودش ادعا بکند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اینجا اماره دارد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چون قول خودش اعتبار دارد.</w:t>
      </w:r>
    </w:p>
    <w:p w:rsidR="00460DA0" w:rsidRPr="005F276B" w:rsidRDefault="001E3011" w:rsidP="00460D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یک وقت کسی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ازدواج بکند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زن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من شوهر ندارم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قولش حجت است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اینجا هم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 خود زن ادعا کند که حمل ندارد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قولش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اعتبار دارد کما اینکه اگر بگوید حمل دارد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باز هم قولش اعتبار دارد. پس اگر شک وجود داشته باشد و اطلاعی قاضی نداشته باشد صور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اولاً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است که خود او ادعا بکند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 ادعای حمل یا عدم حمل فرقی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قول او حجت است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، طبق قاعده کلی که قول مر</w:t>
      </w:r>
      <w:r w:rsidR="000F53F2">
        <w:rPr>
          <w:rFonts w:ascii="IRBadr" w:hAnsi="IRBadr" w:cs="IRBadr" w:hint="cs"/>
          <w:sz w:val="28"/>
          <w:szCs w:val="28"/>
          <w:rtl/>
          <w:lang w:bidi="fa-IR"/>
        </w:rPr>
        <w:t>ئ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ه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امور مربوط به خودش اعتبار دارد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اموری که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از دیگران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پنهان است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بیشتر امر شخصی اوست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قولش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اعتبار دارد و اما اگر خودش ادعایی ندارد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سکوت دارد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قاضی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هم اطمینان ندارد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اینجا چه باید کرد؟</w:t>
      </w:r>
    </w:p>
    <w:p w:rsidR="00460DA0" w:rsidRPr="005F276B" w:rsidRDefault="00460DA0" w:rsidP="007650E6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7" w:name="_Toc425160676"/>
      <w:r w:rsidRPr="005F276B">
        <w:rPr>
          <w:rFonts w:ascii="IRBadr" w:hAnsi="IRBadr" w:cs="IRBadr"/>
          <w:color w:val="auto"/>
          <w:sz w:val="32"/>
          <w:szCs w:val="32"/>
          <w:rtl/>
          <w:lang w:bidi="fa-IR"/>
        </w:rPr>
        <w:t xml:space="preserve">فرض عدم ادعای </w:t>
      </w:r>
      <w:r w:rsidR="000F53F2">
        <w:rPr>
          <w:rFonts w:ascii="IRBadr" w:hAnsi="IRBadr" w:cs="IRBadr"/>
          <w:color w:val="auto"/>
          <w:sz w:val="32"/>
          <w:szCs w:val="32"/>
          <w:rtl/>
          <w:lang w:bidi="fa-IR"/>
        </w:rPr>
        <w:t>مرئه</w:t>
      </w:r>
      <w:bookmarkEnd w:id="7"/>
    </w:p>
    <w:p w:rsidR="00460DA0" w:rsidRPr="005F276B" w:rsidRDefault="001E3011" w:rsidP="00460D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بعضی گفتند در اینجا استصحاب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چون هر زنی یک حالت سابقه عدم حمل دارد و استصحاب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عدم حمل و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با استصحاب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عدم حمل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موضوع برای اجرای حد ثابت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 آنی که مانع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بود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 که حمل داشته باشد و وقتی که حمل نداشته باشد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دیگر اجرای حد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چیزی است که فوری به ذهن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است که اینجا استصحاب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. ولی در اینجا بعضی مثل آقای گلپایگانی و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فرمودند نه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استصحاب جاری نیست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استصحاب عدم حمل در اینجا جاری نیست</w:t>
      </w:r>
    </w:p>
    <w:p w:rsidR="00460DA0" w:rsidRPr="005F276B" w:rsidRDefault="00460DA0" w:rsidP="007650E6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8" w:name="_Toc425160677"/>
      <w:r w:rsidRPr="005F276B">
        <w:rPr>
          <w:rFonts w:ascii="IRBadr" w:hAnsi="IRBadr" w:cs="IRBadr"/>
          <w:color w:val="auto"/>
          <w:sz w:val="32"/>
          <w:szCs w:val="32"/>
          <w:rtl/>
          <w:lang w:bidi="fa-IR"/>
        </w:rPr>
        <w:t>علت استصحاب عدم حمل</w:t>
      </w:r>
      <w:bookmarkEnd w:id="8"/>
    </w:p>
    <w:p w:rsidR="00642285" w:rsidRPr="005F276B" w:rsidRDefault="001E3011" w:rsidP="0064228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>چرا</w:t>
      </w:r>
      <w:r w:rsidR="00460DA0" w:rsidRPr="005F276B">
        <w:rPr>
          <w:rFonts w:ascii="IRBadr" w:hAnsi="IRBadr" w:cs="IRBadr"/>
          <w:sz w:val="28"/>
          <w:szCs w:val="28"/>
          <w:rtl/>
          <w:lang w:bidi="fa-IR"/>
        </w:rPr>
        <w:t>که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اینجا یک بحث نسبتاً مهم اصولی وجود دارد که ورود در بحث خود جامع و کامل اینجا مجالش نیست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من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اشاره‌ای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به این بحث بکنم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فرصت بیشتری بود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بیشتر هم بحث بکنیم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اصول این بحث آمده است. ما یک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در اصول داریم این است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که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اصل مثبت حجت نیست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اصول مثبته حجت نیستند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از جمله استصحاب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 مثبت باشد حجت نیست. و اصل مثبت این است که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استصحاب که به طور مثبت است یا امر عقلی است یا اگر امر شرعی است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اثر بر آن مترتب نیست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لازمه عقلی دارد که آن لازمه عقلی یک اثر شرعی دارد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اصل مثبت است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در اصول ملاحظه کردید و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بحث‌هایی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دارد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یک وقت دیگر عرض کردم بعضی از فقها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 کسی درست بتواند اصل مثبت را بشناسد و تشخیص بدهد و در اجرا و تطبیق آن توانایی لازم داشته باشد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آدم مجتهد است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شناخت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اصل مثبت و موردی که کجا اصل مثبت است کجا نیست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از موارد خیلی پیچیده اصول و فقه است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42285" w:rsidRPr="005F276B" w:rsidRDefault="00642285" w:rsidP="007650E6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9" w:name="_Toc425160678"/>
      <w:r w:rsidRPr="005F276B">
        <w:rPr>
          <w:rFonts w:ascii="IRBadr" w:hAnsi="IRBadr" w:cs="IRBadr"/>
          <w:color w:val="auto"/>
          <w:sz w:val="36"/>
          <w:szCs w:val="36"/>
          <w:rtl/>
          <w:lang w:bidi="fa-IR"/>
        </w:rPr>
        <w:lastRenderedPageBreak/>
        <w:t>انواع خطابات</w:t>
      </w:r>
      <w:bookmarkEnd w:id="9"/>
    </w:p>
    <w:p w:rsidR="00642285" w:rsidRPr="005F276B" w:rsidRDefault="001E3011" w:rsidP="0064228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>نکته دیگر این است که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مواردی که تکلیف آمده روی مخاطبی و روی مکلف و شرایطی هم برای این تکلیف ذکر شده است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مثل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اینکه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نماز بخوان و مصلی رو به قبله باشد یا مصلی باید طاهر باشد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این موارد لحن خطاب و شکل خطاب خیلی فرق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. یک وقت است که دلیل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ذکر شده است که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فرد باید نماز بخواند و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فرد باید طهارت هم داشته باشد. طهارت شرط نماز است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بیان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اینجا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موضوع حالت ترکیبی دارد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آن شرط و قید حالت وصفی و تقییدی نیست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حالت ترکیبی دارد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.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یک وقت است این شرط به صورت قیدی و حالی ذکر شده است.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صل متطهراً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هیئت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 حالت این مصل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ی باید طهارت باشد،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آن از نظر واقعی و ثبوتی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اینجا هیچ فرقی ندارد ظاهر خطاب و ظاهر دلیل متفاوت است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D697C" w:rsidRPr="005F276B" w:rsidRDefault="00CD697C" w:rsidP="007650E6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0" w:name="_Toc425160679"/>
      <w:r w:rsidRPr="005F276B">
        <w:rPr>
          <w:rFonts w:ascii="IRBadr" w:hAnsi="IRBadr" w:cs="IRBadr"/>
          <w:color w:val="auto"/>
          <w:sz w:val="32"/>
          <w:szCs w:val="32"/>
          <w:rtl/>
          <w:lang w:bidi="fa-IR"/>
        </w:rPr>
        <w:t>استصحاب در این مقام</w:t>
      </w:r>
      <w:bookmarkEnd w:id="10"/>
    </w:p>
    <w:p w:rsidR="00CD697C" w:rsidRPr="005F276B" w:rsidRDefault="00F35CC6" w:rsidP="00CD69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>این دو تعبیر که از نظر ثبوتی و واقعی چندان تفاوتی در موضوع ندارد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از نظر آثار اصولی به خصوص بحث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استفتا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 اصل مثبت و عدم مثبت خیلی فرق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. کجا فرق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؟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آنجایی که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حالت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وصف و شرط را استصحاب بکند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وصف و شرط به صورت ترکیبی در لسان دلیل آمده باشد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صورت اول است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اینجا استصحاب مانعی ندارد. استصحاب وجودش و عدمش مانعی ندارد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همان حالت قبلی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بوده یا عدم بوده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را استصحاب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642285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اما در صورت دوم که حالت تقییدی و حالی و تقییدی دارد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یعنی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این شخص با این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هیئت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شرط هست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یعنی در واقع ظاهر دلیل 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 xml:space="preserve">فقط وجود آن را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شرط نکرده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بلکه وجود آن را به عنوان یک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هیئت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 حالتی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برای این عرض کردم این بحث ثبوتی است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عالم ثبوتش هیچ فرقی ندارد.</w:t>
      </w:r>
    </w:p>
    <w:p w:rsidR="00CD697C" w:rsidRPr="005F276B" w:rsidRDefault="00F35CC6" w:rsidP="00CD69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ظاهر دلیل اینجا مهم است که این شرط شخص مکلف این را به عنوان یک امری در کنار مکلف ذکر بکند یا به عنوان یک حالت و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هیئتی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برای او ذکر کند در صورت اولی استصحاب در این وصف جاری است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ولی در حالت دوم صرف به استصحاب وجودی یا عدم این کافی نیست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برای اینکه اثر شرعی در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بودونبود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وصف اینجا مترتب نیست. اثر شرعی مترتب بر آن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هیئت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حاصله است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D697C" w:rsidRPr="005F276B" w:rsidRDefault="000F53F2" w:rsidP="007650E6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r>
        <w:rPr>
          <w:rFonts w:ascii="IRBadr" w:hAnsi="IRBadr" w:cs="IRBadr"/>
          <w:color w:val="auto"/>
          <w:sz w:val="36"/>
          <w:szCs w:val="36"/>
          <w:rtl/>
          <w:lang w:bidi="fa-IR"/>
        </w:rPr>
        <w:t>نتیجه‌گیری</w:t>
      </w:r>
    </w:p>
    <w:p w:rsidR="00CD697C" w:rsidRPr="005F276B" w:rsidRDefault="00F35CC6" w:rsidP="00CD69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آن وقت اگر خود این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هیئت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حاصله حالت سابقه نداشته باشد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اثری ندارد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یک وقت است ما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زن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وقتی کسی زن باشد و حامل باشد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با واو عطف گفته بشود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حد بر او جاری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موضوع باشد یا این است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زن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باشد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حامله است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حد بر او جاری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 شکل اول باشد موضوع ترکیبی است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زن باشد و حامله این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ترکیبی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lastRenderedPageBreak/>
        <w:t>اگر بگوید زن باشد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 xml:space="preserve"> حال حمل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یا حاملاً حالت قیدی و حالی پیدا بکند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اینجا موضوع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تقییدی و وصفی و بین این دو صورت خیلی فرق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D697C" w:rsidRPr="005F276B" w:rsidRDefault="00F35CC6" w:rsidP="00CD69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>از لحاظ اصل مثبت و عدم اصل مثبت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یک بار دیگر این جمله اخیر که رسیدیم به اصل بحث عرض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. یک بار است که دلیل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حد جاری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بر کسی که زن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مجرمه‌ای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باشد و حامله نباشد با واو عطف ذکر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مجرمه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 و حامله نیست. یک بار است که نه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اینجا موضوع و علم و شرط حالت ترکیبی دارد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آن یک چیزی است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هم یک چیزی. یک بار است که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صورت دوم دلیل این است که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زن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مجرمه‌ای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حامله نیست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حامله نیست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حد بر او جاری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D697C" w:rsidRPr="005F276B" w:rsidRDefault="00CD697C" w:rsidP="007650E6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1" w:name="_Toc425160681"/>
      <w:r w:rsidRPr="005F276B">
        <w:rPr>
          <w:rFonts w:ascii="IRBadr" w:hAnsi="IRBadr" w:cs="IRBadr"/>
          <w:color w:val="auto"/>
          <w:sz w:val="32"/>
          <w:szCs w:val="32"/>
          <w:rtl/>
          <w:lang w:bidi="fa-IR"/>
        </w:rPr>
        <w:t xml:space="preserve">اشکال </w:t>
      </w:r>
      <w:r w:rsidR="000F53F2">
        <w:rPr>
          <w:rFonts w:ascii="IRBadr" w:hAnsi="IRBadr" w:cs="IRBadr"/>
          <w:color w:val="auto"/>
          <w:sz w:val="32"/>
          <w:szCs w:val="32"/>
          <w:rtl/>
          <w:lang w:bidi="fa-IR"/>
        </w:rPr>
        <w:t>آیت‌الله</w:t>
      </w:r>
      <w:r w:rsidRPr="005F276B">
        <w:rPr>
          <w:rFonts w:ascii="IRBadr" w:hAnsi="IRBadr" w:cs="IRBadr"/>
          <w:color w:val="auto"/>
          <w:sz w:val="32"/>
          <w:szCs w:val="32"/>
          <w:rtl/>
          <w:lang w:bidi="fa-IR"/>
        </w:rPr>
        <w:t xml:space="preserve"> گلپایگانی</w:t>
      </w:r>
      <w:bookmarkEnd w:id="11"/>
    </w:p>
    <w:p w:rsidR="00CD697C" w:rsidRPr="005F276B" w:rsidRDefault="0057558D" w:rsidP="00CD69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و آقای گلپایگانی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تلقی‌شان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اینجا این است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از مجموعه امر الله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استفاده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دلیلی که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حال حمل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اجرای حد کرد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معنایش این است که موضوع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تلقی ایشان از موضوع این است که این وصف غیر حامل بودن حالت صفتی است و صورت دوم دیگر استصحاب در اینجا جاری نیست. استصحاب فقط 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که این حامل نبود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اما این غیر حاملی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صفت زانی باشد حال کونه غیر حامله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ترتب عقلی است که ذهن ما درست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والا 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به مستصحب نیست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اصل مثبت</w:t>
      </w:r>
      <w:r w:rsidR="00CD697C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اشکالی است که مرحوم آقای گلپایگانی در اینجا دارند که این استصحاب در اینجا جاری نیست.</w:t>
      </w:r>
    </w:p>
    <w:p w:rsidR="00D53552" w:rsidRPr="005F276B" w:rsidRDefault="008529D2" w:rsidP="008529D2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>«</w:t>
      </w:r>
      <w:r w:rsidR="0057558D" w:rsidRPr="005F276B">
        <w:rPr>
          <w:rFonts w:ascii="IRBadr" w:hAnsi="IRBadr" w:cs="IRBadr"/>
          <w:sz w:val="28"/>
          <w:szCs w:val="28"/>
          <w:rtl/>
          <w:lang w:bidi="fa-IR"/>
        </w:rPr>
        <w:t xml:space="preserve">در زنی که شک داریم حامل است یا حامله نیست عدم حمل را که امر حادثی است هم یک چیز جدیدی است یک وقتی حامله نبوده این را استصحاب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57558D" w:rsidRPr="005F276B">
        <w:rPr>
          <w:rFonts w:ascii="IRBadr" w:hAnsi="IRBadr" w:cs="IRBadr"/>
          <w:sz w:val="28"/>
          <w:szCs w:val="28"/>
          <w:rtl/>
          <w:lang w:bidi="fa-IR"/>
        </w:rPr>
        <w:t xml:space="preserve"> پس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57558D" w:rsidRPr="005F276B">
        <w:rPr>
          <w:rFonts w:ascii="IRBadr" w:hAnsi="IRBadr" w:cs="IRBadr"/>
          <w:sz w:val="28"/>
          <w:szCs w:val="28"/>
          <w:rtl/>
          <w:lang w:bidi="fa-IR"/>
        </w:rPr>
        <w:t xml:space="preserve"> زن غیر حامل و آن حد بر او جاری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57558D" w:rsidRPr="005F276B">
        <w:rPr>
          <w:rFonts w:ascii="IRBadr" w:hAnsi="IRBadr" w:cs="IRBadr"/>
          <w:sz w:val="28"/>
          <w:szCs w:val="28"/>
          <w:rtl/>
          <w:lang w:bidi="fa-IR"/>
        </w:rPr>
        <w:t>.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D53552" w:rsidRPr="005F276B" w:rsidRDefault="0057558D" w:rsidP="00D535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>این فرمایشی است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ایشان فرمودند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البته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مبانی‌اش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را عرض کردم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بحث خیلی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طولانی‌تر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جای خودش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ولی اجمال قضیه همین است که یکی از موارد اصل مثبت این است که موضوعی که در استصحاب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 واقع یک امر باشد که شرعی که اخذ نشده است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لازمه عقلی آن موضوع شرعی است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ما یک چیز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غیرشرعی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را استصحاب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منتها عقل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لازمه شرعی آن این است که امر شرعی است. ما استصحاب عدم حمل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این موضوع نیست در شرع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شرع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عدم حمل صفت لزانیه موضوع است.</w:t>
      </w:r>
    </w:p>
    <w:p w:rsidR="00D53552" w:rsidRPr="005F276B" w:rsidRDefault="00A3250C" w:rsidP="00D535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>از نظر اصولی جوابی که آقای مکارم دادند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نمی‌خواهم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وارد جواب ایشان بشوم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طول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می‌کشد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بحث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ریشه‌دار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اصولی است. ولی ما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اینجا این نکته را عرض بکنیم که آن موضوع به شکل دوم در جایی است که صریحاً دلیل بیاید بگوید که الزانیه حال کونه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lastRenderedPageBreak/>
        <w:t>غیر حامله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آنجا این حالت و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هیئت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موضوع حکم است و استصحاب عدم آن وصف هم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دیگر مفید نیست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چون اثبات به حالت و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هیئت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ولی این بیانی که ایشان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می‌فرمایند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موضوع الزانیه حال کونه غیر حامل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هیچ دلیلی در آن نیامده است</w:t>
      </w:r>
      <w:r w:rsidR="00D53552"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B448E" w:rsidRPr="005F276B" w:rsidRDefault="00EB448E" w:rsidP="007650E6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2" w:name="_Toc425160682"/>
      <w:r w:rsidRPr="005F276B">
        <w:rPr>
          <w:rFonts w:ascii="IRBadr" w:hAnsi="IRBadr" w:cs="IRBadr"/>
          <w:color w:val="auto"/>
          <w:sz w:val="32"/>
          <w:szCs w:val="32"/>
          <w:rtl/>
          <w:lang w:bidi="fa-IR"/>
        </w:rPr>
        <w:t>اشکال مثبتیت و پاسخ</w:t>
      </w:r>
      <w:bookmarkEnd w:id="12"/>
    </w:p>
    <w:p w:rsidR="00EB448E" w:rsidRPr="005F276B" w:rsidRDefault="00A3250C" w:rsidP="00EB448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>این اشکال دقیق در اینجا مطرح شده است که عدم حمل در اینجا مثبت است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به دلیل اینکه موضوع زانیه غیر حامل است. حالت تقییدی و وصفی دارد. ولی جوابش این است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این‌جور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چیزی ما در ادله نداریم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آنی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در ادله داریم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است که زانیه حد بر او جاری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دلیلی آمده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 حامله باشد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حد بر او جاری بشود. نیامده بگوید زانیه غیر حامل موضوع است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زانیه حال کونه غیر حامل موضوع است و لذا چون این را نگفته است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ما مانعی از جریان اثبات در اینجا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نمی‌بینیم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B448E" w:rsidRPr="005F276B" w:rsidRDefault="000F53F2" w:rsidP="007650E6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r>
        <w:rPr>
          <w:rFonts w:ascii="IRBadr" w:hAnsi="IRBadr" w:cs="IRBadr"/>
          <w:color w:val="auto"/>
          <w:sz w:val="36"/>
          <w:szCs w:val="36"/>
          <w:rtl/>
          <w:lang w:bidi="fa-IR"/>
        </w:rPr>
        <w:t>جمع‌بندی</w:t>
      </w:r>
    </w:p>
    <w:p w:rsidR="00EB448E" w:rsidRPr="005F276B" w:rsidRDefault="00A3250C" w:rsidP="00EB448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>اینجا آقای گلپایگانی فرمودند از نوع دوم است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ما عرض کردیم در جایی 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 xml:space="preserve">دلیل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نداریم از نوع دوم باشد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از نوع اول است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لذا استصحاب جاری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اینکه این یک اشکال و استصحاب بود که استصحاب اینجا اصل مثبت است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جوابش بود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ممکن است کسی یک اشکال دیگری در این استصحاب بکند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اشکال اول در استصحاب بود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اشکال دوم این است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کسی بگوید استصحاب در اینجا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 xml:space="preserve"> به خاطر قاعده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درع اطلاق ندارد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B448E" w:rsidRPr="005F276B" w:rsidRDefault="00A3250C" w:rsidP="007650E6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r w:rsidRPr="005F276B">
        <w:rPr>
          <w:rFonts w:ascii="IRBadr" w:hAnsi="IRBadr" w:cs="IRBadr"/>
          <w:color w:val="auto"/>
          <w:sz w:val="36"/>
          <w:szCs w:val="36"/>
          <w:rtl/>
          <w:lang w:bidi="fa-IR"/>
        </w:rPr>
        <w:t xml:space="preserve"> </w:t>
      </w:r>
      <w:bookmarkStart w:id="13" w:name="_Toc425160684"/>
      <w:r w:rsidR="00EB448E" w:rsidRPr="005F276B">
        <w:rPr>
          <w:rFonts w:ascii="IRBadr" w:hAnsi="IRBadr" w:cs="IRBadr"/>
          <w:color w:val="auto"/>
          <w:sz w:val="36"/>
          <w:szCs w:val="36"/>
          <w:rtl/>
          <w:lang w:bidi="fa-IR"/>
        </w:rPr>
        <w:t>اشکال در قاعده درع</w:t>
      </w:r>
      <w:bookmarkEnd w:id="13"/>
    </w:p>
    <w:p w:rsidR="00EB448E" w:rsidRPr="005F276B" w:rsidRDefault="00A3250C" w:rsidP="00EB448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این را بنابر بعضی اقوال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می‌گفتیم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درست است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بعضی دامنه 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این قاعده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زیاد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توسعه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اگر بخواهند با یک استصحاب و اصل موضوع اجرای حد درست بشود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می‌گوی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ن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تدرع الحدود بالشبهات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احراز موضوع حد باید با اماره باشد یا با اطمینان باشد یا با یک اماره عقلایی باشد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اما اصل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عملی‌اش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را موضوع درست کنید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حد بر آن جاری بشود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رجم بشود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کشته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بشود یا حد یا جلد بشود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مشمول قاعده تدرع الحدود بالشبهات است.</w:t>
      </w:r>
    </w:p>
    <w:p w:rsidR="00DC01AE" w:rsidRPr="005F276B" w:rsidRDefault="00A3250C" w:rsidP="00DC01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 کسی این را بگوید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آن وقت این ادعای دیگری است که حالا تا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اندازه‌ای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ما این را بعید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نمی‌دانستیم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تدرع الحدود بالشبهات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اصول عملیه در قواعد ایجاد بکنند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ما قاعده تدرع الحدود بالشبهات را از نظر سندی و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مبنایی قبول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می‌کردیم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و از نظر دلالی هم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دایره‌اش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خیلی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وسیع‌تر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از آن 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 xml:space="preserve">چیزی است 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که آقای خویی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می‌دانستند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تقریباً به آنچه آقای گلپایگانی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می‌فرمودند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نزدیک بود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شاید کمی هم بیشتر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اگر قاعده تدرع الحدود بالشبهات را در چند دایره فرض کردیم.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آن مبنا را اگر بپذیریم</w:t>
      </w:r>
      <w:r w:rsidR="00EB448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آن وقت این دومی قبول است</w:t>
      </w:r>
      <w:r w:rsidR="00DC01AE"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C01AE" w:rsidRPr="005F276B" w:rsidRDefault="00DC01AE" w:rsidP="00DC01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DC01AE" w:rsidRPr="005F276B" w:rsidRDefault="000F53F2" w:rsidP="007650E6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14" w:name="_Toc425160685"/>
      <w:r>
        <w:rPr>
          <w:rFonts w:ascii="IRBadr" w:hAnsi="IRBadr" w:cs="IRBadr"/>
          <w:color w:val="auto"/>
          <w:sz w:val="36"/>
          <w:szCs w:val="36"/>
          <w:rtl/>
          <w:lang w:bidi="fa-IR"/>
        </w:rPr>
        <w:lastRenderedPageBreak/>
        <w:t>جمع‌بندی</w:t>
      </w:r>
      <w:r w:rsidR="00DC01AE" w:rsidRPr="005F276B">
        <w:rPr>
          <w:rFonts w:ascii="IRBadr" w:hAnsi="IRBadr" w:cs="IRBadr"/>
          <w:color w:val="auto"/>
          <w:sz w:val="36"/>
          <w:szCs w:val="36"/>
          <w:rtl/>
          <w:lang w:bidi="fa-IR"/>
        </w:rPr>
        <w:t xml:space="preserve"> بحث</w:t>
      </w:r>
      <w:bookmarkEnd w:id="14"/>
    </w:p>
    <w:p w:rsidR="00DC01AE" w:rsidRPr="005F276B" w:rsidRDefault="00DC01AE" w:rsidP="00DC01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>این استصحاب دو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مناقشه دارد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حاصل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کلام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؛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استصحاب اینجا اصل مثبت است که آقای گلپایگانی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می‌فرمودند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 جواب دارد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یک جواب آن است که آقای مکارم فرمودند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>که من اینجا عرض نکردم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جواب ضعیف است و یک جواب همین است که ما عرض کردیم که اینجا نه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موضوع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شما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می‌فرمایید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نیست و اصل مثبت نیست و استصحاب جاری است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مناقشه دوم این است که اینجا جای قاعده تدرع الحدود بالشبهات است که این را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ما 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بعید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نمی‌دانیم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گرچه در این تردیدی از قبل داشتیم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بنابراین به خاطر قاعده تدرع الحدود بالشبهات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 بگوییم این جا اجرای حد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>، ولی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F3A5B" w:rsidRPr="005F276B">
        <w:rPr>
          <w:rFonts w:ascii="IRBadr" w:hAnsi="IRBadr" w:cs="IRBadr"/>
          <w:sz w:val="28"/>
          <w:szCs w:val="28"/>
          <w:rtl/>
          <w:lang w:bidi="fa-IR"/>
        </w:rPr>
        <w:t>اصل مثبت مانعی ندارد.</w:t>
      </w:r>
    </w:p>
    <w:p w:rsidR="006B0557" w:rsidRPr="005F276B" w:rsidRDefault="006B0557" w:rsidP="007650E6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15" w:name="_Toc425160686"/>
      <w:r w:rsidRPr="005F276B">
        <w:rPr>
          <w:rFonts w:ascii="IRBadr" w:hAnsi="IRBadr" w:cs="IRBadr"/>
          <w:color w:val="auto"/>
          <w:sz w:val="36"/>
          <w:szCs w:val="36"/>
          <w:rtl/>
          <w:lang w:bidi="fa-IR"/>
        </w:rPr>
        <w:t>اشکال مراتب حمل</w:t>
      </w:r>
      <w:bookmarkEnd w:id="15"/>
    </w:p>
    <w:p w:rsidR="006B0557" w:rsidRPr="005F276B" w:rsidRDefault="006E041D" w:rsidP="006B05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>فرع پنجمی که اینجا در ذیل این بحث باقی مانده</w:t>
      </w:r>
      <w:r w:rsidR="00DC01A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است که حمل درجات و مراتبی دارد. یک وقت است این بچه روح پیدا کرده شکلی پیدا کرده که مشمول این ادله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حامله است</w:t>
      </w:r>
      <w:r w:rsidR="00DC01A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اما در مراحل و مقاطع و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برهه‌های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اولیه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شکل‌گیری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حمل که هنوز حالت نطفه و علقه و امثال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این‌هاست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که به حد حلول روح نرسیده است</w:t>
      </w:r>
      <w:r w:rsidR="00DC01AE" w:rsidRPr="005F276B">
        <w:rPr>
          <w:rFonts w:ascii="IRBadr" w:hAnsi="IRBadr" w:cs="IRBadr"/>
          <w:sz w:val="28"/>
          <w:szCs w:val="28"/>
          <w:rtl/>
          <w:lang w:bidi="fa-IR"/>
        </w:rPr>
        <w:t>، آن هم مشمول همین است؟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جواب این است</w:t>
      </w:r>
      <w:r w:rsidR="00DC01AE" w:rsidRPr="005F276B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به لحاظ روایات بله</w:t>
      </w:r>
      <w:r w:rsidR="00DC01AE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اطلاق دارد و از اولین مراحل انعقاد نطفه حمل صدق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می‌کند</w:t>
      </w:r>
    </w:p>
    <w:p w:rsidR="006B0557" w:rsidRPr="005F276B" w:rsidRDefault="006B0557" w:rsidP="007650E6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6" w:name="_Toc425160687"/>
      <w:r w:rsidRPr="005F276B">
        <w:rPr>
          <w:rFonts w:ascii="IRBadr" w:hAnsi="IRBadr" w:cs="IRBadr"/>
          <w:color w:val="auto"/>
          <w:sz w:val="32"/>
          <w:szCs w:val="32"/>
          <w:rtl/>
          <w:lang w:bidi="fa-IR"/>
        </w:rPr>
        <w:t>پاسخ اشکال</w:t>
      </w:r>
      <w:bookmarkEnd w:id="16"/>
    </w:p>
    <w:p w:rsidR="00B20B33" w:rsidRPr="005F276B" w:rsidRDefault="006E041D" w:rsidP="006B05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در پاسخ به این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عرضمان این است که بنابر روایات نه</w:t>
      </w:r>
      <w:r w:rsidR="006B0557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مراتبش </w:t>
      </w:r>
      <w:r w:rsidR="006B0557" w:rsidRPr="005F276B">
        <w:rPr>
          <w:rFonts w:ascii="IRBadr" w:hAnsi="IRBadr" w:cs="IRBadr"/>
          <w:sz w:val="28"/>
          <w:szCs w:val="28"/>
          <w:rtl/>
          <w:lang w:bidi="fa-IR"/>
        </w:rPr>
        <w:t xml:space="preserve">حمل 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فقط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6B0557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. اگر روایت نبود و طبق قواعد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می‌خواستیم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صحبت کنیم</w:t>
      </w:r>
      <w:r w:rsidR="006B0557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674A" w:rsidRPr="005F276B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وقت ممکن بود بگوییم در مراحل اولیه</w:t>
      </w:r>
      <w:r w:rsidR="006B0557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حفظ آن اهم از اجرای حد نیست. ممکن بود این را بگوییم چون از باب قاعده اهم و مهم تزاحم</w:t>
      </w:r>
      <w:r w:rsidR="006B0557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می‌گفتیم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نباید حد جاری بشود</w:t>
      </w:r>
      <w:r w:rsidR="006B0557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آنجا جای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بود که بگوییم اهم نیست</w:t>
      </w:r>
      <w:r w:rsidR="006B0557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اما آن در حد یک شبهه است</w:t>
      </w:r>
      <w:r w:rsidR="006B0557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ولی در اینجا جواب اصلی و معتبرش همان فرض است که در اینجا روایات داریم و روایات هم اطلاق دارد</w:t>
      </w:r>
      <w:r w:rsidR="006B0557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زن حامل حد بر او جاری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چه حاملی آنی که ماه اولش است یا ماه هشتم</w:t>
      </w:r>
      <w:r w:rsidR="006B0557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نهمش است</w:t>
      </w:r>
      <w:r w:rsidR="006B0557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فرقی ندارد</w:t>
      </w:r>
      <w:r w:rsidR="006B0557" w:rsidRPr="005F276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اطلاق دارد و در </w:t>
      </w:r>
      <w:r w:rsidR="000F53F2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350CE" w:rsidRPr="005F276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F276B">
        <w:rPr>
          <w:rFonts w:ascii="IRBadr" w:hAnsi="IRBadr" w:cs="IRBadr"/>
          <w:sz w:val="28"/>
          <w:szCs w:val="28"/>
          <w:rtl/>
          <w:lang w:bidi="fa-IR"/>
        </w:rPr>
        <w:t xml:space="preserve"> اجرای حد کرد</w:t>
      </w:r>
      <w:r w:rsidR="006B0557" w:rsidRPr="005F276B">
        <w:rPr>
          <w:rFonts w:ascii="IRBadr" w:hAnsi="IRBadr" w:cs="IRBadr"/>
          <w:sz w:val="28"/>
          <w:szCs w:val="28"/>
          <w:rtl/>
          <w:lang w:bidi="fa-IR"/>
        </w:rPr>
        <w:t>.</w:t>
      </w:r>
    </w:p>
    <w:sectPr w:rsidR="00B20B33" w:rsidRPr="005F276B" w:rsidSect="0096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D0" w:rsidRDefault="00187AD0" w:rsidP="00B20B33">
      <w:pPr>
        <w:spacing w:after="0" w:line="240" w:lineRule="auto"/>
      </w:pPr>
      <w:r>
        <w:separator/>
      </w:r>
    </w:p>
  </w:endnote>
  <w:endnote w:type="continuationSeparator" w:id="0">
    <w:p w:rsidR="00187AD0" w:rsidRDefault="00187AD0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4A" w:rsidRDefault="009967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4A" w:rsidRDefault="009967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4A" w:rsidRDefault="009967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D0" w:rsidRDefault="00187AD0" w:rsidP="00B20B33">
      <w:pPr>
        <w:spacing w:after="0" w:line="240" w:lineRule="auto"/>
      </w:pPr>
      <w:r>
        <w:separator/>
      </w:r>
    </w:p>
  </w:footnote>
  <w:footnote w:type="continuationSeparator" w:id="0">
    <w:p w:rsidR="00187AD0" w:rsidRDefault="00187AD0" w:rsidP="00B2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4A" w:rsidRDefault="009967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74" w:rsidRDefault="00187AD0" w:rsidP="005B0F74">
    <w:pPr>
      <w:pStyle w:val="a3"/>
      <w:bidi/>
      <w:rPr>
        <w:lang w:bidi="fa-IR"/>
      </w:rPr>
    </w:pPr>
    <w:r>
      <w:rPr>
        <w:noProof/>
      </w:rPr>
      <w:pict>
        <v:line id="_x0000_s2049" style="position:absolute;left:0;text-align:left;flip:x;z-index:251659264" from="0,63.35pt" to="486pt,63.35pt">
          <w10:wrap anchorx="page"/>
        </v:line>
      </w:pict>
    </w:r>
    <w:bookmarkStart w:id="17" w:name="OLE_LINK1"/>
    <w:bookmarkStart w:id="18" w:name="OLE_LINK2"/>
    <w:r w:rsidR="005B0F74">
      <w:rPr>
        <w:noProof/>
        <w:lang w:bidi="fa-IR"/>
      </w:rPr>
      <w:drawing>
        <wp:inline distT="0" distB="0" distL="0" distR="0" wp14:anchorId="188A5FF9" wp14:editId="0F908F8E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99674A">
      <w:rPr>
        <w:rFonts w:cs="IranNastaliq"/>
        <w:rtl/>
      </w:rPr>
      <w:t xml:space="preserve"> </w:t>
    </w:r>
    <w:r w:rsidR="005B0F74" w:rsidRPr="001C79A9">
      <w:rPr>
        <w:rFonts w:cs="IranNastaliq"/>
        <w:sz w:val="40"/>
        <w:szCs w:val="40"/>
        <w:rtl/>
      </w:rPr>
      <w:t>شماره ثبت</w:t>
    </w:r>
    <w:r w:rsidR="005B0F74" w:rsidRPr="001C79A9">
      <w:rPr>
        <w:sz w:val="40"/>
        <w:szCs w:val="40"/>
        <w:rtl/>
      </w:rPr>
      <w:t>:</w:t>
    </w:r>
    <w:r w:rsidR="005B0F74" w:rsidRPr="001C79A9">
      <w:rPr>
        <w:rFonts w:hint="cs"/>
        <w:sz w:val="40"/>
        <w:szCs w:val="40"/>
        <w:rtl/>
      </w:rPr>
      <w:t xml:space="preserve"> </w:t>
    </w:r>
    <w:r w:rsidR="005B0F74">
      <w:rPr>
        <w:rFonts w:cs="2  Badr" w:hint="cs"/>
        <w:sz w:val="40"/>
        <w:szCs w:val="40"/>
        <w:rtl/>
        <w:lang w:bidi="fa-IR"/>
      </w:rPr>
      <w:t>733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4A" w:rsidRDefault="009967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61DDB"/>
    <w:rsid w:val="00066E22"/>
    <w:rsid w:val="00093436"/>
    <w:rsid w:val="000C7707"/>
    <w:rsid w:val="000F53F2"/>
    <w:rsid w:val="001011E6"/>
    <w:rsid w:val="00114323"/>
    <w:rsid w:val="0013532B"/>
    <w:rsid w:val="00157D98"/>
    <w:rsid w:val="00166BBB"/>
    <w:rsid w:val="00187AD0"/>
    <w:rsid w:val="001E3011"/>
    <w:rsid w:val="002E01E4"/>
    <w:rsid w:val="0034265C"/>
    <w:rsid w:val="003F3A5B"/>
    <w:rsid w:val="00460DA0"/>
    <w:rsid w:val="005540C8"/>
    <w:rsid w:val="0057558D"/>
    <w:rsid w:val="005B0F74"/>
    <w:rsid w:val="005E66D9"/>
    <w:rsid w:val="005F276B"/>
    <w:rsid w:val="005F48DC"/>
    <w:rsid w:val="00642285"/>
    <w:rsid w:val="00674735"/>
    <w:rsid w:val="006B0557"/>
    <w:rsid w:val="006E041D"/>
    <w:rsid w:val="007339F8"/>
    <w:rsid w:val="007650E6"/>
    <w:rsid w:val="00836A93"/>
    <w:rsid w:val="008529D2"/>
    <w:rsid w:val="00870EFA"/>
    <w:rsid w:val="00880A79"/>
    <w:rsid w:val="008C1209"/>
    <w:rsid w:val="008D3216"/>
    <w:rsid w:val="008F2382"/>
    <w:rsid w:val="00952C9A"/>
    <w:rsid w:val="009643DD"/>
    <w:rsid w:val="0099674A"/>
    <w:rsid w:val="009A5E11"/>
    <w:rsid w:val="00A26890"/>
    <w:rsid w:val="00A3250C"/>
    <w:rsid w:val="00A33F8C"/>
    <w:rsid w:val="00A7495D"/>
    <w:rsid w:val="00B20B33"/>
    <w:rsid w:val="00B36156"/>
    <w:rsid w:val="00BA28C4"/>
    <w:rsid w:val="00BB1193"/>
    <w:rsid w:val="00CD697C"/>
    <w:rsid w:val="00CE1B92"/>
    <w:rsid w:val="00CF6DCC"/>
    <w:rsid w:val="00D53552"/>
    <w:rsid w:val="00DC01AE"/>
    <w:rsid w:val="00DD520D"/>
    <w:rsid w:val="00DF22DF"/>
    <w:rsid w:val="00E12E16"/>
    <w:rsid w:val="00EB448E"/>
    <w:rsid w:val="00ED0C00"/>
    <w:rsid w:val="00F1173B"/>
    <w:rsid w:val="00F350CE"/>
    <w:rsid w:val="00F35CC6"/>
    <w:rsid w:val="00FA2079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76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5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5B0F7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5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10">
    <w:name w:val="عنوان 1 نویسه"/>
    <w:basedOn w:val="a0"/>
    <w:link w:val="1"/>
    <w:uiPriority w:val="9"/>
    <w:rsid w:val="0076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76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7650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7650E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50E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650E6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765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0C44-B5E1-4F77-ADE7-7CEE2DE2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26</cp:revision>
  <dcterms:created xsi:type="dcterms:W3CDTF">2012-12-14T08:13:00Z</dcterms:created>
  <dcterms:modified xsi:type="dcterms:W3CDTF">2015-07-27T07:19:00Z</dcterms:modified>
</cp:coreProperties>
</file>