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61" w:rsidRPr="005A6015" w:rsidRDefault="006B6B7D" w:rsidP="002476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5A6015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247661" w:rsidRPr="005A601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247661" w:rsidRPr="005A6015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</w:p>
    <w:p w:rsidR="005D5F06" w:rsidRPr="005A6015" w:rsidRDefault="005D5F06" w:rsidP="005D5F0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6015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5D5F06" w:rsidRPr="005A6015" w:rsidRDefault="005D5F06" w:rsidP="005D5F0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5A6015">
        <w:rPr>
          <w:rFonts w:ascii="IRBadr" w:hAnsi="IRBadr" w:cs="IRBadr"/>
          <w:sz w:val="28"/>
          <w:rtl/>
        </w:rPr>
        <w:fldChar w:fldCharType="begin"/>
      </w:r>
      <w:r w:rsidRPr="005A6015">
        <w:rPr>
          <w:rFonts w:ascii="IRBadr" w:hAnsi="IRBadr" w:cs="IRBadr"/>
          <w:sz w:val="28"/>
          <w:rtl/>
        </w:rPr>
        <w:instrText xml:space="preserve"> </w:instrText>
      </w:r>
      <w:r w:rsidRPr="005A6015">
        <w:rPr>
          <w:rFonts w:ascii="IRBadr" w:hAnsi="IRBadr" w:cs="IRBadr"/>
          <w:sz w:val="28"/>
        </w:rPr>
        <w:instrText>TOC</w:instrText>
      </w:r>
      <w:r w:rsidRPr="005A6015">
        <w:rPr>
          <w:rFonts w:ascii="IRBadr" w:hAnsi="IRBadr" w:cs="IRBadr"/>
          <w:sz w:val="28"/>
          <w:rtl/>
        </w:rPr>
        <w:instrText xml:space="preserve"> \</w:instrText>
      </w:r>
      <w:r w:rsidRPr="005A6015">
        <w:rPr>
          <w:rFonts w:ascii="IRBadr" w:hAnsi="IRBadr" w:cs="IRBadr"/>
          <w:sz w:val="28"/>
        </w:rPr>
        <w:instrText>o "</w:instrText>
      </w:r>
      <w:r w:rsidRPr="005A6015">
        <w:rPr>
          <w:rFonts w:ascii="IRBadr" w:hAnsi="IRBadr" w:cs="IRBadr"/>
          <w:sz w:val="28"/>
          <w:rtl/>
        </w:rPr>
        <w:instrText>1-4</w:instrText>
      </w:r>
      <w:r w:rsidRPr="005A6015">
        <w:rPr>
          <w:rFonts w:ascii="IRBadr" w:hAnsi="IRBadr" w:cs="IRBadr"/>
          <w:sz w:val="28"/>
        </w:rPr>
        <w:instrText>" \h \z \u</w:instrText>
      </w:r>
      <w:r w:rsidRPr="005A6015">
        <w:rPr>
          <w:rFonts w:ascii="IRBadr" w:hAnsi="IRBadr" w:cs="IRBadr"/>
          <w:sz w:val="28"/>
          <w:rtl/>
        </w:rPr>
        <w:instrText xml:space="preserve"> </w:instrText>
      </w:r>
      <w:r w:rsidRPr="005A6015">
        <w:rPr>
          <w:rFonts w:ascii="IRBadr" w:hAnsi="IRBadr" w:cs="IRBadr"/>
          <w:sz w:val="28"/>
          <w:rtl/>
        </w:rPr>
        <w:fldChar w:fldCharType="separate"/>
      </w:r>
      <w:hyperlink w:anchor="_Toc427655169" w:history="1">
        <w:r w:rsidRPr="005A6015">
          <w:rPr>
            <w:rStyle w:val="Hyperlink"/>
            <w:rFonts w:ascii="IRBadr" w:hAnsi="IRBadr" w:cs="IRBadr"/>
            <w:noProof/>
            <w:rtl/>
          </w:rPr>
          <w:t>حد محارب</w:t>
        </w:r>
        <w:r w:rsidRPr="005A6015">
          <w:rPr>
            <w:rFonts w:ascii="IRBadr" w:hAnsi="IRBadr" w:cs="IRBadr"/>
            <w:noProof/>
            <w:webHidden/>
          </w:rPr>
          <w:tab/>
        </w:r>
        <w:r w:rsidRPr="005A601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5A6015">
          <w:rPr>
            <w:rFonts w:ascii="IRBadr" w:hAnsi="IRBadr" w:cs="IRBadr"/>
            <w:noProof/>
            <w:webHidden/>
          </w:rPr>
          <w:instrText xml:space="preserve"> PAGEREF _Toc427655169 \h </w:instrText>
        </w:r>
        <w:r w:rsidRPr="005A6015">
          <w:rPr>
            <w:rStyle w:val="Hyperlink"/>
            <w:rFonts w:ascii="IRBadr" w:hAnsi="IRBadr" w:cs="IRBadr"/>
            <w:noProof/>
            <w:rtl/>
          </w:rPr>
        </w:r>
        <w:r w:rsidRPr="005A601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5A6015">
          <w:rPr>
            <w:rFonts w:ascii="IRBadr" w:hAnsi="IRBadr" w:cs="IRBadr"/>
            <w:noProof/>
            <w:webHidden/>
          </w:rPr>
          <w:t>1</w:t>
        </w:r>
        <w:r w:rsidRPr="005A601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D5F06" w:rsidRPr="005A6015" w:rsidRDefault="005F47C1" w:rsidP="005D5F0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170" w:history="1">
        <w:r w:rsidR="005D5F06" w:rsidRPr="005A6015">
          <w:rPr>
            <w:rStyle w:val="Hyperlink"/>
            <w:rFonts w:ascii="IRBadr" w:hAnsi="IRBadr" w:cs="IRBadr"/>
            <w:noProof/>
            <w:rtl/>
          </w:rPr>
          <w:t>مرور بحث پیشین</w:t>
        </w:r>
        <w:r w:rsidR="005D5F06" w:rsidRPr="005A6015">
          <w:rPr>
            <w:rFonts w:ascii="IRBadr" w:hAnsi="IRBadr" w:cs="IRBadr"/>
            <w:noProof/>
            <w:webHidden/>
          </w:rPr>
          <w:tab/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D5F06" w:rsidRPr="005A6015">
          <w:rPr>
            <w:rFonts w:ascii="IRBadr" w:hAnsi="IRBadr" w:cs="IRBadr"/>
            <w:noProof/>
            <w:webHidden/>
          </w:rPr>
          <w:instrText xml:space="preserve"> PAGEREF _Toc427655170 \h </w:instrText>
        </w:r>
        <w:r w:rsidR="005D5F06" w:rsidRPr="005A6015">
          <w:rPr>
            <w:rStyle w:val="Hyperlink"/>
            <w:rFonts w:ascii="IRBadr" w:hAnsi="IRBadr" w:cs="IRBadr"/>
            <w:noProof/>
            <w:rtl/>
          </w:rPr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D5F06" w:rsidRPr="005A6015">
          <w:rPr>
            <w:rFonts w:ascii="IRBadr" w:hAnsi="IRBadr" w:cs="IRBadr"/>
            <w:noProof/>
            <w:webHidden/>
          </w:rPr>
          <w:t>1</w:t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D5F06" w:rsidRPr="005A6015" w:rsidRDefault="005F47C1" w:rsidP="005D5F0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171" w:history="1">
        <w:r w:rsidR="005D5F06" w:rsidRPr="005A6015">
          <w:rPr>
            <w:rStyle w:val="Hyperlink"/>
            <w:rFonts w:ascii="IRBadr" w:hAnsi="IRBadr" w:cs="IRBadr"/>
            <w:noProof/>
            <w:rtl/>
          </w:rPr>
          <w:t>انواع محاربة الرسول</w:t>
        </w:r>
        <w:r w:rsidR="005D5F06" w:rsidRPr="005A6015">
          <w:rPr>
            <w:rFonts w:ascii="IRBadr" w:hAnsi="IRBadr" w:cs="IRBadr"/>
            <w:noProof/>
            <w:webHidden/>
          </w:rPr>
          <w:tab/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D5F06" w:rsidRPr="005A6015">
          <w:rPr>
            <w:rFonts w:ascii="IRBadr" w:hAnsi="IRBadr" w:cs="IRBadr"/>
            <w:noProof/>
            <w:webHidden/>
          </w:rPr>
          <w:instrText xml:space="preserve"> PAGEREF _Toc427655171 \h </w:instrText>
        </w:r>
        <w:r w:rsidR="005D5F06" w:rsidRPr="005A6015">
          <w:rPr>
            <w:rStyle w:val="Hyperlink"/>
            <w:rFonts w:ascii="IRBadr" w:hAnsi="IRBadr" w:cs="IRBadr"/>
            <w:noProof/>
            <w:rtl/>
          </w:rPr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D5F06" w:rsidRPr="005A6015">
          <w:rPr>
            <w:rFonts w:ascii="IRBadr" w:hAnsi="IRBadr" w:cs="IRBadr"/>
            <w:noProof/>
            <w:webHidden/>
          </w:rPr>
          <w:t>2</w:t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D5F06" w:rsidRPr="005A6015" w:rsidRDefault="005F47C1" w:rsidP="005D5F0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172" w:history="1">
        <w:r w:rsidR="005D5F06" w:rsidRPr="005A6015">
          <w:rPr>
            <w:rStyle w:val="Hyperlink"/>
            <w:rFonts w:ascii="IRBadr" w:hAnsi="IRBadr" w:cs="IRBadr"/>
            <w:noProof/>
            <w:rtl/>
          </w:rPr>
          <w:t>خوف شأنی</w:t>
        </w:r>
        <w:r w:rsidR="005D5F06" w:rsidRPr="005A6015">
          <w:rPr>
            <w:rFonts w:ascii="IRBadr" w:hAnsi="IRBadr" w:cs="IRBadr"/>
            <w:noProof/>
            <w:webHidden/>
          </w:rPr>
          <w:tab/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D5F06" w:rsidRPr="005A6015">
          <w:rPr>
            <w:rFonts w:ascii="IRBadr" w:hAnsi="IRBadr" w:cs="IRBadr"/>
            <w:noProof/>
            <w:webHidden/>
          </w:rPr>
          <w:instrText xml:space="preserve"> PAGEREF _Toc427655172 \h </w:instrText>
        </w:r>
        <w:r w:rsidR="005D5F06" w:rsidRPr="005A6015">
          <w:rPr>
            <w:rStyle w:val="Hyperlink"/>
            <w:rFonts w:ascii="IRBadr" w:hAnsi="IRBadr" w:cs="IRBadr"/>
            <w:noProof/>
            <w:rtl/>
          </w:rPr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D5F06" w:rsidRPr="005A6015">
          <w:rPr>
            <w:rFonts w:ascii="IRBadr" w:hAnsi="IRBadr" w:cs="IRBadr"/>
            <w:noProof/>
            <w:webHidden/>
          </w:rPr>
          <w:t>2</w:t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D5F06" w:rsidRPr="005A6015" w:rsidRDefault="005F47C1" w:rsidP="005D5F0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173" w:history="1">
        <w:r w:rsidR="005D5F06" w:rsidRPr="005A6015">
          <w:rPr>
            <w:rStyle w:val="Hyperlink"/>
            <w:rFonts w:ascii="IRBadr" w:hAnsi="IRBadr" w:cs="IRBadr"/>
            <w:noProof/>
            <w:rtl/>
          </w:rPr>
          <w:t>آیات اطاعة الرسول</w:t>
        </w:r>
        <w:r w:rsidR="005D5F06" w:rsidRPr="005A6015">
          <w:rPr>
            <w:rFonts w:ascii="IRBadr" w:hAnsi="IRBadr" w:cs="IRBadr"/>
            <w:noProof/>
            <w:webHidden/>
          </w:rPr>
          <w:tab/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D5F06" w:rsidRPr="005A6015">
          <w:rPr>
            <w:rFonts w:ascii="IRBadr" w:hAnsi="IRBadr" w:cs="IRBadr"/>
            <w:noProof/>
            <w:webHidden/>
          </w:rPr>
          <w:instrText xml:space="preserve"> PAGEREF _Toc427655173 \h </w:instrText>
        </w:r>
        <w:r w:rsidR="005D5F06" w:rsidRPr="005A6015">
          <w:rPr>
            <w:rStyle w:val="Hyperlink"/>
            <w:rFonts w:ascii="IRBadr" w:hAnsi="IRBadr" w:cs="IRBadr"/>
            <w:noProof/>
            <w:rtl/>
          </w:rPr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D5F06" w:rsidRPr="005A6015">
          <w:rPr>
            <w:rFonts w:ascii="IRBadr" w:hAnsi="IRBadr" w:cs="IRBadr"/>
            <w:noProof/>
            <w:webHidden/>
          </w:rPr>
          <w:t>2</w:t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D5F06" w:rsidRPr="005A6015" w:rsidRDefault="005F47C1" w:rsidP="005D5F0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174" w:history="1">
        <w:r w:rsidR="005D5F06" w:rsidRPr="005A6015">
          <w:rPr>
            <w:rStyle w:val="Hyperlink"/>
            <w:rFonts w:ascii="IRBadr" w:hAnsi="IRBadr" w:cs="IRBadr"/>
            <w:noProof/>
            <w:rtl/>
          </w:rPr>
          <w:t>احتمالات در اطاعة الرسول</w:t>
        </w:r>
        <w:r w:rsidR="005D5F06" w:rsidRPr="005A6015">
          <w:rPr>
            <w:rFonts w:ascii="IRBadr" w:hAnsi="IRBadr" w:cs="IRBadr"/>
            <w:noProof/>
            <w:webHidden/>
          </w:rPr>
          <w:tab/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D5F06" w:rsidRPr="005A6015">
          <w:rPr>
            <w:rFonts w:ascii="IRBadr" w:hAnsi="IRBadr" w:cs="IRBadr"/>
            <w:noProof/>
            <w:webHidden/>
          </w:rPr>
          <w:instrText xml:space="preserve"> PAGEREF _Toc427655174 \h </w:instrText>
        </w:r>
        <w:r w:rsidR="005D5F06" w:rsidRPr="005A6015">
          <w:rPr>
            <w:rStyle w:val="Hyperlink"/>
            <w:rFonts w:ascii="IRBadr" w:hAnsi="IRBadr" w:cs="IRBadr"/>
            <w:noProof/>
            <w:rtl/>
          </w:rPr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D5F06" w:rsidRPr="005A6015">
          <w:rPr>
            <w:rFonts w:ascii="IRBadr" w:hAnsi="IRBadr" w:cs="IRBadr"/>
            <w:noProof/>
            <w:webHidden/>
          </w:rPr>
          <w:t>2</w:t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D5F06" w:rsidRPr="005A6015" w:rsidRDefault="005F47C1" w:rsidP="005D5F0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175" w:history="1">
        <w:r w:rsidR="005D5F06" w:rsidRPr="005A6015">
          <w:rPr>
            <w:rStyle w:val="Hyperlink"/>
            <w:rFonts w:ascii="IRBadr" w:hAnsi="IRBadr" w:cs="IRBadr"/>
            <w:noProof/>
            <w:rtl/>
          </w:rPr>
          <w:t>نکات معرفتی آیه شریفه</w:t>
        </w:r>
        <w:r w:rsidR="005D5F06" w:rsidRPr="005A6015">
          <w:rPr>
            <w:rFonts w:ascii="IRBadr" w:hAnsi="IRBadr" w:cs="IRBadr"/>
            <w:noProof/>
            <w:webHidden/>
          </w:rPr>
          <w:tab/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D5F06" w:rsidRPr="005A6015">
          <w:rPr>
            <w:rFonts w:ascii="IRBadr" w:hAnsi="IRBadr" w:cs="IRBadr"/>
            <w:noProof/>
            <w:webHidden/>
          </w:rPr>
          <w:instrText xml:space="preserve"> PAGEREF _Toc427655175 \h </w:instrText>
        </w:r>
        <w:r w:rsidR="005D5F06" w:rsidRPr="005A6015">
          <w:rPr>
            <w:rStyle w:val="Hyperlink"/>
            <w:rFonts w:ascii="IRBadr" w:hAnsi="IRBadr" w:cs="IRBadr"/>
            <w:noProof/>
            <w:rtl/>
          </w:rPr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D5F06" w:rsidRPr="005A6015">
          <w:rPr>
            <w:rFonts w:ascii="IRBadr" w:hAnsi="IRBadr" w:cs="IRBadr"/>
            <w:noProof/>
            <w:webHidden/>
          </w:rPr>
          <w:t>3</w:t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D5F06" w:rsidRPr="005A6015" w:rsidRDefault="005F47C1" w:rsidP="005D5F0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176" w:history="1">
        <w:r w:rsidR="005D5F06" w:rsidRPr="005A6015">
          <w:rPr>
            <w:rStyle w:val="Hyperlink"/>
            <w:rFonts w:ascii="IRBadr" w:hAnsi="IRBadr" w:cs="IRBadr"/>
            <w:noProof/>
            <w:rtl/>
          </w:rPr>
          <w:t>شمول آیه نسبت به امام و حکام</w:t>
        </w:r>
        <w:r w:rsidR="005D5F06" w:rsidRPr="005A6015">
          <w:rPr>
            <w:rFonts w:ascii="IRBadr" w:hAnsi="IRBadr" w:cs="IRBadr"/>
            <w:noProof/>
            <w:webHidden/>
          </w:rPr>
          <w:tab/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D5F06" w:rsidRPr="005A6015">
          <w:rPr>
            <w:rFonts w:ascii="IRBadr" w:hAnsi="IRBadr" w:cs="IRBadr"/>
            <w:noProof/>
            <w:webHidden/>
          </w:rPr>
          <w:instrText xml:space="preserve"> PAGEREF _Toc427655176 \h </w:instrText>
        </w:r>
        <w:r w:rsidR="005D5F06" w:rsidRPr="005A6015">
          <w:rPr>
            <w:rStyle w:val="Hyperlink"/>
            <w:rFonts w:ascii="IRBadr" w:hAnsi="IRBadr" w:cs="IRBadr"/>
            <w:noProof/>
            <w:rtl/>
          </w:rPr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D5F06" w:rsidRPr="005A6015">
          <w:rPr>
            <w:rFonts w:ascii="IRBadr" w:hAnsi="IRBadr" w:cs="IRBadr"/>
            <w:noProof/>
            <w:webHidden/>
          </w:rPr>
          <w:t>3</w:t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D5F06" w:rsidRPr="005A6015" w:rsidRDefault="005F47C1" w:rsidP="005D5F0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177" w:history="1">
        <w:r w:rsidR="005D5F06" w:rsidRPr="005A6015">
          <w:rPr>
            <w:rStyle w:val="Hyperlink"/>
            <w:rFonts w:ascii="IRBadr" w:hAnsi="IRBadr" w:cs="IRBadr"/>
            <w:noProof/>
            <w:rtl/>
          </w:rPr>
          <w:t>خروج حکومت جایر از ذیل حکم</w:t>
        </w:r>
        <w:r w:rsidR="005D5F06" w:rsidRPr="005A6015">
          <w:rPr>
            <w:rFonts w:ascii="IRBadr" w:hAnsi="IRBadr" w:cs="IRBadr"/>
            <w:noProof/>
            <w:webHidden/>
          </w:rPr>
          <w:tab/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D5F06" w:rsidRPr="005A6015">
          <w:rPr>
            <w:rFonts w:ascii="IRBadr" w:hAnsi="IRBadr" w:cs="IRBadr"/>
            <w:noProof/>
            <w:webHidden/>
          </w:rPr>
          <w:instrText xml:space="preserve"> PAGEREF _Toc427655177 \h </w:instrText>
        </w:r>
        <w:r w:rsidR="005D5F06" w:rsidRPr="005A6015">
          <w:rPr>
            <w:rStyle w:val="Hyperlink"/>
            <w:rFonts w:ascii="IRBadr" w:hAnsi="IRBadr" w:cs="IRBadr"/>
            <w:noProof/>
            <w:rtl/>
          </w:rPr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D5F06" w:rsidRPr="005A6015">
          <w:rPr>
            <w:rFonts w:ascii="IRBadr" w:hAnsi="IRBadr" w:cs="IRBadr"/>
            <w:noProof/>
            <w:webHidden/>
          </w:rPr>
          <w:t>3</w:t>
        </w:r>
        <w:r w:rsidR="005D5F06" w:rsidRPr="005A601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D5F06" w:rsidRPr="005A6015" w:rsidRDefault="005D5F06" w:rsidP="005D5F0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6015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5A6015" w:rsidRDefault="005A6015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7655169"/>
      <w:r>
        <w:rPr>
          <w:rFonts w:ascii="IRBadr" w:hAnsi="IRBadr" w:cs="IRBadr"/>
          <w:rtl/>
        </w:rPr>
        <w:br w:type="page"/>
      </w:r>
    </w:p>
    <w:p w:rsidR="00247661" w:rsidRPr="005A6015" w:rsidRDefault="00247661" w:rsidP="00247661">
      <w:pPr>
        <w:pStyle w:val="Heading1"/>
        <w:rPr>
          <w:rFonts w:ascii="IRBadr" w:hAnsi="IRBadr" w:cs="IRBadr"/>
          <w:rtl/>
        </w:rPr>
      </w:pPr>
      <w:r w:rsidRPr="005A6015">
        <w:rPr>
          <w:rFonts w:ascii="IRBadr" w:hAnsi="IRBadr" w:cs="IRBadr"/>
          <w:rtl/>
        </w:rPr>
        <w:lastRenderedPageBreak/>
        <w:t>حد محارب</w:t>
      </w:r>
      <w:bookmarkEnd w:id="1"/>
    </w:p>
    <w:p w:rsidR="00247661" w:rsidRPr="005A6015" w:rsidRDefault="00247661" w:rsidP="00247661">
      <w:pPr>
        <w:pStyle w:val="Heading1"/>
        <w:rPr>
          <w:rFonts w:ascii="IRBadr" w:hAnsi="IRBadr" w:cs="IRBadr"/>
          <w:rtl/>
        </w:rPr>
      </w:pPr>
      <w:bookmarkStart w:id="2" w:name="_Toc427655170"/>
      <w:r w:rsidRPr="005A6015">
        <w:rPr>
          <w:rFonts w:ascii="IRBadr" w:hAnsi="IRBadr" w:cs="IRBadr"/>
          <w:rtl/>
        </w:rPr>
        <w:t>مرور بحث پیشین</w:t>
      </w:r>
      <w:bookmarkEnd w:id="2"/>
    </w:p>
    <w:p w:rsidR="00247661" w:rsidRPr="005A6015" w:rsidRDefault="00247661" w:rsidP="002476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بحث در آیه شریفه </w:t>
      </w:r>
      <w:r w:rsidR="006B6B7D" w:rsidRPr="005A6015">
        <w:rPr>
          <w:rFonts w:ascii="IRBadr" w:hAnsi="IRBadr" w:cs="IRBadr"/>
          <w:sz w:val="28"/>
          <w:szCs w:val="28"/>
          <w:rtl/>
          <w:lang w:bidi="fa-IR"/>
        </w:rPr>
        <w:t>سی‌ودو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سوره مائده بود که مستند اصلی حد محارب است. </w:t>
      </w:r>
      <w:r w:rsidR="006B6B7D" w:rsidRPr="005A6015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که گذشت لازم بود قبل از پرداختن به روایات در این بحث </w:t>
      </w:r>
      <w:r w:rsidR="00C00538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مبنای ظهور آیات به سراغ آیات مربوط به محارب برویم و 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6B6B7D" w:rsidRPr="005A6015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قرار دهیم.</w:t>
      </w:r>
    </w:p>
    <w:p w:rsidR="00247661" w:rsidRPr="005A6015" w:rsidRDefault="00247661" w:rsidP="002476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اولین مفهومی که در این راستا در آیه شریفه </w:t>
      </w:r>
      <w:r w:rsidR="006B6B7D" w:rsidRPr="005A6015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قرار گرفت،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مفهوم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محارب بود. در اینجا دو مطلب مطرح شد،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اولین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انتساب و اضافه این مفهوم نسبت به الله بود و نتیجه این شد اولی این است، که محاربه </w:t>
      </w:r>
      <w:r w:rsidR="006B6B7D" w:rsidRPr="005A6015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لغوی به معنای ظاهر خودش که همان اقدام مسلحانه و اقدام </w:t>
      </w:r>
      <w:r w:rsidR="006B6B7D" w:rsidRPr="005A6015">
        <w:rPr>
          <w:rFonts w:ascii="IRBadr" w:hAnsi="IRBadr" w:cs="IRBadr"/>
          <w:sz w:val="28"/>
          <w:szCs w:val="28"/>
          <w:rtl/>
          <w:lang w:bidi="fa-IR"/>
        </w:rPr>
        <w:t>باقدرت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و غلبه و قهر و سیطره است و اینکه محاربة الله به معنای محاربه </w:t>
      </w:r>
      <w:r w:rsidR="006B6B7D" w:rsidRPr="005A6015">
        <w:rPr>
          <w:rFonts w:ascii="IRBadr" w:hAnsi="IRBadr" w:cs="IRBadr"/>
          <w:sz w:val="28"/>
          <w:szCs w:val="28"/>
          <w:rtl/>
          <w:lang w:bidi="fa-IR"/>
        </w:rPr>
        <w:t>باکسانی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است که به خداوند متعال منسوب هستند.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بیان شد با توجه به قرائنی که درون آیه وجود دارد </w:t>
      </w:r>
      <w:r w:rsidR="006B6B7D" w:rsidRPr="005A6015">
        <w:rPr>
          <w:rFonts w:ascii="IRBadr" w:hAnsi="IRBadr" w:cs="IRBadr"/>
          <w:sz w:val="28"/>
          <w:szCs w:val="28"/>
          <w:rtl/>
          <w:lang w:bidi="fa-IR"/>
        </w:rPr>
        <w:t>به‌مراتب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قائل شدن به مجاز اسناد یعنی معنای </w:t>
      </w:r>
      <w:r w:rsidR="006B6B7D" w:rsidRPr="005A6015">
        <w:rPr>
          <w:rFonts w:ascii="IRBadr" w:hAnsi="IRBadr" w:cs="IRBadr"/>
          <w:sz w:val="28"/>
          <w:szCs w:val="28"/>
          <w:rtl/>
          <w:lang w:bidi="fa-IR"/>
        </w:rPr>
        <w:t>یادشده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اسهل از مجاز در کلمه است.</w:t>
      </w:r>
    </w:p>
    <w:p w:rsidR="00247661" w:rsidRPr="005A6015" w:rsidRDefault="00247661" w:rsidP="00247661">
      <w:pPr>
        <w:pStyle w:val="Heading2"/>
        <w:rPr>
          <w:rFonts w:ascii="IRBadr" w:hAnsi="IRBadr" w:cs="IRBadr"/>
          <w:rtl/>
        </w:rPr>
      </w:pPr>
      <w:bookmarkStart w:id="3" w:name="_Toc427655171"/>
      <w:r w:rsidRPr="005A6015">
        <w:rPr>
          <w:rFonts w:ascii="IRBadr" w:hAnsi="IRBadr" w:cs="IRBadr"/>
          <w:rtl/>
        </w:rPr>
        <w:t>انواع محاربة الرسول</w:t>
      </w:r>
      <w:bookmarkEnd w:id="3"/>
    </w:p>
    <w:p w:rsidR="00247661" w:rsidRPr="005A6015" w:rsidRDefault="00247661" w:rsidP="002476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6015">
        <w:rPr>
          <w:rFonts w:ascii="IRBadr" w:hAnsi="IRBadr" w:cs="IRBadr"/>
          <w:sz w:val="28"/>
          <w:szCs w:val="28"/>
          <w:rtl/>
          <w:lang w:bidi="fa-IR"/>
        </w:rPr>
        <w:t>محاربة الرسول دو نوع است؛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است که فردی در جنگی علیه ایشان اقدام 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و نوعی دیگر آن است که در قلمرو ایشان به نحوی </w:t>
      </w:r>
      <w:r w:rsidR="006B6B7D" w:rsidRPr="005A6015">
        <w:rPr>
          <w:rFonts w:ascii="IRBadr" w:hAnsi="IRBadr" w:cs="IRBadr"/>
          <w:sz w:val="28"/>
          <w:szCs w:val="28"/>
          <w:rtl/>
          <w:lang w:bidi="fa-IR"/>
        </w:rPr>
        <w:t>غیرمستقیم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با ایشان به ستیز 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>می‌پردازد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>. در اینجا هیچ تردیدی نیست که هر دو را به نحو حقیقت می‌گیرد.</w:t>
      </w:r>
    </w:p>
    <w:p w:rsidR="00247661" w:rsidRPr="005A6015" w:rsidRDefault="00247661" w:rsidP="002476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و به همین دلیل است که اگر کسی امنیت </w:t>
      </w:r>
      <w:r w:rsidR="006B6B7D" w:rsidRPr="005A6015">
        <w:rPr>
          <w:rFonts w:ascii="IRBadr" w:hAnsi="IRBadr" w:cs="IRBadr"/>
          <w:sz w:val="28"/>
          <w:szCs w:val="28"/>
          <w:rtl/>
          <w:lang w:bidi="fa-IR"/>
        </w:rPr>
        <w:t>جامعه‌ای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که ولایت و اقتدارش دست رسول خداست را مخدوش و مورد لطمه قرار بدهد، او هم مشمول آیه است. نکته چهارمی که در کنار نکات پیشین باید </w:t>
      </w:r>
      <w:r w:rsidR="006B6B7D" w:rsidRPr="005A6015">
        <w:rPr>
          <w:rFonts w:ascii="IRBadr" w:hAnsi="IRBadr" w:cs="IRBadr"/>
          <w:sz w:val="28"/>
          <w:szCs w:val="28"/>
          <w:rtl/>
          <w:lang w:bidi="fa-IR"/>
        </w:rPr>
        <w:t>موردتوجه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قرار گیرد این است که لازم نیست این حرب منجر به کشتار یا سلبی یا ...شود بلکه نفس خود این اقدام احکام </w:t>
      </w:r>
      <w:r w:rsidR="006B6B7D" w:rsidRPr="005A6015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را به دنبال خود خواهد آورد.</w:t>
      </w:r>
    </w:p>
    <w:p w:rsidR="00247661" w:rsidRPr="005A6015" w:rsidRDefault="00247661" w:rsidP="00247661">
      <w:pPr>
        <w:pStyle w:val="Heading2"/>
        <w:rPr>
          <w:rFonts w:ascii="IRBadr" w:hAnsi="IRBadr" w:cs="IRBadr"/>
          <w:rtl/>
        </w:rPr>
      </w:pPr>
      <w:bookmarkStart w:id="4" w:name="_Toc427655172"/>
      <w:r w:rsidRPr="005A6015">
        <w:rPr>
          <w:rFonts w:ascii="IRBadr" w:hAnsi="IRBadr" w:cs="IRBadr"/>
          <w:rtl/>
        </w:rPr>
        <w:t>خوف شأنی</w:t>
      </w:r>
      <w:bookmarkEnd w:id="4"/>
    </w:p>
    <w:p w:rsidR="00247661" w:rsidRPr="005A6015" w:rsidRDefault="00247661" w:rsidP="002476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6015">
        <w:rPr>
          <w:rFonts w:ascii="IRBadr" w:hAnsi="IRBadr" w:cs="IRBadr"/>
          <w:sz w:val="28"/>
          <w:szCs w:val="28"/>
          <w:rtl/>
          <w:lang w:bidi="fa-IR"/>
        </w:rPr>
        <w:t>طبق بیاناتی که مطرح شد،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بعید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نیست بتوان این نتیجه را گرفت که منظور از محاربه الرسول این است که به نحوی صورت پذیرد که در آن به نحوی شأنی در جامعه خوف ایجاد شود،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لزومی ندارد برای تحقق عنوان فوق به صورتی بالفعل این خوف تحقق یابد.</w:t>
      </w:r>
    </w:p>
    <w:p w:rsidR="00247661" w:rsidRPr="005A6015" w:rsidRDefault="00247661" w:rsidP="002476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6015">
        <w:rPr>
          <w:rFonts w:ascii="IRBadr" w:hAnsi="IRBadr" w:cs="IRBadr"/>
          <w:sz w:val="28"/>
          <w:szCs w:val="28"/>
          <w:rtl/>
          <w:lang w:bidi="fa-IR"/>
        </w:rPr>
        <w:t>چراکه بین محاربه و افساد ممکن است رابطه عموم و خصوص مطلق برقرار باشد.</w:t>
      </w:r>
    </w:p>
    <w:p w:rsidR="00247661" w:rsidRPr="005A6015" w:rsidRDefault="00247661" w:rsidP="00247661">
      <w:pPr>
        <w:pStyle w:val="Heading2"/>
        <w:rPr>
          <w:rFonts w:ascii="IRBadr" w:hAnsi="IRBadr" w:cs="IRBadr"/>
          <w:rtl/>
        </w:rPr>
      </w:pPr>
      <w:bookmarkStart w:id="5" w:name="_Toc427655173"/>
      <w:r w:rsidRPr="005A6015">
        <w:rPr>
          <w:rFonts w:ascii="IRBadr" w:hAnsi="IRBadr" w:cs="IRBadr"/>
          <w:rtl/>
        </w:rPr>
        <w:lastRenderedPageBreak/>
        <w:t>آیات اطاعة الرسول</w:t>
      </w:r>
      <w:bookmarkEnd w:id="5"/>
    </w:p>
    <w:p w:rsidR="00247661" w:rsidRPr="005A6015" w:rsidRDefault="00247661" w:rsidP="002476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6015">
        <w:rPr>
          <w:rFonts w:ascii="IRBadr" w:hAnsi="IRBadr" w:cs="IRBadr"/>
          <w:sz w:val="28"/>
          <w:szCs w:val="28"/>
          <w:rtl/>
          <w:lang w:bidi="fa-IR"/>
        </w:rPr>
        <w:t>در قبال آیات مربوط به اطاعت خدا و رسول، دو سیاق از بیان وجود دارد؛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است که بر سر رسول نیز اطیعوا تکرار 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و گاهی است که رسول عطف بر الله 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>.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حالت اول مراد از اطاعت خداوند تشریع احکام و اطاعت رسول احکام ولایی و حکومتی است و هیچ نوع مجازی در این زمینه وجود ندارد.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B6B7D" w:rsidRPr="005A6015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در موارد اعاده این فعل بعید نیست که مراد از اطیعوا در دو لفظ متفاوت از دیگری باشد.</w:t>
      </w:r>
    </w:p>
    <w:p w:rsidR="00247661" w:rsidRPr="005A6015" w:rsidRDefault="00247661" w:rsidP="00247661">
      <w:pPr>
        <w:pStyle w:val="Heading2"/>
        <w:rPr>
          <w:rFonts w:ascii="IRBadr" w:hAnsi="IRBadr" w:cs="IRBadr"/>
          <w:rtl/>
        </w:rPr>
      </w:pPr>
      <w:bookmarkStart w:id="6" w:name="_Toc427655174"/>
      <w:r w:rsidRPr="005A6015">
        <w:rPr>
          <w:rFonts w:ascii="IRBadr" w:hAnsi="IRBadr" w:cs="IRBadr"/>
          <w:rtl/>
        </w:rPr>
        <w:t>احتمالات در اطاعة الرسول</w:t>
      </w:r>
      <w:bookmarkEnd w:id="6"/>
    </w:p>
    <w:p w:rsidR="00247661" w:rsidRPr="005A6015" w:rsidRDefault="00247661" w:rsidP="002476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در قبال اطیعوا در حالت اعاده 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سه معنا ارائه نمود؛ احتمال دارد مراد از آن احکام اولیه باشد،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حیث اینکه ایشان مبلغ احکام است. 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گفت در اینجا مراد اطاعت در احکام ولایی است،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همچنان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که احتمال سومی نیز وجود دارد که بعید نیست در آیه هر دو مراد باشد.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در اینجا این احتمال وجود دارد که نحوه اسنادی در رسول و الله متفاوت باشد،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خاطر تفاوت حالاتی که در این زمینه وجود داشت و اینکه اسناد معنای حقیقی حرب به خداوند ممکن نبود.</w:t>
      </w:r>
    </w:p>
    <w:p w:rsidR="00247661" w:rsidRPr="005A6015" w:rsidRDefault="00247661" w:rsidP="00247661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اما در قبال آیاتی چون؛ </w:t>
      </w:r>
      <w:r w:rsidRPr="005A601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«وَ مَنْ </w:t>
      </w:r>
      <w:r w:rsidR="004C61B8" w:rsidRPr="005A601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5A601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عْصِ اللَّهَ وَ رَسُولَهُ وَ </w:t>
      </w:r>
      <w:r w:rsidR="004C61B8" w:rsidRPr="005A601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5A601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تَعَدَّ حُدُودَهُ </w:t>
      </w:r>
      <w:r w:rsidR="004C61B8" w:rsidRPr="005A601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5A601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دْخِلْهُ ناراً خالِداً </w:t>
      </w:r>
      <w:r w:rsidR="00C00538">
        <w:rPr>
          <w:rFonts w:ascii="IRBadr" w:hAnsi="IRBadr" w:cs="IRBadr"/>
          <w:b/>
          <w:bCs/>
          <w:sz w:val="28"/>
          <w:szCs w:val="28"/>
          <w:rtl/>
          <w:lang w:bidi="fa-IR"/>
        </w:rPr>
        <w:t>فی</w:t>
      </w:r>
      <w:r w:rsidR="004C61B8" w:rsidRPr="005A6015">
        <w:rPr>
          <w:rFonts w:ascii="IRBadr" w:hAnsi="IRBadr" w:cs="IRBadr"/>
          <w:b/>
          <w:bCs/>
          <w:sz w:val="28"/>
          <w:szCs w:val="28"/>
          <w:rtl/>
          <w:lang w:bidi="fa-IR"/>
        </w:rPr>
        <w:t>ها</w:t>
      </w:r>
      <w:r w:rsidRPr="005A601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لَهُ عَذابٌ </w:t>
      </w:r>
      <w:r w:rsidR="004C61B8" w:rsidRPr="005A6015">
        <w:rPr>
          <w:rFonts w:ascii="IRBadr" w:hAnsi="IRBadr" w:cs="IRBadr"/>
          <w:b/>
          <w:bCs/>
          <w:sz w:val="28"/>
          <w:szCs w:val="28"/>
          <w:rtl/>
          <w:lang w:bidi="fa-IR"/>
        </w:rPr>
        <w:t>مُهِینٌ</w:t>
      </w:r>
      <w:r w:rsidRPr="005A601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5A6015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</w:p>
    <w:p w:rsidR="00247661" w:rsidRPr="005A6015" w:rsidRDefault="00247661" w:rsidP="002476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6015">
        <w:rPr>
          <w:rFonts w:ascii="IRBadr" w:hAnsi="IRBadr" w:cs="IRBadr"/>
          <w:sz w:val="28"/>
          <w:szCs w:val="28"/>
          <w:rtl/>
          <w:lang w:bidi="fa-IR"/>
        </w:rPr>
        <w:t>اسناد چه در قبال رسول و چه در قبال الله اسنادی حقیقی است،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عصیان در هر دو صورت متصور است.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در ماده حرب این امر متفاوت است.</w:t>
      </w:r>
    </w:p>
    <w:p w:rsidR="00247661" w:rsidRPr="005A6015" w:rsidRDefault="00247661" w:rsidP="00247661">
      <w:pPr>
        <w:pStyle w:val="Heading2"/>
        <w:rPr>
          <w:rFonts w:ascii="IRBadr" w:hAnsi="IRBadr" w:cs="IRBadr"/>
        </w:rPr>
      </w:pPr>
      <w:bookmarkStart w:id="7" w:name="_Toc427655175"/>
      <w:r w:rsidRPr="005A6015">
        <w:rPr>
          <w:rFonts w:ascii="IRBadr" w:hAnsi="IRBadr" w:cs="IRBadr"/>
          <w:rtl/>
        </w:rPr>
        <w:t>نکات معرفتی آیه شریفه</w:t>
      </w:r>
      <w:bookmarkEnd w:id="7"/>
    </w:p>
    <w:p w:rsidR="00247661" w:rsidRPr="005A6015" w:rsidRDefault="006B6B7D" w:rsidP="002476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6015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247661" w:rsidRPr="005A6015">
        <w:rPr>
          <w:rFonts w:ascii="IRBadr" w:hAnsi="IRBadr" w:cs="IRBadr"/>
          <w:sz w:val="28"/>
          <w:szCs w:val="28"/>
          <w:rtl/>
          <w:lang w:bidi="fa-IR"/>
        </w:rPr>
        <w:t xml:space="preserve"> که مشخص است در روایات و آیات از ائمه اطهار تعبیر به اذن الله،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>عین‌الله</w:t>
      </w:r>
      <w:r w:rsidR="00247661" w:rsidRPr="005A6015">
        <w:rPr>
          <w:rFonts w:ascii="IRBadr" w:hAnsi="IRBadr" w:cs="IRBadr"/>
          <w:sz w:val="28"/>
          <w:szCs w:val="28"/>
          <w:rtl/>
          <w:lang w:bidi="fa-IR"/>
        </w:rPr>
        <w:t xml:space="preserve"> و ...شده است،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>همچنان که</w:t>
      </w:r>
      <w:r w:rsidR="00247661" w:rsidRPr="005A6015">
        <w:rPr>
          <w:rFonts w:ascii="IRBadr" w:hAnsi="IRBadr" w:cs="IRBadr"/>
          <w:sz w:val="28"/>
          <w:szCs w:val="28"/>
          <w:rtl/>
          <w:lang w:bidi="fa-IR"/>
        </w:rPr>
        <w:t xml:space="preserve"> در این آیه شریفه حرب با رسول نیز 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247661" w:rsidRPr="005A6015">
        <w:rPr>
          <w:rFonts w:ascii="IRBadr" w:hAnsi="IRBadr" w:cs="IRBadr"/>
          <w:sz w:val="28"/>
          <w:szCs w:val="28"/>
          <w:rtl/>
          <w:lang w:bidi="fa-IR"/>
        </w:rPr>
        <w:t xml:space="preserve"> حرب با خود خداوند برشمرده شده است،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247661" w:rsidRPr="005A6015">
        <w:rPr>
          <w:rFonts w:ascii="IRBadr" w:hAnsi="IRBadr" w:cs="IRBadr"/>
          <w:sz w:val="28"/>
          <w:szCs w:val="28"/>
          <w:rtl/>
          <w:lang w:bidi="fa-IR"/>
        </w:rPr>
        <w:t xml:space="preserve"> که در این زمینه وجود دارد این است که عالم جلوه خداوند است و نبی اکرم (ص) مظهر تام و کامل آن است.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247661" w:rsidRPr="005A6015">
        <w:rPr>
          <w:rFonts w:ascii="IRBadr" w:hAnsi="IRBadr" w:cs="IRBadr"/>
          <w:sz w:val="28"/>
          <w:szCs w:val="28"/>
          <w:rtl/>
          <w:lang w:bidi="fa-IR"/>
        </w:rPr>
        <w:t xml:space="preserve"> گفته شد در خصوص لفظ حرب در اینجا اسنادی مجازی 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lastRenderedPageBreak/>
        <w:t>رخ‌داده</w:t>
      </w:r>
      <w:r w:rsidR="00C00538">
        <w:rPr>
          <w:rFonts w:ascii="IRBadr" w:hAnsi="IRBadr" w:cs="IRBadr"/>
          <w:sz w:val="28"/>
          <w:szCs w:val="28"/>
          <w:rtl/>
          <w:lang w:bidi="fa-IR"/>
        </w:rPr>
        <w:t xml:space="preserve"> است که تنافی</w:t>
      </w:r>
      <w:r w:rsidR="00C00538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247661" w:rsidRPr="005A6015">
        <w:rPr>
          <w:rFonts w:ascii="IRBadr" w:hAnsi="IRBadr" w:cs="IRBadr"/>
          <w:sz w:val="28"/>
          <w:szCs w:val="28"/>
          <w:rtl/>
          <w:lang w:bidi="fa-IR"/>
        </w:rPr>
        <w:t xml:space="preserve">ای با مطلب فوق ندارد و در اینجا قطعاً مراد از حرب </w:t>
      </w:r>
      <w:r w:rsidR="00C00538">
        <w:rPr>
          <w:rFonts w:ascii="IRBadr" w:hAnsi="IRBadr" w:cs="IRBadr"/>
          <w:sz w:val="28"/>
          <w:szCs w:val="28"/>
          <w:rtl/>
          <w:lang w:bidi="fa-IR"/>
        </w:rPr>
        <w:t>غزوه</w:t>
      </w:r>
      <w:r w:rsidR="00247661" w:rsidRPr="005A6015">
        <w:rPr>
          <w:rFonts w:ascii="IRBadr" w:hAnsi="IRBadr" w:cs="IRBadr"/>
          <w:sz w:val="28"/>
          <w:szCs w:val="28"/>
          <w:rtl/>
          <w:lang w:bidi="fa-IR"/>
        </w:rPr>
        <w:t xml:space="preserve"> و اقتصادی و سایر احتمالات در این زمینه نیست.</w:t>
      </w:r>
    </w:p>
    <w:p w:rsidR="00247661" w:rsidRPr="005A6015" w:rsidRDefault="00247661" w:rsidP="00247661">
      <w:pPr>
        <w:pStyle w:val="Heading2"/>
        <w:rPr>
          <w:rFonts w:ascii="IRBadr" w:hAnsi="IRBadr" w:cs="IRBadr"/>
          <w:rtl/>
        </w:rPr>
      </w:pPr>
      <w:bookmarkStart w:id="8" w:name="_Toc427655176"/>
      <w:r w:rsidRPr="005A6015">
        <w:rPr>
          <w:rFonts w:ascii="IRBadr" w:hAnsi="IRBadr" w:cs="IRBadr"/>
          <w:rtl/>
        </w:rPr>
        <w:t>شمول آیه نسبت به امام و حکام</w:t>
      </w:r>
      <w:bookmarkEnd w:id="8"/>
    </w:p>
    <w:p w:rsidR="00247661" w:rsidRPr="005A6015" w:rsidRDefault="00247661" w:rsidP="002476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مطلب دیگری که ر این </w:t>
      </w:r>
      <w:r w:rsidR="006B6B7D" w:rsidRPr="005A6015">
        <w:rPr>
          <w:rFonts w:ascii="IRBadr" w:hAnsi="IRBadr" w:cs="IRBadr"/>
          <w:sz w:val="28"/>
          <w:szCs w:val="28"/>
          <w:rtl/>
          <w:lang w:bidi="fa-IR"/>
        </w:rPr>
        <w:t>باوجود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دارد،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شمول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آیه شریفه نسبت به امام و حکام است که در این قبال باید گفت؛</w:t>
      </w:r>
    </w:p>
    <w:p w:rsidR="00247661" w:rsidRPr="005A6015" w:rsidRDefault="00247661" w:rsidP="002476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6015">
        <w:rPr>
          <w:rFonts w:ascii="IRBadr" w:hAnsi="IRBadr" w:cs="IRBadr"/>
          <w:sz w:val="28"/>
          <w:szCs w:val="28"/>
          <w:rtl/>
          <w:lang w:bidi="fa-IR"/>
        </w:rPr>
        <w:t>شاید در بدو امر این احتمال حاصل شود که آیه اختصاص به نبی اکرم (ص) دارد و با ارتحال ایشان،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امر پایان 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>می‌پذیرد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اما در حقیقت پاسخ این است که شامل موارد دیگر نیز 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>.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دلیل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آن نیز ادله ایست که در قبال ولایت فقها وجود داشت.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لذاست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که احکام </w:t>
      </w:r>
      <w:r w:rsidR="006B6B7D" w:rsidRPr="005A6015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اختصاصی نخواهد بود.</w:t>
      </w:r>
    </w:p>
    <w:p w:rsidR="00247661" w:rsidRPr="005A6015" w:rsidRDefault="00247661" w:rsidP="00247661">
      <w:pPr>
        <w:pStyle w:val="Heading2"/>
        <w:rPr>
          <w:rFonts w:ascii="IRBadr" w:hAnsi="IRBadr" w:cs="IRBadr"/>
          <w:rtl/>
        </w:rPr>
      </w:pPr>
      <w:bookmarkStart w:id="9" w:name="_Toc427655177"/>
      <w:r w:rsidRPr="005A6015">
        <w:rPr>
          <w:rFonts w:ascii="IRBadr" w:hAnsi="IRBadr" w:cs="IRBadr"/>
          <w:rtl/>
        </w:rPr>
        <w:t>خروج حکومت جایر از ذیل حکم</w:t>
      </w:r>
      <w:bookmarkEnd w:id="9"/>
    </w:p>
    <w:p w:rsidR="00247661" w:rsidRPr="005A6015" w:rsidRDefault="00247661" w:rsidP="002476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به نظر 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در اینجا خروج مسلحانه علیه حکومت جایر </w:t>
      </w:r>
      <w:r w:rsidR="006B6B7D" w:rsidRPr="005A6015">
        <w:rPr>
          <w:rFonts w:ascii="IRBadr" w:hAnsi="IRBadr" w:cs="IRBadr"/>
          <w:sz w:val="28"/>
          <w:szCs w:val="28"/>
          <w:rtl/>
          <w:lang w:bidi="fa-IR"/>
        </w:rPr>
        <w:t>موردنظر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آیه شریفه </w:t>
      </w:r>
      <w:r w:rsidR="006B6B7D" w:rsidRPr="005A6015">
        <w:rPr>
          <w:rFonts w:ascii="IRBadr" w:hAnsi="IRBadr" w:cs="IRBadr"/>
          <w:sz w:val="28"/>
          <w:szCs w:val="28"/>
          <w:rtl/>
          <w:lang w:bidi="fa-IR"/>
        </w:rPr>
        <w:t>نیست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>،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مگر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اینکه از روی عناوین ثانویه شمولی صورت بگیرد.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همانند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حکومت مشروطه طبق نظر مرحوم نائینی و موارد دیگر که در این زمینه وجود دارد.</w:t>
      </w:r>
    </w:p>
    <w:p w:rsidR="00247661" w:rsidRPr="005A6015" w:rsidRDefault="00247661" w:rsidP="002476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لذا آیه مواردی را شامل 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که حکومت مشروعیت داشته باشد.</w:t>
      </w:r>
      <w:r w:rsidR="004C61B8" w:rsidRPr="005A6015">
        <w:rPr>
          <w:rFonts w:ascii="IRBadr" w:hAnsi="IRBadr" w:cs="IRBadr"/>
          <w:sz w:val="28"/>
          <w:szCs w:val="28"/>
          <w:rtl/>
          <w:lang w:bidi="fa-IR"/>
        </w:rPr>
        <w:t xml:space="preserve"> ولو</w:t>
      </w:r>
      <w:r w:rsidRPr="005A6015">
        <w:rPr>
          <w:rFonts w:ascii="IRBadr" w:hAnsi="IRBadr" w:cs="IRBadr"/>
          <w:sz w:val="28"/>
          <w:szCs w:val="28"/>
          <w:rtl/>
          <w:lang w:bidi="fa-IR"/>
        </w:rPr>
        <w:t xml:space="preserve"> اینکه از باب تزاحم یا عناوین ثانویه بوده باشد.</w:t>
      </w:r>
    </w:p>
    <w:p w:rsidR="00247661" w:rsidRPr="005A6015" w:rsidRDefault="00247661" w:rsidP="002476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47661" w:rsidRPr="005A6015" w:rsidRDefault="00247661" w:rsidP="002476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47661" w:rsidRPr="005A6015" w:rsidRDefault="00247661" w:rsidP="002476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5A6015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5A6015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C1" w:rsidRDefault="005F47C1" w:rsidP="000D5800">
      <w:pPr>
        <w:spacing w:after="0" w:line="240" w:lineRule="auto"/>
      </w:pPr>
      <w:r>
        <w:separator/>
      </w:r>
    </w:p>
  </w:endnote>
  <w:endnote w:type="continuationSeparator" w:id="0">
    <w:p w:rsidR="005F47C1" w:rsidRDefault="005F47C1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C1" w:rsidRDefault="005F47C1" w:rsidP="005D5F06">
      <w:pPr>
        <w:bidi/>
        <w:spacing w:after="0" w:line="240" w:lineRule="auto"/>
      </w:pPr>
      <w:r>
        <w:separator/>
      </w:r>
    </w:p>
  </w:footnote>
  <w:footnote w:type="continuationSeparator" w:id="0">
    <w:p w:rsidR="005F47C1" w:rsidRDefault="005F47C1" w:rsidP="000D5800">
      <w:pPr>
        <w:spacing w:after="0" w:line="240" w:lineRule="auto"/>
      </w:pPr>
      <w:r>
        <w:continuationSeparator/>
      </w:r>
    </w:p>
  </w:footnote>
  <w:footnote w:id="1">
    <w:p w:rsidR="00247661" w:rsidRPr="009E4C63" w:rsidRDefault="00247661" w:rsidP="00247661">
      <w:pPr>
        <w:bidi/>
        <w:jc w:val="both"/>
        <w:rPr>
          <w:rFonts w:cs="B Badr"/>
          <w:sz w:val="20"/>
          <w:szCs w:val="20"/>
          <w:rtl/>
          <w:lang w:bidi="fa-IR"/>
        </w:rPr>
      </w:pPr>
      <w:r w:rsidRPr="009E4C63">
        <w:rPr>
          <w:rStyle w:val="FootnoteReference"/>
          <w:rFonts w:cs="B Badr"/>
          <w:sz w:val="20"/>
          <w:szCs w:val="20"/>
        </w:rPr>
        <w:footnoteRef/>
      </w:r>
      <w:r w:rsidRPr="009E4C63">
        <w:rPr>
          <w:rFonts w:cs="B Badr"/>
          <w:sz w:val="20"/>
          <w:szCs w:val="20"/>
        </w:rPr>
        <w:t xml:space="preserve"> </w:t>
      </w:r>
      <w:r w:rsidRPr="009E4C63">
        <w:rPr>
          <w:rFonts w:cs="B Badr" w:hint="cs"/>
          <w:sz w:val="20"/>
          <w:szCs w:val="20"/>
          <w:rtl/>
          <w:lang w:bidi="fa-IR"/>
        </w:rPr>
        <w:t>14/ نساء</w:t>
      </w:r>
    </w:p>
    <w:p w:rsidR="00247661" w:rsidRDefault="00247661" w:rsidP="00247661">
      <w:pPr>
        <w:pStyle w:val="FootnoteText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247661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82C74C" wp14:editId="102465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D0F298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  <w:lang w:bidi="fa-IR"/>
      </w:rPr>
      <w:drawing>
        <wp:inline distT="0" distB="0" distL="0" distR="0" wp14:anchorId="5F5DB174" wp14:editId="286DA8E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247661">
      <w:rPr>
        <w:rFonts w:ascii="IranNastaliq" w:hAnsi="IranNastaliq" w:cs="IranNastaliq" w:hint="cs"/>
        <w:sz w:val="40"/>
        <w:szCs w:val="40"/>
        <w:rtl/>
        <w:lang w:bidi="fa-IR"/>
      </w:rPr>
      <w:t>913</w:t>
    </w:r>
  </w:p>
  <w:p w:rsidR="009541DD" w:rsidRDefault="009541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228A2"/>
    <w:rsid w:val="000324F1"/>
    <w:rsid w:val="00035E6D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68D4"/>
    <w:rsid w:val="00117955"/>
    <w:rsid w:val="00133E1D"/>
    <w:rsid w:val="0013617D"/>
    <w:rsid w:val="00136442"/>
    <w:rsid w:val="00150D4B"/>
    <w:rsid w:val="00151D55"/>
    <w:rsid w:val="00152670"/>
    <w:rsid w:val="0016576C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0636"/>
    <w:rsid w:val="001E306E"/>
    <w:rsid w:val="001E3FB0"/>
    <w:rsid w:val="001E4FFF"/>
    <w:rsid w:val="001F2E3E"/>
    <w:rsid w:val="00224C0A"/>
    <w:rsid w:val="002376A5"/>
    <w:rsid w:val="002417C9"/>
    <w:rsid w:val="00247661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04087"/>
    <w:rsid w:val="003275F0"/>
    <w:rsid w:val="00340BA3"/>
    <w:rsid w:val="00366400"/>
    <w:rsid w:val="003963D7"/>
    <w:rsid w:val="00396F28"/>
    <w:rsid w:val="003A1A05"/>
    <w:rsid w:val="003A2654"/>
    <w:rsid w:val="003B4C26"/>
    <w:rsid w:val="003C06BF"/>
    <w:rsid w:val="003C7899"/>
    <w:rsid w:val="003D2F0A"/>
    <w:rsid w:val="003D563F"/>
    <w:rsid w:val="003E1E58"/>
    <w:rsid w:val="003F1AED"/>
    <w:rsid w:val="003F38D7"/>
    <w:rsid w:val="00405199"/>
    <w:rsid w:val="00406471"/>
    <w:rsid w:val="00410699"/>
    <w:rsid w:val="00415360"/>
    <w:rsid w:val="004203FB"/>
    <w:rsid w:val="004426D1"/>
    <w:rsid w:val="0044591E"/>
    <w:rsid w:val="00450E81"/>
    <w:rsid w:val="004651D2"/>
    <w:rsid w:val="00465D26"/>
    <w:rsid w:val="004679F8"/>
    <w:rsid w:val="00494DC0"/>
    <w:rsid w:val="00496073"/>
    <w:rsid w:val="004B337F"/>
    <w:rsid w:val="004C61B8"/>
    <w:rsid w:val="004F3596"/>
    <w:rsid w:val="004F56BA"/>
    <w:rsid w:val="00503579"/>
    <w:rsid w:val="00572E2D"/>
    <w:rsid w:val="00592103"/>
    <w:rsid w:val="005941DD"/>
    <w:rsid w:val="005A545E"/>
    <w:rsid w:val="005A5862"/>
    <w:rsid w:val="005A6015"/>
    <w:rsid w:val="005B0852"/>
    <w:rsid w:val="005C06AE"/>
    <w:rsid w:val="005C0D0A"/>
    <w:rsid w:val="005D4C11"/>
    <w:rsid w:val="005D5F06"/>
    <w:rsid w:val="005E6299"/>
    <w:rsid w:val="005F47C1"/>
    <w:rsid w:val="005F55FA"/>
    <w:rsid w:val="00610C18"/>
    <w:rsid w:val="00612385"/>
    <w:rsid w:val="0061376C"/>
    <w:rsid w:val="00632A97"/>
    <w:rsid w:val="00636EFA"/>
    <w:rsid w:val="0066229C"/>
    <w:rsid w:val="00675B32"/>
    <w:rsid w:val="0069696C"/>
    <w:rsid w:val="006A085A"/>
    <w:rsid w:val="006B6B7D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670E"/>
    <w:rsid w:val="008407A4"/>
    <w:rsid w:val="00844860"/>
    <w:rsid w:val="00845CC4"/>
    <w:rsid w:val="00857C21"/>
    <w:rsid w:val="008644F4"/>
    <w:rsid w:val="0087093D"/>
    <w:rsid w:val="00883733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31FC7"/>
    <w:rsid w:val="009401AC"/>
    <w:rsid w:val="009515C3"/>
    <w:rsid w:val="009541DD"/>
    <w:rsid w:val="009613AC"/>
    <w:rsid w:val="00973D96"/>
    <w:rsid w:val="00980643"/>
    <w:rsid w:val="009B46BC"/>
    <w:rsid w:val="009B61C3"/>
    <w:rsid w:val="009C7B4F"/>
    <w:rsid w:val="009F4EB3"/>
    <w:rsid w:val="009F7E77"/>
    <w:rsid w:val="00A06D48"/>
    <w:rsid w:val="00A10E6B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06A08"/>
    <w:rsid w:val="00B15027"/>
    <w:rsid w:val="00B21CF4"/>
    <w:rsid w:val="00B24300"/>
    <w:rsid w:val="00B31802"/>
    <w:rsid w:val="00B37AC9"/>
    <w:rsid w:val="00B63F15"/>
    <w:rsid w:val="00BB4D78"/>
    <w:rsid w:val="00BB5F7E"/>
    <w:rsid w:val="00BC26F6"/>
    <w:rsid w:val="00BC4833"/>
    <w:rsid w:val="00BD3122"/>
    <w:rsid w:val="00BD40DA"/>
    <w:rsid w:val="00BF3D67"/>
    <w:rsid w:val="00C00538"/>
    <w:rsid w:val="00C01A20"/>
    <w:rsid w:val="00C12BC5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46FC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6748F"/>
    <w:rsid w:val="00D76353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E0639C"/>
    <w:rsid w:val="00E067E6"/>
    <w:rsid w:val="00E12531"/>
    <w:rsid w:val="00E143B0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2F27"/>
    <w:rsid w:val="00F40284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5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5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D31C-63AC-4107-8BB3-1446B063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119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50</cp:revision>
  <dcterms:created xsi:type="dcterms:W3CDTF">2014-12-20T10:23:00Z</dcterms:created>
  <dcterms:modified xsi:type="dcterms:W3CDTF">2015-08-18T09:22:00Z</dcterms:modified>
</cp:coreProperties>
</file>