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93F" w:rsidRPr="002E4933" w:rsidRDefault="00D5793F" w:rsidP="00D5793F">
      <w:pPr>
        <w:pStyle w:val="1"/>
        <w:rPr>
          <w:sz w:val="32"/>
          <w:szCs w:val="34"/>
          <w:rtl/>
        </w:rPr>
      </w:pPr>
      <w:r w:rsidRPr="002E4933">
        <w:rPr>
          <w:rFonts w:hint="cs"/>
          <w:sz w:val="32"/>
          <w:szCs w:val="34"/>
          <w:rtl/>
        </w:rPr>
        <w:t>مقدمه</w:t>
      </w:r>
    </w:p>
    <w:p w:rsidR="00D5793F" w:rsidRPr="002E4933" w:rsidRDefault="00D5793F" w:rsidP="00D5793F">
      <w:pPr>
        <w:rPr>
          <w:sz w:val="26"/>
          <w:szCs w:val="26"/>
          <w:rtl/>
        </w:rPr>
      </w:pPr>
      <w:r w:rsidRPr="002E4933">
        <w:rPr>
          <w:rFonts w:hint="cs"/>
          <w:sz w:val="26"/>
          <w:szCs w:val="26"/>
          <w:rtl/>
        </w:rPr>
        <w:t>در بحث از مکان مصلی حدود بیست مورد در روایات وارد شده است که نماز در آن امکنه و در شرایط ویژه، کراهت دارد. در وسایل الشیعه نه فقط روایات، بلکه باب</w:t>
      </w:r>
      <w:r w:rsidRPr="002E4933">
        <w:rPr>
          <w:rFonts w:hint="cs"/>
          <w:sz w:val="26"/>
          <w:szCs w:val="26"/>
          <w:rtl/>
        </w:rPr>
        <w:softHyphen/>
        <w:t>هایی با همین عناوین وارد شده است، همانند نماز در «بیت فیه کلب»</w:t>
      </w:r>
      <w:r w:rsidRPr="002E4933">
        <w:rPr>
          <w:rStyle w:val="aff"/>
          <w:color w:val="000000"/>
          <w:sz w:val="32"/>
          <w:szCs w:val="26"/>
          <w:rtl/>
        </w:rPr>
        <w:footnoteReference w:id="1"/>
      </w:r>
      <w:r w:rsidRPr="002E4933">
        <w:rPr>
          <w:rFonts w:hint="cs"/>
          <w:sz w:val="26"/>
          <w:szCs w:val="26"/>
          <w:rtl/>
        </w:rPr>
        <w:t>،</w:t>
      </w:r>
      <w:r w:rsidRPr="002E4933">
        <w:rPr>
          <w:sz w:val="26"/>
          <w:szCs w:val="26"/>
          <w:rtl/>
        </w:rPr>
        <w:t xml:space="preserve"> </w:t>
      </w:r>
      <w:r w:rsidRPr="002E4933">
        <w:rPr>
          <w:rFonts w:hint="cs"/>
          <w:sz w:val="26"/>
          <w:szCs w:val="26"/>
          <w:rtl/>
        </w:rPr>
        <w:t>یا نمازی که در خانه مجوسی</w:t>
      </w:r>
      <w:r w:rsidRPr="002E4933">
        <w:rPr>
          <w:rStyle w:val="aff"/>
          <w:color w:val="000000"/>
          <w:sz w:val="32"/>
          <w:szCs w:val="26"/>
          <w:rtl/>
        </w:rPr>
        <w:footnoteReference w:id="2"/>
      </w:r>
      <w:r w:rsidRPr="002E4933">
        <w:rPr>
          <w:rFonts w:hint="cs"/>
          <w:sz w:val="26"/>
          <w:szCs w:val="26"/>
          <w:rtl/>
        </w:rPr>
        <w:t xml:space="preserve"> یا یهودی باشد، زن جلوتر از مرد باشد، نماز در اسطبل حیوانات</w:t>
      </w:r>
      <w:r w:rsidRPr="002E4933">
        <w:rPr>
          <w:rStyle w:val="aff"/>
          <w:color w:val="000000"/>
          <w:sz w:val="32"/>
          <w:szCs w:val="26"/>
          <w:rtl/>
        </w:rPr>
        <w:footnoteReference w:id="3"/>
      </w:r>
      <w:r w:rsidRPr="002E4933">
        <w:rPr>
          <w:rFonts w:hint="cs"/>
          <w:sz w:val="26"/>
          <w:szCs w:val="26"/>
          <w:rtl/>
        </w:rPr>
        <w:t>، نماز کنار دیوار آلوده به نجاست و بالوعه</w:t>
      </w:r>
      <w:r w:rsidRPr="002E4933">
        <w:rPr>
          <w:rStyle w:val="aff"/>
          <w:color w:val="000000"/>
          <w:sz w:val="32"/>
          <w:szCs w:val="26"/>
          <w:rtl/>
        </w:rPr>
        <w:footnoteReference w:id="4"/>
      </w:r>
      <w:r w:rsidRPr="002E4933">
        <w:rPr>
          <w:rFonts w:hint="cs"/>
          <w:sz w:val="26"/>
          <w:szCs w:val="26"/>
          <w:rtl/>
        </w:rPr>
        <w:t>، نماز در مسیر رفت وآمد مردم</w:t>
      </w:r>
      <w:r w:rsidRPr="002E4933">
        <w:rPr>
          <w:rStyle w:val="aff"/>
          <w:color w:val="000000"/>
          <w:sz w:val="32"/>
          <w:szCs w:val="26"/>
          <w:rtl/>
        </w:rPr>
        <w:footnoteReference w:id="5"/>
      </w:r>
      <w:r w:rsidRPr="002E4933">
        <w:rPr>
          <w:rFonts w:hint="cs"/>
          <w:sz w:val="26"/>
          <w:szCs w:val="26"/>
          <w:rtl/>
        </w:rPr>
        <w:t>، نماز بین قبور، نماز در مقابل مصحف باز</w:t>
      </w:r>
      <w:r w:rsidRPr="002E4933">
        <w:rPr>
          <w:rStyle w:val="aff"/>
          <w:color w:val="000000"/>
          <w:sz w:val="32"/>
          <w:szCs w:val="26"/>
          <w:rtl/>
        </w:rPr>
        <w:footnoteReference w:id="6"/>
      </w:r>
      <w:r w:rsidRPr="002E4933">
        <w:rPr>
          <w:rFonts w:hint="cs"/>
          <w:sz w:val="26"/>
          <w:szCs w:val="26"/>
          <w:rtl/>
        </w:rPr>
        <w:t xml:space="preserve">، </w:t>
      </w:r>
      <w:bookmarkStart w:id="0" w:name="_GoBack"/>
      <w:bookmarkEnd w:id="0"/>
      <w:r w:rsidRPr="002E4933">
        <w:rPr>
          <w:rFonts w:hint="cs"/>
          <w:sz w:val="26"/>
          <w:szCs w:val="26"/>
          <w:rtl/>
        </w:rPr>
        <w:t>نماز روی برف</w:t>
      </w:r>
      <w:r w:rsidRPr="002E4933">
        <w:rPr>
          <w:rStyle w:val="aff"/>
          <w:color w:val="000000"/>
          <w:sz w:val="32"/>
          <w:szCs w:val="26"/>
          <w:rtl/>
        </w:rPr>
        <w:footnoteReference w:id="7"/>
      </w:r>
      <w:r w:rsidRPr="002E4933">
        <w:rPr>
          <w:rFonts w:hint="cs"/>
          <w:sz w:val="26"/>
          <w:szCs w:val="26"/>
          <w:rtl/>
        </w:rPr>
        <w:t>، نماز مقابل آتش</w:t>
      </w:r>
      <w:r w:rsidRPr="002E4933">
        <w:rPr>
          <w:rStyle w:val="aff"/>
          <w:color w:val="000000"/>
          <w:sz w:val="32"/>
          <w:szCs w:val="26"/>
          <w:rtl/>
        </w:rPr>
        <w:footnoteReference w:id="8"/>
      </w:r>
      <w:r w:rsidRPr="002E4933">
        <w:rPr>
          <w:rFonts w:hint="cs"/>
          <w:sz w:val="26"/>
          <w:szCs w:val="26"/>
          <w:rtl/>
        </w:rPr>
        <w:t>، نماز در محل تخلّی</w:t>
      </w:r>
      <w:r w:rsidRPr="002E4933">
        <w:rPr>
          <w:rStyle w:val="aff"/>
          <w:color w:val="000000"/>
          <w:sz w:val="32"/>
          <w:szCs w:val="26"/>
          <w:rtl/>
        </w:rPr>
        <w:footnoteReference w:id="9"/>
      </w:r>
      <w:r w:rsidRPr="002E4933">
        <w:rPr>
          <w:rFonts w:hint="cs"/>
          <w:sz w:val="26"/>
          <w:szCs w:val="26"/>
          <w:rtl/>
        </w:rPr>
        <w:t>، نماز در اتاقی که در آن تماثیل باشد</w:t>
      </w:r>
      <w:r w:rsidRPr="002E4933">
        <w:rPr>
          <w:rStyle w:val="aff"/>
          <w:color w:val="000000"/>
          <w:sz w:val="32"/>
          <w:szCs w:val="26"/>
          <w:rtl/>
        </w:rPr>
        <w:footnoteReference w:id="10"/>
      </w:r>
      <w:r w:rsidRPr="002E4933">
        <w:rPr>
          <w:rFonts w:hint="cs"/>
          <w:sz w:val="26"/>
          <w:szCs w:val="26"/>
          <w:rtl/>
        </w:rPr>
        <w:t>، نماز در خانه</w:t>
      </w:r>
      <w:r w:rsidRPr="002E4933">
        <w:rPr>
          <w:rFonts w:hint="cs"/>
          <w:sz w:val="26"/>
          <w:szCs w:val="26"/>
          <w:rtl/>
        </w:rPr>
        <w:softHyphen/>
        <w:t>ای که محل نگهداری مشروب باشد</w:t>
      </w:r>
      <w:r w:rsidRPr="002E4933">
        <w:rPr>
          <w:rStyle w:val="aff"/>
          <w:color w:val="000000"/>
          <w:sz w:val="32"/>
          <w:szCs w:val="26"/>
          <w:rtl/>
        </w:rPr>
        <w:footnoteReference w:id="11"/>
      </w:r>
      <w:r w:rsidRPr="002E4933">
        <w:rPr>
          <w:rFonts w:hint="cs"/>
          <w:sz w:val="26"/>
          <w:szCs w:val="26"/>
          <w:rtl/>
        </w:rPr>
        <w:t>، نماز در برابر شمشیر</w:t>
      </w:r>
      <w:r w:rsidRPr="002E4933">
        <w:rPr>
          <w:rStyle w:val="aff"/>
          <w:color w:val="000000"/>
          <w:sz w:val="32"/>
          <w:szCs w:val="26"/>
          <w:rtl/>
        </w:rPr>
        <w:footnoteReference w:id="12"/>
      </w:r>
      <w:r w:rsidRPr="002E4933">
        <w:rPr>
          <w:rFonts w:hint="cs"/>
          <w:sz w:val="26"/>
          <w:szCs w:val="26"/>
          <w:rtl/>
        </w:rPr>
        <w:t>، صلاة فی مواضع التهم و ...</w:t>
      </w:r>
      <w:r w:rsidRPr="002E4933">
        <w:rPr>
          <w:rStyle w:val="aff"/>
          <w:color w:val="000000"/>
          <w:sz w:val="32"/>
          <w:szCs w:val="26"/>
          <w:rtl/>
        </w:rPr>
        <w:footnoteReference w:id="13"/>
      </w:r>
      <w:r w:rsidRPr="002E4933">
        <w:rPr>
          <w:rFonts w:hint="cs"/>
          <w:sz w:val="26"/>
          <w:szCs w:val="26"/>
          <w:rtl/>
        </w:rPr>
        <w:t xml:space="preserve"> برای توضیح به وسایل الشیعه</w:t>
      </w:r>
      <w:r w:rsidRPr="002E4933">
        <w:rPr>
          <w:rStyle w:val="aff"/>
          <w:rFonts w:ascii="Andalus" w:hAnsi="Andalus"/>
          <w:color w:val="000000"/>
          <w:sz w:val="32"/>
          <w:szCs w:val="26"/>
          <w:rtl/>
        </w:rPr>
        <w:footnoteReference w:id="14"/>
      </w:r>
      <w:r w:rsidRPr="002E4933">
        <w:rPr>
          <w:rFonts w:hint="cs"/>
          <w:sz w:val="26"/>
          <w:szCs w:val="26"/>
          <w:rtl/>
        </w:rPr>
        <w:t xml:space="preserve"> مراجعه شود.</w:t>
      </w:r>
    </w:p>
    <w:p w:rsidR="00D5793F" w:rsidRPr="002E4933" w:rsidRDefault="00D5793F" w:rsidP="00D5793F">
      <w:pPr>
        <w:rPr>
          <w:sz w:val="26"/>
          <w:szCs w:val="26"/>
          <w:rtl/>
        </w:rPr>
      </w:pPr>
      <w:r w:rsidRPr="002E4933">
        <w:rPr>
          <w:rFonts w:hint="cs"/>
          <w:sz w:val="26"/>
          <w:szCs w:val="26"/>
          <w:rtl/>
        </w:rPr>
        <w:t>در برخی از اوقات نیز مواردی داریم که نماز مکروه دانسته شده است، مثلاً در حالت سیری زیاد یا گرسنگی.</w:t>
      </w:r>
      <w:r w:rsidRPr="002E4933">
        <w:rPr>
          <w:sz w:val="26"/>
          <w:szCs w:val="26"/>
          <w:rtl/>
        </w:rPr>
        <w:t xml:space="preserve"> </w:t>
      </w:r>
      <w:r w:rsidRPr="002E4933">
        <w:rPr>
          <w:rFonts w:hint="cs"/>
          <w:sz w:val="26"/>
          <w:szCs w:val="26"/>
          <w:rtl/>
        </w:rPr>
        <w:t>در صوم نیز مواردی نهی تنزیهی وارد شده است. پس این بحث مصداق زیاد دارد لذا اهمیت دارد.</w:t>
      </w:r>
    </w:p>
    <w:p w:rsidR="00D5793F" w:rsidRPr="002E4933" w:rsidRDefault="00D5793F" w:rsidP="00D5793F">
      <w:pPr>
        <w:rPr>
          <w:sz w:val="26"/>
          <w:szCs w:val="26"/>
          <w:rtl/>
        </w:rPr>
      </w:pPr>
      <w:r w:rsidRPr="002E4933">
        <w:rPr>
          <w:rFonts w:hint="cs"/>
          <w:sz w:val="26"/>
          <w:szCs w:val="26"/>
          <w:rtl/>
        </w:rPr>
        <w:t>ظاهر قسم سوم مثل قسم دوم است، زیرا نهی روی اخص مطلق آمده است. غالب این نهی</w:t>
      </w:r>
      <w:r w:rsidRPr="002E4933">
        <w:rPr>
          <w:sz w:val="26"/>
          <w:szCs w:val="26"/>
          <w:rtl/>
        </w:rPr>
        <w:softHyphen/>
      </w:r>
      <w:r w:rsidRPr="002E4933">
        <w:rPr>
          <w:rFonts w:hint="cs"/>
          <w:sz w:val="26"/>
          <w:szCs w:val="26"/>
          <w:rtl/>
        </w:rPr>
        <w:t>ها قسم دوم است که خصوصیت و کیفیت به‌صورت جداگانه نهی ندارد. نماز در حمام نهی دارد و الا حمام بماهوحمام نهی ندارد. البته در مواردی است که کراهت و منقصت در ذات فعل است (و لو در ظاهر مثل قسم دوم است)، مثل نماز در موضع تهمت. بحث ما در مورد اجتماع امرونهی است که در ی</w:t>
      </w:r>
      <w:r w:rsidRPr="002E4933">
        <w:rPr>
          <w:rFonts w:hint="eastAsia"/>
          <w:sz w:val="26"/>
          <w:szCs w:val="26"/>
          <w:rtl/>
        </w:rPr>
        <w:t>ک‌طرف</w:t>
      </w:r>
      <w:r w:rsidRPr="002E4933">
        <w:rPr>
          <w:rFonts w:hint="cs"/>
          <w:sz w:val="26"/>
          <w:szCs w:val="26"/>
          <w:rtl/>
        </w:rPr>
        <w:t xml:space="preserve"> امر الزامی است و در طرف دیگر نهی تنزیهی (نه الزامی) است.</w:t>
      </w:r>
    </w:p>
    <w:p w:rsidR="00D5793F" w:rsidRPr="002E4933" w:rsidRDefault="00D5793F" w:rsidP="00D5793F">
      <w:pPr>
        <w:pStyle w:val="2"/>
        <w:spacing w:before="0"/>
        <w:rPr>
          <w:sz w:val="30"/>
          <w:szCs w:val="32"/>
          <w:rtl/>
        </w:rPr>
      </w:pPr>
      <w:r w:rsidRPr="002E4933">
        <w:rPr>
          <w:rFonts w:hint="cs"/>
          <w:sz w:val="30"/>
          <w:szCs w:val="32"/>
          <w:rtl/>
        </w:rPr>
        <w:t>راه‌حل قسم سوم</w:t>
      </w:r>
    </w:p>
    <w:p w:rsidR="00D5793F" w:rsidRPr="002E4933" w:rsidRDefault="00D5793F" w:rsidP="00D5793F">
      <w:pPr>
        <w:rPr>
          <w:sz w:val="26"/>
          <w:szCs w:val="26"/>
          <w:rtl/>
        </w:rPr>
      </w:pPr>
      <w:r w:rsidRPr="002E4933">
        <w:rPr>
          <w:rFonts w:hint="cs"/>
          <w:sz w:val="26"/>
          <w:szCs w:val="26"/>
          <w:rtl/>
        </w:rPr>
        <w:t>چند راه‌حل بیان شده است:</w:t>
      </w:r>
    </w:p>
    <w:p w:rsidR="00D5793F" w:rsidRPr="002E4933" w:rsidRDefault="00D5793F" w:rsidP="00D5793F">
      <w:pPr>
        <w:pStyle w:val="aff0"/>
        <w:rPr>
          <w:rFonts w:cs="2  Badr"/>
          <w:color w:val="000000"/>
          <w:sz w:val="26"/>
          <w:szCs w:val="26"/>
          <w:rtl/>
        </w:rPr>
      </w:pPr>
      <w:r w:rsidRPr="002E4933">
        <w:rPr>
          <w:rFonts w:cs="2  Badr" w:hint="cs"/>
          <w:color w:val="000000"/>
          <w:sz w:val="26"/>
          <w:szCs w:val="26"/>
          <w:rtl/>
        </w:rPr>
        <w:lastRenderedPageBreak/>
        <w:t>1</w:t>
      </w:r>
      <w:r w:rsidRPr="002E4933">
        <w:rPr>
          <w:rFonts w:cs="2  Badr"/>
          <w:color w:val="000000"/>
          <w:sz w:val="26"/>
          <w:szCs w:val="26"/>
          <w:rtl/>
        </w:rPr>
        <w:t xml:space="preserve"> ـ</w:t>
      </w:r>
      <w:r w:rsidRPr="002E4933">
        <w:rPr>
          <w:rFonts w:cs="2  Badr" w:hint="cs"/>
          <w:color w:val="000000"/>
          <w:sz w:val="26"/>
          <w:szCs w:val="26"/>
          <w:rtl/>
        </w:rPr>
        <w:t xml:space="preserve"> مرحوم آخوند فرمودند اگر اجتماعی </w:t>
      </w:r>
      <w:r w:rsidRPr="002E4933">
        <w:rPr>
          <w:rFonts w:cs="2  Badr"/>
          <w:color w:val="000000"/>
          <w:sz w:val="26"/>
          <w:szCs w:val="26"/>
          <w:rtl/>
        </w:rPr>
        <w:t>باش</w:t>
      </w:r>
      <w:r w:rsidRPr="002E4933">
        <w:rPr>
          <w:rFonts w:cs="2  Badr" w:hint="cs"/>
          <w:color w:val="000000"/>
          <w:sz w:val="26"/>
          <w:szCs w:val="26"/>
          <w:rtl/>
        </w:rPr>
        <w:t>ی</w:t>
      </w:r>
      <w:r w:rsidRPr="002E4933">
        <w:rPr>
          <w:rFonts w:cs="2  Badr" w:hint="eastAsia"/>
          <w:color w:val="000000"/>
          <w:sz w:val="26"/>
          <w:szCs w:val="26"/>
          <w:rtl/>
        </w:rPr>
        <w:t>م</w:t>
      </w:r>
      <w:r w:rsidRPr="002E4933">
        <w:rPr>
          <w:rFonts w:cs="2  Badr"/>
          <w:color w:val="000000"/>
          <w:sz w:val="26"/>
          <w:szCs w:val="26"/>
          <w:rtl/>
        </w:rPr>
        <w:t xml:space="preserve"> (</w:t>
      </w:r>
      <w:r w:rsidRPr="002E4933">
        <w:rPr>
          <w:rFonts w:cs="2  Badr" w:hint="cs"/>
          <w:color w:val="000000"/>
          <w:sz w:val="26"/>
          <w:szCs w:val="26"/>
          <w:rtl/>
        </w:rPr>
        <w:t xml:space="preserve">اجتماع امرونهی را جایز بدانیم)، این نهی «لا تصل فی مواضع التهمه» درواقع و حقیقتاً اختصاص به  کَون فی مواضع التهم دارد و </w:t>
      </w:r>
      <w:r w:rsidRPr="002E4933">
        <w:rPr>
          <w:rFonts w:cs="2  Badr"/>
          <w:color w:val="000000"/>
          <w:sz w:val="26"/>
          <w:szCs w:val="26"/>
          <w:rtl/>
        </w:rPr>
        <w:t>مجازاً</w:t>
      </w:r>
      <w:r w:rsidRPr="002E4933">
        <w:rPr>
          <w:rFonts w:cs="2  Badr" w:hint="cs"/>
          <w:color w:val="000000"/>
          <w:sz w:val="26"/>
          <w:szCs w:val="26"/>
          <w:rtl/>
        </w:rPr>
        <w:t xml:space="preserve"> (بالعرض و المجاز) به نماز نسبت داده شده است؛ نهی مربوط به کیفیت است نه اصل نماز.</w:t>
      </w:r>
    </w:p>
    <w:p w:rsidR="00D5793F" w:rsidRPr="002E4933" w:rsidRDefault="00D5793F" w:rsidP="00D5793F">
      <w:pPr>
        <w:pStyle w:val="aff0"/>
        <w:rPr>
          <w:rFonts w:cs="2  Badr"/>
          <w:color w:val="000000"/>
          <w:sz w:val="26"/>
          <w:szCs w:val="26"/>
          <w:rtl/>
        </w:rPr>
      </w:pPr>
      <w:r w:rsidRPr="002E4933">
        <w:rPr>
          <w:rFonts w:cs="2  Badr" w:hint="cs"/>
          <w:color w:val="000000"/>
          <w:sz w:val="26"/>
          <w:szCs w:val="26"/>
          <w:rtl/>
        </w:rPr>
        <w:t>2</w:t>
      </w:r>
      <w:r w:rsidRPr="002E4933">
        <w:rPr>
          <w:rFonts w:cs="2  Badr"/>
          <w:color w:val="000000"/>
          <w:sz w:val="26"/>
          <w:szCs w:val="26"/>
          <w:rtl/>
        </w:rPr>
        <w:t xml:space="preserve"> ـ</w:t>
      </w:r>
      <w:r w:rsidRPr="002E4933">
        <w:rPr>
          <w:rFonts w:cs="2  Badr" w:hint="cs"/>
          <w:color w:val="000000"/>
          <w:sz w:val="26"/>
          <w:szCs w:val="26"/>
          <w:rtl/>
        </w:rPr>
        <w:t xml:space="preserve"> وجه دیگر این است که نهی به نماز تعلق گرفته و درواقع ارشاد به «اقل ثوابا» است؛</w:t>
      </w:r>
      <w:r w:rsidRPr="002E4933">
        <w:rPr>
          <w:rFonts w:cs="2  Badr"/>
          <w:color w:val="000000"/>
          <w:sz w:val="26"/>
          <w:szCs w:val="26"/>
          <w:rtl/>
        </w:rPr>
        <w:t xml:space="preserve"> </w:t>
      </w:r>
      <w:r w:rsidRPr="002E4933">
        <w:rPr>
          <w:rFonts w:cs="2  Badr" w:hint="cs"/>
          <w:color w:val="000000"/>
          <w:sz w:val="26"/>
          <w:szCs w:val="26"/>
          <w:rtl/>
        </w:rPr>
        <w:t>بنا بر این نظر امتناعی، امر مقدم است.</w:t>
      </w:r>
    </w:p>
    <w:p w:rsidR="00D5793F" w:rsidRPr="002E4933" w:rsidRDefault="00D5793F" w:rsidP="00D5793F">
      <w:pPr>
        <w:pStyle w:val="2"/>
        <w:spacing w:before="0"/>
        <w:rPr>
          <w:sz w:val="46"/>
          <w:szCs w:val="32"/>
          <w:rtl/>
        </w:rPr>
      </w:pPr>
      <w:r w:rsidRPr="002E4933">
        <w:rPr>
          <w:rFonts w:hint="cs"/>
          <w:color w:val="000000"/>
          <w:sz w:val="46"/>
          <w:szCs w:val="32"/>
          <w:rtl/>
        </w:rPr>
        <w:t>ملاحظه</w:t>
      </w:r>
      <w:r w:rsidRPr="002E4933">
        <w:rPr>
          <w:rFonts w:hint="cs"/>
          <w:sz w:val="46"/>
          <w:szCs w:val="32"/>
          <w:rtl/>
        </w:rPr>
        <w:t xml:space="preserve"> استاد</w:t>
      </w:r>
    </w:p>
    <w:p w:rsidR="00D5793F" w:rsidRPr="002E4933" w:rsidRDefault="00D5793F" w:rsidP="00D5793F">
      <w:pPr>
        <w:pStyle w:val="aff0"/>
        <w:rPr>
          <w:rFonts w:cs="2  Badr"/>
          <w:color w:val="000000"/>
          <w:sz w:val="26"/>
          <w:szCs w:val="26"/>
          <w:rtl/>
        </w:rPr>
      </w:pPr>
      <w:r w:rsidRPr="002E4933">
        <w:rPr>
          <w:rFonts w:cs="2  Badr" w:hint="cs"/>
          <w:color w:val="000000"/>
          <w:sz w:val="26"/>
          <w:szCs w:val="26"/>
          <w:rtl/>
        </w:rPr>
        <w:t>به نظر ما چه اجتماعی باشیم و چه امتناعی، باید ظهور ادله را حفظ نمود، نهی بر تنزیه دلالت می</w:t>
      </w:r>
      <w:r w:rsidRPr="002E4933">
        <w:rPr>
          <w:rFonts w:cs="2  Badr" w:hint="cs"/>
          <w:color w:val="000000"/>
          <w:sz w:val="26"/>
          <w:szCs w:val="26"/>
          <w:rtl/>
        </w:rPr>
        <w:softHyphen/>
        <w:t>نماید، دلیل لفظی در ماده اجتماع، دال بر این است که خود فعل با کیفیت خاص (نماز در موضع تهمت) منقصت دارد. نماز منهی است. در عین اینکه جای بحث دارد آیا منقصت با ادله قابل‌جمع است یا خیر؟ اول باید منقصت در اصل عمل (نماز) را قبول کرد. وجه اول بر اساس قول به انضمام جا ندارد.</w:t>
      </w:r>
    </w:p>
    <w:p w:rsidR="00D5793F" w:rsidRPr="002E4933" w:rsidRDefault="00D5793F" w:rsidP="00D5793F">
      <w:pPr>
        <w:pStyle w:val="aff0"/>
        <w:rPr>
          <w:rFonts w:cs="2  Badr"/>
          <w:color w:val="000000"/>
          <w:sz w:val="26"/>
          <w:szCs w:val="26"/>
          <w:rtl/>
        </w:rPr>
      </w:pPr>
      <w:r w:rsidRPr="002E4933">
        <w:rPr>
          <w:rFonts w:cs="2  Badr" w:hint="cs"/>
          <w:color w:val="000000"/>
          <w:sz w:val="26"/>
          <w:szCs w:val="26"/>
          <w:rtl/>
        </w:rPr>
        <w:t>3</w:t>
      </w:r>
      <w:r w:rsidRPr="002E4933">
        <w:rPr>
          <w:rFonts w:cs="2  Badr"/>
          <w:color w:val="000000"/>
          <w:sz w:val="26"/>
          <w:szCs w:val="26"/>
          <w:rtl/>
        </w:rPr>
        <w:t xml:space="preserve"> ـ</w:t>
      </w:r>
      <w:r w:rsidRPr="002E4933">
        <w:rPr>
          <w:rFonts w:cs="2  Badr" w:hint="cs"/>
          <w:color w:val="000000"/>
          <w:sz w:val="26"/>
          <w:szCs w:val="26"/>
          <w:rtl/>
        </w:rPr>
        <w:t xml:space="preserve"> عرف اجتماع امرونهی را جایر می</w:t>
      </w:r>
      <w:r w:rsidRPr="002E4933">
        <w:rPr>
          <w:rFonts w:cs="2  Badr" w:hint="cs"/>
          <w:color w:val="000000"/>
          <w:sz w:val="26"/>
          <w:szCs w:val="26"/>
          <w:rtl/>
        </w:rPr>
        <w:softHyphen/>
        <w:t>داند، مثل خیاطت که مولا امر به دوختن لباس می</w:t>
      </w:r>
      <w:r w:rsidRPr="002E4933">
        <w:rPr>
          <w:rFonts w:cs="2  Badr" w:hint="cs"/>
          <w:color w:val="000000"/>
          <w:sz w:val="26"/>
          <w:szCs w:val="26"/>
          <w:rtl/>
        </w:rPr>
        <w:softHyphen/>
        <w:t xml:space="preserve">نماید و از حضور در خانه خاصی، نهی </w:t>
      </w:r>
      <w:r w:rsidRPr="002E4933">
        <w:rPr>
          <w:rFonts w:cs="2  Badr" w:hint="cs"/>
          <w:color w:val="000000"/>
          <w:sz w:val="26"/>
          <w:szCs w:val="26"/>
          <w:rtl/>
        </w:rPr>
        <w:softHyphen/>
        <w:t>نماید، اما خیاط در همان خانه برود و لباس را بدوزد، امرونهی جمع شده است و «یعدّ مطیعا و عاصیا فی عمل الواحد»، این عرف، عرف تسامحی نیست بلکه عرف دقیق است.</w:t>
      </w:r>
    </w:p>
    <w:p w:rsidR="00D5793F" w:rsidRPr="002E4933" w:rsidRDefault="00D5793F" w:rsidP="00D5793F">
      <w:pPr>
        <w:pStyle w:val="3"/>
        <w:spacing w:before="0"/>
        <w:rPr>
          <w:sz w:val="24"/>
          <w:szCs w:val="30"/>
          <w:rtl/>
        </w:rPr>
      </w:pPr>
      <w:r w:rsidRPr="002E4933">
        <w:rPr>
          <w:rFonts w:hint="cs"/>
          <w:sz w:val="24"/>
          <w:szCs w:val="30"/>
          <w:rtl/>
        </w:rPr>
        <w:t>پاسخ آخوند از وجه سوم:</w:t>
      </w:r>
    </w:p>
    <w:p w:rsidR="00D5793F" w:rsidRPr="002E4933" w:rsidRDefault="00D5793F" w:rsidP="00D5793F">
      <w:pPr>
        <w:rPr>
          <w:sz w:val="26"/>
          <w:szCs w:val="26"/>
          <w:rtl/>
        </w:rPr>
      </w:pPr>
      <w:r w:rsidRPr="002E4933">
        <w:rPr>
          <w:rFonts w:hint="cs"/>
          <w:sz w:val="26"/>
          <w:szCs w:val="26"/>
          <w:rtl/>
        </w:rPr>
        <w:t xml:space="preserve">از محل بحث خارج است زیرا ترکیب (دوختن لباس و حضور در خانه) انضمامی است اما ملازم و همراه یکدیگر </w:t>
      </w:r>
      <w:r w:rsidRPr="002E4933">
        <w:rPr>
          <w:sz w:val="26"/>
          <w:szCs w:val="26"/>
          <w:rtl/>
        </w:rPr>
        <w:t>شده‌اند</w:t>
      </w:r>
      <w:r w:rsidRPr="002E4933">
        <w:rPr>
          <w:rFonts w:hint="cs"/>
          <w:sz w:val="26"/>
          <w:szCs w:val="26"/>
          <w:rtl/>
        </w:rPr>
        <w:t xml:space="preserve"> و این مورد محل بحث نیست. بحث در ترکیب اتحادی است.</w:t>
      </w:r>
    </w:p>
    <w:p w:rsidR="00D5793F" w:rsidRPr="002E4933" w:rsidRDefault="00D5793F" w:rsidP="00D5793F">
      <w:pPr>
        <w:rPr>
          <w:sz w:val="26"/>
          <w:szCs w:val="26"/>
          <w:rtl/>
        </w:rPr>
      </w:pPr>
      <w:r w:rsidRPr="002E4933">
        <w:rPr>
          <w:rFonts w:hint="cs"/>
          <w:sz w:val="26"/>
          <w:szCs w:val="26"/>
          <w:rtl/>
        </w:rPr>
        <w:t>مرحوم بروجردی با بیان مثال دیگری گفته است: مولا بگوید: لباس را بدوز اما از نخ غصبی استفاده نکن؛ در این صورت مطیع و عاصی نیست زیرا ترکیب اتحادی است و خیاط فقط عاصی است.</w:t>
      </w:r>
    </w:p>
    <w:p w:rsidR="00D5793F" w:rsidRPr="002E4933" w:rsidRDefault="00D5793F" w:rsidP="00D5793F">
      <w:pPr>
        <w:pStyle w:val="3"/>
        <w:rPr>
          <w:sz w:val="24"/>
          <w:szCs w:val="30"/>
          <w:rtl/>
        </w:rPr>
      </w:pPr>
      <w:r w:rsidRPr="002E4933">
        <w:rPr>
          <w:rFonts w:hint="cs"/>
          <w:sz w:val="24"/>
          <w:szCs w:val="30"/>
          <w:rtl/>
        </w:rPr>
        <w:t>ملاحظات استاد</w:t>
      </w:r>
    </w:p>
    <w:p w:rsidR="00D5793F" w:rsidRPr="002E4933" w:rsidRDefault="00D5793F" w:rsidP="00D5793F">
      <w:pPr>
        <w:pStyle w:val="4"/>
        <w:rPr>
          <w:sz w:val="28"/>
          <w:szCs w:val="28"/>
          <w:rtl/>
        </w:rPr>
      </w:pPr>
      <w:r w:rsidRPr="002E4933">
        <w:rPr>
          <w:rFonts w:hint="cs"/>
          <w:sz w:val="28"/>
          <w:szCs w:val="28"/>
          <w:rtl/>
        </w:rPr>
        <w:t>ملاحظه اول:</w:t>
      </w:r>
    </w:p>
    <w:p w:rsidR="00D5793F" w:rsidRPr="002E4933" w:rsidRDefault="00D5793F" w:rsidP="00D5793F">
      <w:pPr>
        <w:pStyle w:val="4"/>
        <w:rPr>
          <w:sz w:val="26"/>
          <w:szCs w:val="26"/>
          <w:rtl/>
        </w:rPr>
      </w:pPr>
      <w:r w:rsidRPr="002E4933">
        <w:rPr>
          <w:rFonts w:hint="cs"/>
          <w:sz w:val="26"/>
          <w:szCs w:val="26"/>
          <w:rtl/>
        </w:rPr>
        <w:t>آیا اختلاف اجتماعیون و امتناعیون فقط در ترکیب اتحادی است یا شامل ترکیب انضمامی نیز می</w:t>
      </w:r>
      <w:r w:rsidRPr="002E4933">
        <w:rPr>
          <w:rFonts w:hint="cs"/>
          <w:sz w:val="26"/>
          <w:szCs w:val="26"/>
          <w:rtl/>
        </w:rPr>
        <w:softHyphen/>
        <w:t xml:space="preserve">شود؛ </w:t>
      </w:r>
      <w:r w:rsidRPr="002E4933">
        <w:rPr>
          <w:sz w:val="26"/>
          <w:szCs w:val="26"/>
          <w:rtl/>
        </w:rPr>
        <w:t>ظاهراً</w:t>
      </w:r>
      <w:r w:rsidRPr="002E4933">
        <w:rPr>
          <w:rFonts w:hint="cs"/>
          <w:sz w:val="26"/>
          <w:szCs w:val="26"/>
          <w:rtl/>
        </w:rPr>
        <w:t xml:space="preserve"> ترکیب انضمامی نیز محل بحث است.</w:t>
      </w:r>
    </w:p>
    <w:p w:rsidR="00D5793F" w:rsidRPr="002E4933" w:rsidRDefault="00D5793F" w:rsidP="00D5793F">
      <w:pPr>
        <w:pStyle w:val="4"/>
        <w:rPr>
          <w:sz w:val="26"/>
          <w:szCs w:val="26"/>
          <w:rtl/>
        </w:rPr>
      </w:pPr>
      <w:r w:rsidRPr="002E4933">
        <w:rPr>
          <w:rFonts w:hint="cs"/>
          <w:sz w:val="26"/>
          <w:szCs w:val="26"/>
          <w:rtl/>
        </w:rPr>
        <w:t>ملاحظه دوم</w:t>
      </w:r>
    </w:p>
    <w:p w:rsidR="00852EF0" w:rsidRPr="00D5793F" w:rsidRDefault="00D5793F" w:rsidP="00D5793F">
      <w:pPr>
        <w:pStyle w:val="aff0"/>
        <w:rPr>
          <w:rFonts w:cs="2  Badr"/>
          <w:color w:val="000000"/>
          <w:sz w:val="26"/>
          <w:szCs w:val="26"/>
          <w:rtl/>
        </w:rPr>
      </w:pPr>
      <w:r w:rsidRPr="002E4933">
        <w:rPr>
          <w:rFonts w:cs="2  Badr" w:hint="cs"/>
          <w:color w:val="000000"/>
          <w:sz w:val="26"/>
          <w:szCs w:val="26"/>
          <w:rtl/>
        </w:rPr>
        <w:t>مورد محل بحث از ارتکازات عرفی نیست، در مثل این مورد اگر در مقابلش برهان قطعی باشد، از ظهور آن دست می</w:t>
      </w:r>
      <w:r w:rsidRPr="002E4933">
        <w:rPr>
          <w:rFonts w:cs="2  Badr" w:hint="cs"/>
          <w:color w:val="000000"/>
          <w:sz w:val="26"/>
          <w:szCs w:val="26"/>
          <w:rtl/>
        </w:rPr>
        <w:softHyphen/>
        <w:t>کشیم. در مانحن‌فیه، برهان عقلی داریم که امرونهی قابل‌جمع نیست به‌خصوص در تعبدیات (ولو اینکه در توصلیات جمع ممکن است).</w:t>
      </w:r>
    </w:p>
    <w:p w:rsidR="00852EF0" w:rsidRPr="00882D33" w:rsidRDefault="00852EF0" w:rsidP="00852EF0">
      <w:pPr>
        <w:ind w:firstLine="0"/>
        <w:rPr>
          <w:sz w:val="28"/>
        </w:rPr>
      </w:pPr>
    </w:p>
    <w:sectPr w:rsidR="00852EF0" w:rsidRPr="00882D33" w:rsidSect="00EA71A7">
      <w:headerReference w:type="default" r:id="rId6"/>
      <w:footerReference w:type="default" r:id="rId7"/>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967" w:rsidRDefault="00C56967" w:rsidP="00852EF0">
      <w:pPr>
        <w:spacing w:after="0"/>
      </w:pPr>
      <w:r>
        <w:separator/>
      </w:r>
    </w:p>
  </w:endnote>
  <w:endnote w:type="continuationSeparator" w:id="0">
    <w:p w:rsidR="00C56967" w:rsidRDefault="00C56967" w:rsidP="00852E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39357C" w:rsidP="00F52F75">
        <w:pPr>
          <w:pStyle w:val="af9"/>
          <w:jc w:val="center"/>
        </w:pPr>
        <w:r>
          <w:fldChar w:fldCharType="begin"/>
        </w:r>
        <w:r>
          <w:instrText xml:space="preserve"> PAGE   \* MERGEFORMAT </w:instrText>
        </w:r>
        <w:r>
          <w:fldChar w:fldCharType="separate"/>
        </w:r>
        <w:r w:rsidR="00D45FA7">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967" w:rsidRDefault="00C56967" w:rsidP="00852EF0">
      <w:pPr>
        <w:spacing w:after="0"/>
      </w:pPr>
      <w:r>
        <w:separator/>
      </w:r>
    </w:p>
  </w:footnote>
  <w:footnote w:type="continuationSeparator" w:id="0">
    <w:p w:rsidR="00C56967" w:rsidRDefault="00C56967" w:rsidP="00852EF0">
      <w:pPr>
        <w:spacing w:after="0"/>
      </w:pPr>
      <w:r>
        <w:continuationSeparator/>
      </w:r>
    </w:p>
  </w:footnote>
  <w:footnote w:id="1">
    <w:p w:rsidR="00D5793F" w:rsidRPr="002E4933" w:rsidRDefault="00D5793F" w:rsidP="00D5793F">
      <w:pPr>
        <w:pStyle w:val="a1"/>
        <w:rPr>
          <w:b/>
          <w:bCs/>
          <w:sz w:val="18"/>
          <w:szCs w:val="18"/>
        </w:rPr>
      </w:pPr>
      <w:r w:rsidRPr="002E4933">
        <w:rPr>
          <w:rStyle w:val="aff"/>
          <w:b/>
          <w:bCs/>
          <w:sz w:val="18"/>
          <w:szCs w:val="18"/>
        </w:rPr>
        <w:footnoteRef/>
      </w:r>
      <w:r w:rsidRPr="002E4933">
        <w:rPr>
          <w:rFonts w:hint="cs"/>
          <w:b/>
          <w:bCs/>
          <w:sz w:val="18"/>
          <w:szCs w:val="18"/>
          <w:rtl/>
        </w:rPr>
        <w:t xml:space="preserve">. </w:t>
      </w:r>
      <w:r w:rsidRPr="002E4933">
        <w:rPr>
          <w:rFonts w:hint="cs"/>
          <w:b/>
          <w:bCs/>
          <w:color w:val="000000"/>
          <w:sz w:val="18"/>
          <w:szCs w:val="18"/>
          <w:rtl/>
        </w:rPr>
        <w:t xml:space="preserve">بَابُ كَرَاهَةِ الصَّلَاةِ فِي بَيْتٍ فِيهِ كَلْبٌ أَوْ تِمْثَالٌ أَوْ إِنَاءٌ يُبَالُ فِيهِ وَ فِي دَارٍ </w:t>
      </w:r>
      <w:r w:rsidRPr="002E4933">
        <w:rPr>
          <w:rFonts w:hint="eastAsia"/>
          <w:b/>
          <w:bCs/>
          <w:color w:val="000000"/>
          <w:sz w:val="18"/>
          <w:szCs w:val="18"/>
          <w:rtl/>
        </w:rPr>
        <w:t>ف</w:t>
      </w:r>
      <w:r w:rsidRPr="002E4933">
        <w:rPr>
          <w:rFonts w:hint="cs"/>
          <w:b/>
          <w:bCs/>
          <w:color w:val="000000"/>
          <w:sz w:val="18"/>
          <w:szCs w:val="18"/>
          <w:rtl/>
        </w:rPr>
        <w:t>ی‌</w:t>
      </w:r>
      <w:r w:rsidRPr="002E4933">
        <w:rPr>
          <w:rFonts w:hint="eastAsia"/>
          <w:b/>
          <w:bCs/>
          <w:color w:val="000000"/>
          <w:sz w:val="18"/>
          <w:szCs w:val="18"/>
          <w:rtl/>
        </w:rPr>
        <w:t>ها</w:t>
      </w:r>
      <w:r w:rsidRPr="002E4933">
        <w:rPr>
          <w:rFonts w:hint="cs"/>
          <w:b/>
          <w:bCs/>
          <w:color w:val="000000"/>
          <w:sz w:val="18"/>
          <w:szCs w:val="18"/>
          <w:rtl/>
        </w:rPr>
        <w:t xml:space="preserve"> كَلْب‏</w:t>
      </w:r>
    </w:p>
  </w:footnote>
  <w:footnote w:id="2">
    <w:p w:rsidR="00D5793F" w:rsidRPr="002E4933" w:rsidRDefault="00D5793F" w:rsidP="00D5793F">
      <w:pPr>
        <w:pStyle w:val="a1"/>
        <w:rPr>
          <w:b/>
          <w:bCs/>
          <w:sz w:val="18"/>
          <w:szCs w:val="18"/>
        </w:rPr>
      </w:pPr>
      <w:r w:rsidRPr="002E4933">
        <w:rPr>
          <w:rStyle w:val="aff"/>
          <w:b/>
          <w:bCs/>
          <w:sz w:val="18"/>
          <w:szCs w:val="18"/>
        </w:rPr>
        <w:footnoteRef/>
      </w:r>
      <w:r w:rsidRPr="002E4933">
        <w:rPr>
          <w:rFonts w:hint="cs"/>
          <w:b/>
          <w:bCs/>
          <w:sz w:val="18"/>
          <w:szCs w:val="18"/>
          <w:rtl/>
        </w:rPr>
        <w:t xml:space="preserve">. </w:t>
      </w:r>
      <w:r w:rsidRPr="002E4933">
        <w:rPr>
          <w:rFonts w:hint="cs"/>
          <w:b/>
          <w:bCs/>
          <w:color w:val="000000"/>
          <w:sz w:val="18"/>
          <w:szCs w:val="18"/>
          <w:rtl/>
        </w:rPr>
        <w:t>بَابُ كَرَاهَةِ الصَّلَاةِ فِي بَيْتٍ فِيهِ مَجُوسِي‏</w:t>
      </w:r>
    </w:p>
  </w:footnote>
  <w:footnote w:id="3">
    <w:p w:rsidR="00D5793F" w:rsidRPr="002E4933" w:rsidRDefault="00D5793F" w:rsidP="00D5793F">
      <w:pPr>
        <w:pStyle w:val="a1"/>
        <w:rPr>
          <w:b/>
          <w:bCs/>
          <w:sz w:val="18"/>
          <w:szCs w:val="18"/>
        </w:rPr>
      </w:pPr>
      <w:r w:rsidRPr="002E4933">
        <w:rPr>
          <w:rStyle w:val="aff"/>
          <w:b/>
          <w:bCs/>
          <w:sz w:val="18"/>
          <w:szCs w:val="18"/>
        </w:rPr>
        <w:footnoteRef/>
      </w:r>
      <w:r w:rsidRPr="002E4933">
        <w:rPr>
          <w:rFonts w:hint="cs"/>
          <w:b/>
          <w:bCs/>
          <w:sz w:val="18"/>
          <w:szCs w:val="18"/>
          <w:rtl/>
        </w:rPr>
        <w:t xml:space="preserve">. </w:t>
      </w:r>
      <w:r w:rsidRPr="002E4933">
        <w:rPr>
          <w:rFonts w:hint="cs"/>
          <w:b/>
          <w:bCs/>
          <w:color w:val="000000"/>
          <w:sz w:val="18"/>
          <w:szCs w:val="18"/>
          <w:rtl/>
        </w:rPr>
        <w:t>بَابُ كَرَاهَةِ الصَّلَاةِ فِي مَرَابِضِ الْخَيْلِ وَ الْبِغَالِ وَ الْحَمِيرِ وَ أَعْطَانِ الْإِبِلِ إِلَّا مَعَ الضَّرُورَةِ وَ نَضْحِ الْمَكَانِ وَ جَوَازِ الصَّلَاةِ فِي مَرَابِضِ الْغَنَمِ وَ الْبَقَر</w:t>
      </w:r>
    </w:p>
  </w:footnote>
  <w:footnote w:id="4">
    <w:p w:rsidR="00D5793F" w:rsidRPr="002E4933" w:rsidRDefault="00D5793F" w:rsidP="00D5793F">
      <w:pPr>
        <w:pStyle w:val="a1"/>
        <w:rPr>
          <w:b/>
          <w:bCs/>
          <w:sz w:val="18"/>
          <w:szCs w:val="18"/>
        </w:rPr>
      </w:pPr>
      <w:r w:rsidRPr="002E4933">
        <w:rPr>
          <w:rStyle w:val="aff"/>
          <w:b/>
          <w:bCs/>
          <w:sz w:val="18"/>
          <w:szCs w:val="18"/>
        </w:rPr>
        <w:footnoteRef/>
      </w:r>
      <w:r w:rsidRPr="002E4933">
        <w:rPr>
          <w:rFonts w:hint="cs"/>
          <w:b/>
          <w:bCs/>
          <w:sz w:val="18"/>
          <w:szCs w:val="18"/>
          <w:rtl/>
        </w:rPr>
        <w:t xml:space="preserve">. </w:t>
      </w:r>
      <w:r w:rsidRPr="002E4933">
        <w:rPr>
          <w:rFonts w:hint="cs"/>
          <w:b/>
          <w:bCs/>
          <w:color w:val="000000"/>
          <w:sz w:val="18"/>
          <w:szCs w:val="18"/>
          <w:rtl/>
        </w:rPr>
        <w:t>بابُ كَرَاهَةِ الصَّلَاةِ إِلَى حَائِطٍ يَنِزُّ مِنْ كَنِيفٍ أَوْ بَالُوعَةِ بَوْلٍ وَ اسْتِحْبَابِ سَتْرِه‏</w:t>
      </w:r>
    </w:p>
  </w:footnote>
  <w:footnote w:id="5">
    <w:p w:rsidR="00D5793F" w:rsidRPr="002E4933" w:rsidRDefault="00D5793F" w:rsidP="00D5793F">
      <w:pPr>
        <w:pStyle w:val="a1"/>
        <w:rPr>
          <w:b/>
          <w:bCs/>
          <w:sz w:val="18"/>
          <w:szCs w:val="18"/>
        </w:rPr>
      </w:pPr>
      <w:r w:rsidRPr="002E4933">
        <w:rPr>
          <w:rStyle w:val="aff"/>
          <w:b/>
          <w:bCs/>
          <w:sz w:val="18"/>
          <w:szCs w:val="18"/>
        </w:rPr>
        <w:footnoteRef/>
      </w:r>
      <w:r w:rsidRPr="002E4933">
        <w:rPr>
          <w:rFonts w:hint="cs"/>
          <w:b/>
          <w:bCs/>
          <w:sz w:val="18"/>
          <w:szCs w:val="18"/>
          <w:rtl/>
        </w:rPr>
        <w:t xml:space="preserve">. </w:t>
      </w:r>
      <w:r w:rsidRPr="002E4933">
        <w:rPr>
          <w:rFonts w:hint="cs"/>
          <w:b/>
          <w:bCs/>
          <w:color w:val="000000"/>
          <w:sz w:val="18"/>
          <w:szCs w:val="18"/>
          <w:rtl/>
        </w:rPr>
        <w:t>بَابُ كَرَاهَةِ الصَّلَاةِ عَلَى الطُّرُقِ وَ إِنْ لَمْ تَكُنْ جَوَادَّ وَ جَوَازِ الصَّلَاةِ عَلَى جَوَانِبِهَا</w:t>
      </w:r>
    </w:p>
  </w:footnote>
  <w:footnote w:id="6">
    <w:p w:rsidR="00D5793F" w:rsidRPr="002E4933" w:rsidRDefault="00D5793F" w:rsidP="00D5793F">
      <w:pPr>
        <w:pStyle w:val="a1"/>
        <w:rPr>
          <w:b/>
          <w:bCs/>
          <w:sz w:val="18"/>
          <w:szCs w:val="18"/>
        </w:rPr>
      </w:pPr>
      <w:r w:rsidRPr="002E4933">
        <w:rPr>
          <w:rStyle w:val="aff"/>
          <w:b/>
          <w:bCs/>
          <w:sz w:val="18"/>
          <w:szCs w:val="18"/>
        </w:rPr>
        <w:footnoteRef/>
      </w:r>
      <w:r w:rsidRPr="002E4933">
        <w:rPr>
          <w:rFonts w:hint="cs"/>
          <w:b/>
          <w:bCs/>
          <w:sz w:val="18"/>
          <w:szCs w:val="18"/>
          <w:rtl/>
        </w:rPr>
        <w:t xml:space="preserve">. </w:t>
      </w:r>
      <w:r w:rsidRPr="002E4933">
        <w:rPr>
          <w:rFonts w:hint="cs"/>
          <w:b/>
          <w:bCs/>
          <w:color w:val="000000"/>
          <w:sz w:val="18"/>
          <w:szCs w:val="18"/>
          <w:rtl/>
        </w:rPr>
        <w:t>بَابُ كَرَاهَةِ الصَّلَاةِ إِلَى مُصْحَفٍ مَفْتُوحٍ دُونَ الَّذِي فِي غِلَافٍ وَ إِلَى كِتَابٍ وَ خَاتَمٍ مَنْقُوش‏</w:t>
      </w:r>
    </w:p>
  </w:footnote>
  <w:footnote w:id="7">
    <w:p w:rsidR="00D5793F" w:rsidRPr="002E4933" w:rsidRDefault="00D5793F" w:rsidP="00D5793F">
      <w:pPr>
        <w:pStyle w:val="a1"/>
        <w:rPr>
          <w:b/>
          <w:bCs/>
          <w:sz w:val="18"/>
          <w:szCs w:val="18"/>
        </w:rPr>
      </w:pPr>
      <w:r w:rsidRPr="002E4933">
        <w:rPr>
          <w:rStyle w:val="aff"/>
          <w:b/>
          <w:bCs/>
          <w:sz w:val="18"/>
          <w:szCs w:val="18"/>
        </w:rPr>
        <w:footnoteRef/>
      </w:r>
      <w:r w:rsidRPr="002E4933">
        <w:rPr>
          <w:rFonts w:hint="cs"/>
          <w:b/>
          <w:bCs/>
          <w:sz w:val="18"/>
          <w:szCs w:val="18"/>
          <w:rtl/>
        </w:rPr>
        <w:t xml:space="preserve">. </w:t>
      </w:r>
      <w:r w:rsidRPr="002E4933">
        <w:rPr>
          <w:rFonts w:hint="cs"/>
          <w:b/>
          <w:bCs/>
          <w:color w:val="000000"/>
          <w:sz w:val="18"/>
          <w:szCs w:val="18"/>
          <w:rtl/>
        </w:rPr>
        <w:t>بَابُ كَرَاهَةِ الصَّلَاةِ عَلَى الثَّلْجِ إِلَّا لِضَرُورَة</w:t>
      </w:r>
    </w:p>
  </w:footnote>
  <w:footnote w:id="8">
    <w:p w:rsidR="00D5793F" w:rsidRPr="002E4933" w:rsidRDefault="00D5793F" w:rsidP="00D5793F">
      <w:pPr>
        <w:pStyle w:val="a1"/>
        <w:rPr>
          <w:b/>
          <w:bCs/>
          <w:sz w:val="18"/>
          <w:szCs w:val="18"/>
        </w:rPr>
      </w:pPr>
      <w:r w:rsidRPr="002E4933">
        <w:rPr>
          <w:rStyle w:val="aff"/>
          <w:b/>
          <w:bCs/>
          <w:sz w:val="18"/>
          <w:szCs w:val="18"/>
        </w:rPr>
        <w:footnoteRef/>
      </w:r>
      <w:r w:rsidRPr="002E4933">
        <w:rPr>
          <w:rFonts w:hint="cs"/>
          <w:b/>
          <w:bCs/>
          <w:sz w:val="18"/>
          <w:szCs w:val="18"/>
          <w:rtl/>
        </w:rPr>
        <w:t xml:space="preserve">. </w:t>
      </w:r>
      <w:r w:rsidRPr="002E4933">
        <w:rPr>
          <w:rFonts w:hint="cs"/>
          <w:b/>
          <w:bCs/>
          <w:color w:val="000000"/>
          <w:sz w:val="18"/>
          <w:szCs w:val="18"/>
          <w:rtl/>
        </w:rPr>
        <w:t>بَابُ كَرَاهَةِ اسْتِقْبَالِ الْمُصَلِّي النَّارَ وَ تَأَكُّدِهَا مَعَ عُلُوِّهَا كَالْقِنْدِيل‏</w:t>
      </w:r>
    </w:p>
  </w:footnote>
  <w:footnote w:id="9">
    <w:p w:rsidR="00D5793F" w:rsidRPr="002E4933" w:rsidRDefault="00D5793F" w:rsidP="00D5793F">
      <w:pPr>
        <w:pStyle w:val="a1"/>
        <w:rPr>
          <w:b/>
          <w:bCs/>
          <w:sz w:val="18"/>
          <w:szCs w:val="18"/>
        </w:rPr>
      </w:pPr>
      <w:r w:rsidRPr="002E4933">
        <w:rPr>
          <w:rStyle w:val="aff"/>
          <w:b/>
          <w:bCs/>
          <w:sz w:val="18"/>
          <w:szCs w:val="18"/>
        </w:rPr>
        <w:footnoteRef/>
      </w:r>
      <w:r w:rsidRPr="002E4933">
        <w:rPr>
          <w:rFonts w:hint="cs"/>
          <w:b/>
          <w:bCs/>
          <w:sz w:val="18"/>
          <w:szCs w:val="18"/>
          <w:rtl/>
        </w:rPr>
        <w:t xml:space="preserve">. </w:t>
      </w:r>
      <w:r w:rsidRPr="002E4933">
        <w:rPr>
          <w:rFonts w:hint="cs"/>
          <w:b/>
          <w:bCs/>
          <w:color w:val="000000"/>
          <w:sz w:val="18"/>
          <w:szCs w:val="18"/>
          <w:rtl/>
        </w:rPr>
        <w:t>بَابُ كَرَاهَةِ الصَّلَاةِ فِي بُيُوتِ الْغَائِطِ وَ اسْتِقْبَالِ الْمُصَلِّي الْعَذِرَة</w:t>
      </w:r>
    </w:p>
  </w:footnote>
  <w:footnote w:id="10">
    <w:p w:rsidR="00D5793F" w:rsidRPr="002E4933" w:rsidRDefault="00D5793F" w:rsidP="00D5793F">
      <w:pPr>
        <w:pStyle w:val="a1"/>
        <w:rPr>
          <w:b/>
          <w:bCs/>
          <w:sz w:val="18"/>
          <w:szCs w:val="18"/>
        </w:rPr>
      </w:pPr>
      <w:r w:rsidRPr="002E4933">
        <w:rPr>
          <w:rStyle w:val="aff"/>
          <w:b/>
          <w:bCs/>
          <w:sz w:val="18"/>
          <w:szCs w:val="18"/>
        </w:rPr>
        <w:footnoteRef/>
      </w:r>
      <w:r w:rsidRPr="002E4933">
        <w:rPr>
          <w:rFonts w:hint="cs"/>
          <w:b/>
          <w:bCs/>
          <w:sz w:val="18"/>
          <w:szCs w:val="18"/>
          <w:rtl/>
        </w:rPr>
        <w:t xml:space="preserve">. </w:t>
      </w:r>
      <w:r w:rsidRPr="002E4933">
        <w:rPr>
          <w:rFonts w:hint="cs"/>
          <w:b/>
          <w:bCs/>
          <w:color w:val="000000"/>
          <w:sz w:val="18"/>
          <w:szCs w:val="18"/>
          <w:rtl/>
        </w:rPr>
        <w:t>بَابُ كَرَاهَةِ اسْتِقْبَالِ الْمُصَلِّي التَّمَاثِيلَ وَ الصُّوَرَ إِلَّا أَنْ تُغَطَّى أَوْ تُغَيَّرَ أَوْ تَكُونَ بِعَيْنٍ وَاحِدَة</w:t>
      </w:r>
    </w:p>
  </w:footnote>
  <w:footnote w:id="11">
    <w:p w:rsidR="00D5793F" w:rsidRPr="002E4933" w:rsidRDefault="00D5793F" w:rsidP="00D5793F">
      <w:pPr>
        <w:pStyle w:val="a1"/>
        <w:rPr>
          <w:b/>
          <w:bCs/>
          <w:sz w:val="18"/>
          <w:szCs w:val="18"/>
        </w:rPr>
      </w:pPr>
      <w:r w:rsidRPr="002E4933">
        <w:rPr>
          <w:rStyle w:val="aff"/>
          <w:b/>
          <w:bCs/>
          <w:sz w:val="18"/>
          <w:szCs w:val="18"/>
        </w:rPr>
        <w:footnoteRef/>
      </w:r>
      <w:r w:rsidRPr="002E4933">
        <w:rPr>
          <w:rFonts w:hint="cs"/>
          <w:b/>
          <w:bCs/>
          <w:sz w:val="18"/>
          <w:szCs w:val="18"/>
          <w:rtl/>
        </w:rPr>
        <w:t xml:space="preserve">. </w:t>
      </w:r>
      <w:r w:rsidRPr="002E4933">
        <w:rPr>
          <w:rFonts w:hint="cs"/>
          <w:b/>
          <w:bCs/>
          <w:color w:val="000000"/>
          <w:sz w:val="18"/>
          <w:szCs w:val="18"/>
          <w:rtl/>
        </w:rPr>
        <w:t>بَابُ كَرَاهَةِ الصَّلَاةِ فِي بَيْتٍ فِيهِ خَمْرٌ أَوْ مُسْكِر</w:t>
      </w:r>
    </w:p>
  </w:footnote>
  <w:footnote w:id="12">
    <w:p w:rsidR="00D5793F" w:rsidRPr="002E4933" w:rsidRDefault="00D5793F" w:rsidP="00D5793F">
      <w:pPr>
        <w:pStyle w:val="a1"/>
        <w:rPr>
          <w:b/>
          <w:bCs/>
          <w:sz w:val="18"/>
          <w:szCs w:val="18"/>
        </w:rPr>
      </w:pPr>
      <w:r w:rsidRPr="002E4933">
        <w:rPr>
          <w:rStyle w:val="aff"/>
          <w:b/>
          <w:bCs/>
          <w:sz w:val="18"/>
          <w:szCs w:val="18"/>
        </w:rPr>
        <w:footnoteRef/>
      </w:r>
      <w:r w:rsidRPr="002E4933">
        <w:rPr>
          <w:rFonts w:hint="cs"/>
          <w:b/>
          <w:bCs/>
          <w:sz w:val="18"/>
          <w:szCs w:val="18"/>
          <w:rtl/>
        </w:rPr>
        <w:t xml:space="preserve">. </w:t>
      </w:r>
      <w:r w:rsidRPr="002E4933">
        <w:rPr>
          <w:rFonts w:hint="cs"/>
          <w:b/>
          <w:bCs/>
          <w:color w:val="000000"/>
          <w:sz w:val="18"/>
          <w:szCs w:val="18"/>
          <w:rtl/>
        </w:rPr>
        <w:t>بَابُ كَرَاهَةِ اسْتِقْبَالِ الْمُصَلِّي السَّيْف‏</w:t>
      </w:r>
    </w:p>
  </w:footnote>
  <w:footnote w:id="13">
    <w:p w:rsidR="00D5793F" w:rsidRPr="002E4933" w:rsidRDefault="00D5793F" w:rsidP="00D5793F">
      <w:pPr>
        <w:pStyle w:val="a1"/>
        <w:rPr>
          <w:b/>
          <w:bCs/>
          <w:sz w:val="18"/>
          <w:szCs w:val="18"/>
        </w:rPr>
      </w:pPr>
      <w:r w:rsidRPr="002E4933">
        <w:rPr>
          <w:rStyle w:val="aff"/>
          <w:b/>
          <w:bCs/>
          <w:sz w:val="18"/>
          <w:szCs w:val="18"/>
        </w:rPr>
        <w:footnoteRef/>
      </w:r>
      <w:r w:rsidRPr="002E4933">
        <w:rPr>
          <w:rFonts w:hint="cs"/>
          <w:b/>
          <w:bCs/>
          <w:sz w:val="18"/>
          <w:szCs w:val="18"/>
          <w:rtl/>
        </w:rPr>
        <w:t xml:space="preserve">. </w:t>
      </w:r>
      <w:r w:rsidRPr="002E4933">
        <w:rPr>
          <w:rFonts w:hint="cs"/>
          <w:b/>
          <w:bCs/>
          <w:color w:val="000000"/>
          <w:sz w:val="18"/>
          <w:szCs w:val="18"/>
          <w:rtl/>
        </w:rPr>
        <w:t>بَابُ كَرَاهَةِ الصَّلَاةِ فِي بُطُونِ الْأَوْدِيَةِ جَمَاعَةً وَ فِي قُرَى النَّمْلِ وَ مَجْرَى الْمَاء</w:t>
      </w:r>
    </w:p>
  </w:footnote>
  <w:footnote w:id="14">
    <w:p w:rsidR="00D5793F" w:rsidRPr="002E4933" w:rsidRDefault="00D5793F" w:rsidP="00D5793F">
      <w:pPr>
        <w:pStyle w:val="a1"/>
        <w:rPr>
          <w:b/>
          <w:bCs/>
          <w:color w:val="000000"/>
          <w:sz w:val="18"/>
          <w:szCs w:val="18"/>
          <w:rtl/>
        </w:rPr>
      </w:pPr>
      <w:r w:rsidRPr="002E4933">
        <w:rPr>
          <w:rStyle w:val="aff"/>
          <w:b/>
          <w:bCs/>
          <w:color w:val="000000"/>
          <w:sz w:val="18"/>
          <w:szCs w:val="18"/>
        </w:rPr>
        <w:footnoteRef/>
      </w:r>
      <w:r w:rsidRPr="002E4933">
        <w:rPr>
          <w:rFonts w:hint="cs"/>
          <w:b/>
          <w:bCs/>
          <w:color w:val="000000"/>
          <w:sz w:val="18"/>
          <w:szCs w:val="18"/>
          <w:rtl/>
        </w:rPr>
        <w:t xml:space="preserve">. </w:t>
      </w:r>
      <w:r w:rsidRPr="002E4933">
        <w:rPr>
          <w:b/>
          <w:bCs/>
          <w:color w:val="000000"/>
          <w:sz w:val="18"/>
          <w:szCs w:val="18"/>
          <w:rtl/>
        </w:rPr>
        <w:t xml:space="preserve">شيخ حر عاملى، محمد بن حسن، تفصيل وسائل الشيعة إلى تحصيل مسائل الشريعة، </w:t>
      </w:r>
      <w:r w:rsidRPr="002E4933">
        <w:rPr>
          <w:rFonts w:hint="cs"/>
          <w:b/>
          <w:bCs/>
          <w:color w:val="000000"/>
          <w:sz w:val="18"/>
          <w:szCs w:val="18"/>
          <w:rtl/>
        </w:rPr>
        <w:t xml:space="preserve">ج‏5؛ </w:t>
      </w:r>
      <w:r w:rsidRPr="002E4933">
        <w:rPr>
          <w:rFonts w:hint="eastAsia"/>
          <w:b/>
          <w:bCs/>
          <w:color w:val="000000"/>
          <w:sz w:val="18"/>
          <w:szCs w:val="18"/>
          <w:rtl/>
        </w:rPr>
        <w:t>صص</w:t>
      </w:r>
      <w:r w:rsidRPr="002E4933">
        <w:rPr>
          <w:b/>
          <w:bCs/>
          <w:color w:val="000000"/>
          <w:sz w:val="18"/>
          <w:szCs w:val="18"/>
          <w:rtl/>
        </w:rPr>
        <w:t xml:space="preserve"> 144 </w:t>
      </w:r>
      <w:r w:rsidRPr="002E4933">
        <w:rPr>
          <w:rFonts w:hint="eastAsia"/>
          <w:b/>
          <w:bCs/>
          <w:color w:val="000000"/>
          <w:sz w:val="18"/>
          <w:szCs w:val="18"/>
          <w:rtl/>
        </w:rPr>
        <w:t>ـ</w:t>
      </w:r>
      <w:r w:rsidRPr="002E4933">
        <w:rPr>
          <w:rFonts w:hint="cs"/>
          <w:b/>
          <w:bCs/>
          <w:color w:val="000000"/>
          <w:sz w:val="18"/>
          <w:szCs w:val="18"/>
          <w:rtl/>
        </w:rPr>
        <w:t xml:space="preserve"> 185</w:t>
      </w:r>
      <w:r w:rsidRPr="002E4933">
        <w:rPr>
          <w:b/>
          <w:bCs/>
          <w:color w:val="000000"/>
          <w:sz w:val="18"/>
          <w:szCs w:val="18"/>
          <w:rtl/>
        </w:rPr>
        <w:t>، مؤسسة آل البيت عليهم السلام - قم، چاپ: اول، 1409 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91D" w:rsidRPr="00B46EB8" w:rsidRDefault="00BB791D" w:rsidP="00D45FA7">
    <w:pPr>
      <w:spacing w:after="0"/>
      <w:rPr>
        <w:rFonts w:ascii="Adobe Arabic" w:hAnsi="Adobe Arabic" w:cs="Adobe Arabic"/>
        <w:b/>
        <w:bCs/>
        <w:sz w:val="28"/>
        <w:szCs w:val="28"/>
        <w:rtl/>
      </w:rPr>
    </w:pPr>
    <w:r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61312" behindDoc="0" locked="0" layoutInCell="1" allowOverlap="1" wp14:anchorId="4B039D3B" wp14:editId="64B3AFA2">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FD11E" id="Straight Connector 2" o:spid="_x0000_s1026" style="position:absolute;flip:x;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Pr="00B46EB8">
      <w:rPr>
        <w:rFonts w:ascii="Adobe Arabic" w:hAnsi="Adobe Arabic" w:cs="Adobe Arabic"/>
        <w:b/>
        <w:bCs/>
        <w:sz w:val="28"/>
        <w:szCs w:val="28"/>
        <w:rtl/>
      </w:rPr>
      <w:t xml:space="preserve">درس خارج </w:t>
    </w:r>
    <w:r w:rsidR="00D45FA7">
      <w:rPr>
        <w:rFonts w:ascii="Adobe Arabic" w:hAnsi="Adobe Arabic" w:cs="Adobe Arabic" w:hint="cs"/>
        <w:b/>
        <w:bCs/>
        <w:sz w:val="28"/>
        <w:szCs w:val="28"/>
        <w:rtl/>
      </w:rPr>
      <w:t xml:space="preserve">اصول </w:t>
    </w:r>
    <w:r w:rsidRPr="00B46EB8">
      <w:rPr>
        <w:rFonts w:ascii="Adobe Arabic" w:hAnsi="Adobe Arabic" w:cs="Adobe Arabic"/>
        <w:b/>
        <w:bCs/>
        <w:sz w:val="28"/>
        <w:szCs w:val="28"/>
        <w:rtl/>
      </w:rPr>
      <w:t>فقه</w:t>
    </w:r>
    <w:r>
      <w:rPr>
        <w:rFonts w:ascii="Adobe Arabic" w:hAnsi="Adobe Arabic" w:cs="Adobe Arabic" w:hint="cs"/>
        <w:b/>
        <w:bCs/>
        <w:sz w:val="28"/>
        <w:szCs w:val="28"/>
        <w:rtl/>
      </w:rPr>
      <w:t xml:space="preserve"> </w:t>
    </w:r>
    <w:r w:rsidRPr="00B46EB8">
      <w:rPr>
        <w:rFonts w:ascii="Adobe Arabic" w:hAnsi="Adobe Arabic" w:cs="Adobe Arabic"/>
        <w:b/>
        <w:bCs/>
        <w:sz w:val="28"/>
        <w:szCs w:val="28"/>
        <w:rtl/>
      </w:rPr>
      <w:t xml:space="preserve">  </w:t>
    </w:r>
    <w:r w:rsidR="00D45FA7">
      <w:rPr>
        <w:rFonts w:ascii="Adobe Arabic" w:hAnsi="Adobe Arabic" w:cs="Adobe Arabic" w:hint="cs"/>
        <w:b/>
        <w:bCs/>
        <w:sz w:val="28"/>
        <w:szCs w:val="28"/>
        <w:rtl/>
      </w:rPr>
      <w:t xml:space="preserve">              </w:t>
    </w:r>
    <w:r w:rsidR="00D5793F" w:rsidRPr="00D5793F">
      <w:rPr>
        <w:rFonts w:ascii="Adobe Arabic" w:hAnsi="Adobe Arabic" w:cs="Adobe Arabic"/>
        <w:b/>
        <w:bCs/>
        <w:sz w:val="28"/>
        <w:szCs w:val="28"/>
        <w:rtl/>
      </w:rPr>
      <w:t>عنوان اصلی:</w:t>
    </w:r>
    <w:r w:rsidR="00D5793F">
      <w:rPr>
        <w:rFonts w:ascii="Adobe Arabic" w:hAnsi="Adobe Arabic" w:cs="Adobe Arabic" w:hint="cs"/>
        <w:sz w:val="28"/>
        <w:szCs w:val="28"/>
        <w:rtl/>
      </w:rPr>
      <w:t xml:space="preserve"> </w:t>
    </w:r>
    <w:r w:rsidR="00D5793F" w:rsidRPr="00D5793F">
      <w:rPr>
        <w:rFonts w:ascii="Adobe Arabic" w:hAnsi="Adobe Arabic" w:cs="Adobe Arabic" w:hint="cs"/>
        <w:sz w:val="28"/>
        <w:szCs w:val="28"/>
        <w:rtl/>
      </w:rPr>
      <w:t>ا</w:t>
    </w:r>
    <w:r w:rsidR="00D45FA7">
      <w:rPr>
        <w:rFonts w:ascii="Adobe Arabic" w:hAnsi="Adobe Arabic" w:cs="Adobe Arabic" w:hint="cs"/>
        <w:sz w:val="28"/>
        <w:szCs w:val="28"/>
        <w:rtl/>
      </w:rPr>
      <w:t xml:space="preserve">جتماع امر و نهی                                         </w:t>
    </w:r>
    <w:r w:rsidRPr="00D5793F">
      <w:rPr>
        <w:rFonts w:ascii="Adobe Arabic" w:hAnsi="Adobe Arabic" w:cs="Adobe Arabic"/>
        <w:b/>
        <w:bCs/>
        <w:sz w:val="28"/>
        <w:szCs w:val="28"/>
        <w:rtl/>
      </w:rPr>
      <w:t xml:space="preserve">تاریخ جلسه: </w:t>
    </w:r>
    <w:r w:rsidR="00D5793F" w:rsidRPr="00D5793F">
      <w:rPr>
        <w:rFonts w:ascii="Adobe Arabic" w:hAnsi="Adobe Arabic" w:cs="Adobe Arabic" w:hint="cs"/>
        <w:sz w:val="28"/>
        <w:szCs w:val="28"/>
        <w:rtl/>
      </w:rPr>
      <w:t>25/08/1393</w:t>
    </w:r>
  </w:p>
  <w:p w:rsidR="000D5800" w:rsidRPr="00BB791D" w:rsidRDefault="00BB791D" w:rsidP="005A6DFA">
    <w:pPr>
      <w:spacing w:after="0"/>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Pr>
        <w:rFonts w:ascii="Adobe Arabic" w:hAnsi="Adobe Arabic" w:cs="Adobe Arabic" w:hint="cs"/>
        <w:b/>
        <w:bCs/>
        <w:sz w:val="28"/>
        <w:szCs w:val="28"/>
        <w:rtl/>
      </w:rPr>
      <w:t xml:space="preserve">              </w:t>
    </w:r>
    <w:r w:rsidRPr="00D5793F">
      <w:rPr>
        <w:rFonts w:ascii="Adobe Arabic" w:hAnsi="Adobe Arabic" w:cs="Adobe Arabic"/>
        <w:b/>
        <w:bCs/>
        <w:sz w:val="28"/>
        <w:szCs w:val="28"/>
        <w:rtl/>
      </w:rPr>
      <w:t xml:space="preserve">عنوان فرعی:                                  </w:t>
    </w:r>
    <w:r w:rsidRPr="00D5793F">
      <w:rPr>
        <w:rFonts w:ascii="Adobe Arabic" w:hAnsi="Adobe Arabic" w:cs="Adobe Arabic" w:hint="cs"/>
        <w:b/>
        <w:bCs/>
        <w:sz w:val="28"/>
        <w:szCs w:val="28"/>
        <w:rtl/>
      </w:rPr>
      <w:t xml:space="preserve">                         </w:t>
    </w:r>
    <w:r w:rsidRPr="00D5793F">
      <w:rPr>
        <w:rFonts w:ascii="Adobe Arabic" w:hAnsi="Adobe Arabic" w:cs="Adobe Arabic"/>
        <w:b/>
        <w:bCs/>
        <w:sz w:val="28"/>
        <w:szCs w:val="28"/>
        <w:rtl/>
      </w:rPr>
      <w:t xml:space="preserve">   </w:t>
    </w:r>
    <w:r w:rsidR="005A6DFA">
      <w:rPr>
        <w:rFonts w:ascii="Adobe Arabic" w:hAnsi="Adobe Arabic" w:cs="Adobe Arabic" w:hint="cs"/>
        <w:b/>
        <w:bCs/>
        <w:sz w:val="28"/>
        <w:szCs w:val="28"/>
        <w:rtl/>
      </w:rPr>
      <w:t xml:space="preserve"> </w:t>
    </w:r>
    <w:r w:rsidRPr="00D5793F">
      <w:rPr>
        <w:rFonts w:ascii="Adobe Arabic" w:hAnsi="Adobe Arabic" w:cs="Adobe Arabic"/>
        <w:b/>
        <w:bCs/>
        <w:sz w:val="28"/>
        <w:szCs w:val="28"/>
        <w:rtl/>
      </w:rPr>
      <w:t xml:space="preserve">  شماره جلسه:</w:t>
    </w:r>
    <w:r w:rsidR="005A6DFA">
      <w:rPr>
        <w:rFonts w:ascii="Adobe Arabic" w:hAnsi="Adobe Arabic" w:cs="Adobe Arabic" w:hint="cs"/>
        <w:b/>
        <w:bCs/>
        <w:sz w:val="28"/>
        <w:szCs w:val="28"/>
        <w:rtl/>
      </w:rPr>
      <w:t xml:space="preserve"> </w:t>
    </w:r>
    <w:r w:rsidR="00D45FA7">
      <w:rPr>
        <w:rFonts w:ascii="Adobe Arabic" w:hAnsi="Adobe Arabic" w:cs="Adobe Arabic" w:hint="cs"/>
        <w:b/>
        <w:bCs/>
        <w:sz w:val="28"/>
        <w:szCs w:val="28"/>
        <w:rtl/>
      </w:rPr>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3F"/>
    <w:rsid w:val="000324F1"/>
    <w:rsid w:val="00052BA3"/>
    <w:rsid w:val="0006363E"/>
    <w:rsid w:val="00080DFF"/>
    <w:rsid w:val="00085ED5"/>
    <w:rsid w:val="000A1A51"/>
    <w:rsid w:val="000D2D0D"/>
    <w:rsid w:val="000F1897"/>
    <w:rsid w:val="000F7E72"/>
    <w:rsid w:val="00101E2D"/>
    <w:rsid w:val="00102CEB"/>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529C5"/>
    <w:rsid w:val="00254925"/>
    <w:rsid w:val="00270294"/>
    <w:rsid w:val="002914BD"/>
    <w:rsid w:val="00297263"/>
    <w:rsid w:val="002C56FD"/>
    <w:rsid w:val="002D49E4"/>
    <w:rsid w:val="002E450B"/>
    <w:rsid w:val="002E73F9"/>
    <w:rsid w:val="002F05B9"/>
    <w:rsid w:val="00340BA3"/>
    <w:rsid w:val="00366400"/>
    <w:rsid w:val="0039357C"/>
    <w:rsid w:val="00396F28"/>
    <w:rsid w:val="003A1A05"/>
    <w:rsid w:val="003A2654"/>
    <w:rsid w:val="003C7899"/>
    <w:rsid w:val="003D2F0A"/>
    <w:rsid w:val="003D563F"/>
    <w:rsid w:val="00405199"/>
    <w:rsid w:val="00410699"/>
    <w:rsid w:val="00415360"/>
    <w:rsid w:val="0044591E"/>
    <w:rsid w:val="004651D2"/>
    <w:rsid w:val="00465D26"/>
    <w:rsid w:val="004679F8"/>
    <w:rsid w:val="004B337F"/>
    <w:rsid w:val="004F3596"/>
    <w:rsid w:val="00572E2D"/>
    <w:rsid w:val="00592103"/>
    <w:rsid w:val="005A545E"/>
    <w:rsid w:val="005A5862"/>
    <w:rsid w:val="005A6DFA"/>
    <w:rsid w:val="005B0852"/>
    <w:rsid w:val="005C06AE"/>
    <w:rsid w:val="00610C18"/>
    <w:rsid w:val="0061376C"/>
    <w:rsid w:val="00636EFA"/>
    <w:rsid w:val="0069696C"/>
    <w:rsid w:val="006A085A"/>
    <w:rsid w:val="006D3A87"/>
    <w:rsid w:val="006F01B4"/>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52EF0"/>
    <w:rsid w:val="008644F4"/>
    <w:rsid w:val="00883733"/>
    <w:rsid w:val="00887103"/>
    <w:rsid w:val="008965D2"/>
    <w:rsid w:val="008A236D"/>
    <w:rsid w:val="008B565A"/>
    <w:rsid w:val="008C3414"/>
    <w:rsid w:val="008D36D5"/>
    <w:rsid w:val="008F63E3"/>
    <w:rsid w:val="00913C3B"/>
    <w:rsid w:val="00915509"/>
    <w:rsid w:val="00927388"/>
    <w:rsid w:val="009274FE"/>
    <w:rsid w:val="00937589"/>
    <w:rsid w:val="009613AC"/>
    <w:rsid w:val="00980643"/>
    <w:rsid w:val="009A4650"/>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B791D"/>
    <w:rsid w:val="00BD3122"/>
    <w:rsid w:val="00BD40DA"/>
    <w:rsid w:val="00BF1E49"/>
    <w:rsid w:val="00C160AF"/>
    <w:rsid w:val="00C22299"/>
    <w:rsid w:val="00C25609"/>
    <w:rsid w:val="00C26607"/>
    <w:rsid w:val="00C56967"/>
    <w:rsid w:val="00C60D75"/>
    <w:rsid w:val="00C64CEA"/>
    <w:rsid w:val="00C73012"/>
    <w:rsid w:val="00C763DD"/>
    <w:rsid w:val="00C84FC0"/>
    <w:rsid w:val="00C9244A"/>
    <w:rsid w:val="00C94425"/>
    <w:rsid w:val="00CB5DA3"/>
    <w:rsid w:val="00CE31E6"/>
    <w:rsid w:val="00CE3B74"/>
    <w:rsid w:val="00CF42E2"/>
    <w:rsid w:val="00CF7916"/>
    <w:rsid w:val="00D158F3"/>
    <w:rsid w:val="00D3665C"/>
    <w:rsid w:val="00D45FA7"/>
    <w:rsid w:val="00D508CC"/>
    <w:rsid w:val="00D50F4B"/>
    <w:rsid w:val="00D5793F"/>
    <w:rsid w:val="00D60547"/>
    <w:rsid w:val="00D66444"/>
    <w:rsid w:val="00DB28BB"/>
    <w:rsid w:val="00DC603F"/>
    <w:rsid w:val="00DD3C0D"/>
    <w:rsid w:val="00DD4864"/>
    <w:rsid w:val="00DD71A2"/>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31836D-8425-4AE3-BF5D-65A5568C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5793F"/>
    <w:pPr>
      <w:bidi/>
      <w:spacing w:after="120"/>
      <w:ind w:firstLine="284"/>
      <w:contextualSpacing/>
      <w:jc w:val="both"/>
    </w:pPr>
    <w:rPr>
      <w:rFonts w:eastAsia="Calibri" w:cs="2  Badr"/>
      <w:sz w:val="22"/>
      <w:szCs w:val="22"/>
    </w:rPr>
  </w:style>
  <w:style w:type="paragraph" w:styleId="1">
    <w:name w:val="heading 1"/>
    <w:aliases w:val="سرفصل1,سرفصل 1"/>
    <w:basedOn w:val="a"/>
    <w:next w:val="a"/>
    <w:link w:val="10"/>
    <w:autoRedefine/>
    <w:uiPriority w:val="9"/>
    <w:qFormat/>
    <w:rsid w:val="00852EF0"/>
    <w:pPr>
      <w:keepNext/>
      <w:keepLines/>
      <w:spacing w:after="0"/>
      <w:ind w:firstLine="0"/>
      <w:jc w:val="left"/>
      <w:outlineLvl w:val="0"/>
    </w:pPr>
    <w:rPr>
      <w:rFonts w:ascii="Cambria" w:eastAsia="2  Lotus" w:hAnsi="Cambria"/>
      <w:bCs/>
      <w:sz w:val="28"/>
      <w:szCs w:val="30"/>
    </w:rPr>
  </w:style>
  <w:style w:type="paragraph" w:styleId="2">
    <w:name w:val="heading 2"/>
    <w:aliases w:val="سرفصل2,سرفصل 2"/>
    <w:basedOn w:val="a"/>
    <w:next w:val="a"/>
    <w:link w:val="20"/>
    <w:autoRedefine/>
    <w:uiPriority w:val="9"/>
    <w:unhideWhenUsed/>
    <w:qFormat/>
    <w:rsid w:val="00852EF0"/>
    <w:pPr>
      <w:keepNext/>
      <w:keepLines/>
      <w:spacing w:before="340" w:after="0"/>
      <w:ind w:firstLine="0"/>
      <w:outlineLvl w:val="1"/>
    </w:pPr>
    <w:rPr>
      <w:rFonts w:ascii="Cambria" w:eastAsia="2  Lotus" w:hAnsi="Cambria"/>
      <w:bCs/>
      <w:sz w:val="26"/>
      <w:szCs w:val="28"/>
    </w:rPr>
  </w:style>
  <w:style w:type="paragraph" w:styleId="3">
    <w:name w:val="heading 3"/>
    <w:aliases w:val="سرفصل3,سرفصل 3"/>
    <w:basedOn w:val="a"/>
    <w:next w:val="a"/>
    <w:link w:val="30"/>
    <w:autoRedefine/>
    <w:uiPriority w:val="9"/>
    <w:unhideWhenUsed/>
    <w:qFormat/>
    <w:rsid w:val="00852EF0"/>
    <w:pPr>
      <w:keepNext/>
      <w:keepLines/>
      <w:spacing w:before="280" w:after="0"/>
      <w:ind w:firstLine="0"/>
      <w:outlineLvl w:val="2"/>
    </w:pPr>
    <w:rPr>
      <w:rFonts w:ascii="Cambria" w:eastAsia="2  Lotus" w:hAnsi="Cambria"/>
      <w:bCs/>
      <w:sz w:val="20"/>
      <w:szCs w:val="26"/>
    </w:rPr>
  </w:style>
  <w:style w:type="paragraph" w:styleId="4">
    <w:name w:val="heading 4"/>
    <w:aliases w:val="سرفصل4,سرفصل 4"/>
    <w:basedOn w:val="a0"/>
    <w:next w:val="a"/>
    <w:link w:val="40"/>
    <w:autoRedefine/>
    <w:uiPriority w:val="9"/>
    <w:unhideWhenUsed/>
    <w:qFormat/>
    <w:rsid w:val="00852EF0"/>
    <w:pPr>
      <w:outlineLvl w:val="3"/>
    </w:pPr>
    <w:rPr>
      <w:bCs/>
      <w:szCs w:val="36"/>
    </w:rPr>
  </w:style>
  <w:style w:type="paragraph" w:styleId="5">
    <w:name w:val="heading 5"/>
    <w:basedOn w:val="a"/>
    <w:next w:val="a"/>
    <w:link w:val="50"/>
    <w:autoRedefine/>
    <w:uiPriority w:val="9"/>
    <w:unhideWhenUsed/>
    <w:qFormat/>
    <w:rsid w:val="00852EF0"/>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852EF0"/>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852EF0"/>
    <w:pPr>
      <w:keepNext/>
      <w:keepLines/>
      <w:spacing w:before="120" w:after="0"/>
      <w:ind w:firstLine="0"/>
      <w:outlineLvl w:val="6"/>
    </w:pPr>
    <w:rPr>
      <w:rFonts w:ascii="Cambria"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852EF0"/>
    <w:pPr>
      <w:keepNext/>
      <w:keepLines/>
      <w:spacing w:before="120" w:after="0"/>
      <w:ind w:firstLine="0"/>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852EF0"/>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52EF0"/>
    <w:rPr>
      <w:rFonts w:ascii="Cambria" w:eastAsia="2  Lotus" w:hAnsi="Cambria" w:cs="2  Badr"/>
      <w:bCs/>
      <w:sz w:val="28"/>
      <w:szCs w:val="30"/>
    </w:rPr>
  </w:style>
  <w:style w:type="character" w:customStyle="1" w:styleId="20">
    <w:name w:val="عنوان 2 نویسه"/>
    <w:aliases w:val="سرفصل2 نویسه,سرفصل 2 نویسه"/>
    <w:link w:val="2"/>
    <w:uiPriority w:val="9"/>
    <w:rsid w:val="00852EF0"/>
    <w:rPr>
      <w:rFonts w:ascii="Cambria" w:eastAsia="2  Lotus" w:hAnsi="Cambria" w:cs="2  Badr"/>
      <w:bCs/>
      <w:sz w:val="26"/>
      <w:szCs w:val="28"/>
    </w:rPr>
  </w:style>
  <w:style w:type="character" w:customStyle="1" w:styleId="30">
    <w:name w:val="عنوان 3 نویسه"/>
    <w:aliases w:val="سرفصل3 نویسه,سرفصل 3 نویسه"/>
    <w:link w:val="3"/>
    <w:uiPriority w:val="9"/>
    <w:rsid w:val="00852EF0"/>
    <w:rPr>
      <w:rFonts w:ascii="Cambria" w:eastAsia="2  Lotus" w:hAnsi="Cambria" w:cs="2  Badr"/>
      <w:bCs/>
      <w:szCs w:val="26"/>
    </w:rPr>
  </w:style>
  <w:style w:type="character" w:customStyle="1" w:styleId="40">
    <w:name w:val="عنوان 4 نویسه"/>
    <w:aliases w:val="سرفصل4 نویسه,سرفصل 4 نویسه"/>
    <w:link w:val="4"/>
    <w:uiPriority w:val="9"/>
    <w:rsid w:val="00852EF0"/>
    <w:rPr>
      <w:rFonts w:eastAsia="2  Lotus" w:cs="2  Badr"/>
      <w:bCs/>
      <w:sz w:val="72"/>
      <w:szCs w:val="36"/>
    </w:rPr>
  </w:style>
  <w:style w:type="character" w:customStyle="1" w:styleId="50">
    <w:name w:val="سرصفحه 5 نویسه"/>
    <w:link w:val="5"/>
    <w:uiPriority w:val="9"/>
    <w:rsid w:val="00852EF0"/>
    <w:rPr>
      <w:rFonts w:ascii="Cambria" w:eastAsia="2  Lotus" w:hAnsi="Cambria" w:cs="2  Badr"/>
      <w:bCs/>
      <w:szCs w:val="36"/>
    </w:rPr>
  </w:style>
  <w:style w:type="paragraph" w:styleId="11">
    <w:name w:val="toc 1"/>
    <w:basedOn w:val="a"/>
    <w:next w:val="a"/>
    <w:autoRedefine/>
    <w:uiPriority w:val="39"/>
    <w:unhideWhenUsed/>
    <w:qFormat/>
    <w:rsid w:val="00852EF0"/>
    <w:pPr>
      <w:spacing w:after="0"/>
      <w:ind w:firstLine="0"/>
    </w:pPr>
    <w:rPr>
      <w:rFonts w:eastAsiaTheme="minorEastAsia"/>
    </w:rPr>
  </w:style>
  <w:style w:type="paragraph" w:styleId="21">
    <w:name w:val="toc 2"/>
    <w:basedOn w:val="a"/>
    <w:next w:val="a"/>
    <w:autoRedefine/>
    <w:uiPriority w:val="39"/>
    <w:unhideWhenUsed/>
    <w:qFormat/>
    <w:rsid w:val="00852EF0"/>
    <w:pPr>
      <w:spacing w:after="0"/>
      <w:ind w:left="221"/>
    </w:pPr>
    <w:rPr>
      <w:rFonts w:eastAsiaTheme="minorEastAsia"/>
    </w:rPr>
  </w:style>
  <w:style w:type="paragraph" w:styleId="31">
    <w:name w:val="toc 3"/>
    <w:basedOn w:val="a"/>
    <w:next w:val="a"/>
    <w:autoRedefine/>
    <w:uiPriority w:val="39"/>
    <w:unhideWhenUsed/>
    <w:qFormat/>
    <w:rsid w:val="00852EF0"/>
    <w:pPr>
      <w:spacing w:after="0"/>
      <w:ind w:left="442"/>
    </w:pPr>
    <w:rPr>
      <w:rFonts w:eastAsia="2  Lotus"/>
    </w:rPr>
  </w:style>
  <w:style w:type="character" w:styleId="a5">
    <w:name w:val="Subtle Reference"/>
    <w:aliases w:val="مرجع"/>
    <w:uiPriority w:val="31"/>
    <w:qFormat/>
    <w:rsid w:val="00852EF0"/>
    <w:rPr>
      <w:rFonts w:cs="2  Lotus"/>
      <w:smallCaps/>
      <w:color w:val="auto"/>
      <w:szCs w:val="28"/>
      <w:u w:val="single"/>
    </w:rPr>
  </w:style>
  <w:style w:type="character" w:styleId="a6">
    <w:name w:val="Intense Reference"/>
    <w:uiPriority w:val="32"/>
    <w:qFormat/>
    <w:rsid w:val="00852EF0"/>
    <w:rPr>
      <w:rFonts w:cs="2  Lotus"/>
      <w:b/>
      <w:bCs/>
      <w:smallCaps/>
      <w:color w:val="auto"/>
      <w:spacing w:val="5"/>
      <w:szCs w:val="28"/>
      <w:u w:val="single"/>
    </w:rPr>
  </w:style>
  <w:style w:type="character" w:styleId="a7">
    <w:name w:val="Book Title"/>
    <w:uiPriority w:val="33"/>
    <w:qFormat/>
    <w:rsid w:val="00852EF0"/>
    <w:rPr>
      <w:rFonts w:cs="2  Titr"/>
      <w:b/>
      <w:bCs/>
      <w:smallCaps/>
      <w:spacing w:val="5"/>
      <w:szCs w:val="100"/>
    </w:rPr>
  </w:style>
  <w:style w:type="paragraph" w:styleId="a8">
    <w:name w:val="TOC Heading"/>
    <w:basedOn w:val="1"/>
    <w:next w:val="a"/>
    <w:uiPriority w:val="39"/>
    <w:semiHidden/>
    <w:unhideWhenUsed/>
    <w:qFormat/>
    <w:rsid w:val="00852EF0"/>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52EF0"/>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52EF0"/>
    <w:rPr>
      <w:rFonts w:ascii="Cambria" w:eastAsia="2  Lotus" w:hAnsi="Cambria" w:cs="2  Badr"/>
      <w:bCs/>
      <w:i/>
      <w:szCs w:val="34"/>
    </w:rPr>
  </w:style>
  <w:style w:type="character" w:customStyle="1" w:styleId="70">
    <w:name w:val="سرصفحه 7 نویسه"/>
    <w:link w:val="7"/>
    <w:uiPriority w:val="9"/>
    <w:semiHidden/>
    <w:rsid w:val="00852EF0"/>
    <w:rPr>
      <w:rFonts w:ascii="Cambria" w:eastAsia="Calibri" w:hAnsi="Cambria" w:cs="2  Badr"/>
      <w:bCs/>
      <w:i/>
      <w:szCs w:val="32"/>
    </w:rPr>
  </w:style>
  <w:style w:type="character" w:customStyle="1" w:styleId="80">
    <w:name w:val="سرصفحه 8 نویسه"/>
    <w:aliases w:val="سرمتن نویسه,احادیث و آیات پاورقی نویسه"/>
    <w:link w:val="8"/>
    <w:uiPriority w:val="9"/>
    <w:semiHidden/>
    <w:rsid w:val="00852EF0"/>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52EF0"/>
    <w:rPr>
      <w:rFonts w:ascii="Cambria" w:eastAsia="2  Lotus" w:hAnsi="Cambria" w:cs="2  Lotus"/>
      <w:i/>
      <w:szCs w:val="28"/>
    </w:rPr>
  </w:style>
  <w:style w:type="paragraph" w:styleId="a1">
    <w:name w:val="footnote text"/>
    <w:basedOn w:val="a"/>
    <w:link w:val="aa"/>
    <w:uiPriority w:val="99"/>
    <w:unhideWhenUsed/>
    <w:rsid w:val="008A236D"/>
    <w:pPr>
      <w:spacing w:after="0"/>
    </w:pPr>
    <w:rPr>
      <w:sz w:val="20"/>
      <w:szCs w:val="20"/>
    </w:rPr>
  </w:style>
  <w:style w:type="character" w:customStyle="1" w:styleId="aa">
    <w:name w:val="متن پاورقی نویسه"/>
    <w:basedOn w:val="a2"/>
    <w:link w:val="a1"/>
    <w:uiPriority w:val="99"/>
    <w:rsid w:val="008A236D"/>
    <w:rPr>
      <w:rFonts w:cs="2  Badr"/>
    </w:rPr>
  </w:style>
  <w:style w:type="paragraph" w:styleId="41">
    <w:name w:val="toc 4"/>
    <w:basedOn w:val="a"/>
    <w:next w:val="a"/>
    <w:autoRedefine/>
    <w:uiPriority w:val="39"/>
    <w:semiHidden/>
    <w:unhideWhenUsed/>
    <w:qFormat/>
    <w:rsid w:val="00852EF0"/>
    <w:pPr>
      <w:spacing w:after="0"/>
      <w:ind w:left="658"/>
    </w:pPr>
  </w:style>
  <w:style w:type="paragraph" w:styleId="51">
    <w:name w:val="toc 5"/>
    <w:basedOn w:val="a"/>
    <w:next w:val="a"/>
    <w:autoRedefine/>
    <w:uiPriority w:val="39"/>
    <w:semiHidden/>
    <w:unhideWhenUsed/>
    <w:qFormat/>
    <w:rsid w:val="00852EF0"/>
    <w:pPr>
      <w:spacing w:after="0"/>
      <w:ind w:left="879"/>
    </w:pPr>
  </w:style>
  <w:style w:type="paragraph" w:styleId="61">
    <w:name w:val="toc 6"/>
    <w:basedOn w:val="a"/>
    <w:next w:val="a"/>
    <w:autoRedefine/>
    <w:uiPriority w:val="39"/>
    <w:semiHidden/>
    <w:unhideWhenUsed/>
    <w:qFormat/>
    <w:rsid w:val="00852EF0"/>
    <w:pPr>
      <w:spacing w:after="0"/>
      <w:ind w:left="1100"/>
    </w:pPr>
  </w:style>
  <w:style w:type="paragraph" w:styleId="71">
    <w:name w:val="toc 7"/>
    <w:basedOn w:val="a"/>
    <w:next w:val="a"/>
    <w:autoRedefine/>
    <w:uiPriority w:val="39"/>
    <w:semiHidden/>
    <w:unhideWhenUsed/>
    <w:qFormat/>
    <w:rsid w:val="00852EF0"/>
    <w:pPr>
      <w:spacing w:after="0"/>
      <w:ind w:left="1321"/>
    </w:pPr>
  </w:style>
  <w:style w:type="paragraph" w:styleId="ab">
    <w:name w:val="caption"/>
    <w:basedOn w:val="a"/>
    <w:next w:val="a"/>
    <w:uiPriority w:val="35"/>
    <w:semiHidden/>
    <w:unhideWhenUsed/>
    <w:qFormat/>
    <w:rsid w:val="00852EF0"/>
    <w:rPr>
      <w:b/>
      <w:bCs/>
      <w:sz w:val="20"/>
      <w:szCs w:val="20"/>
    </w:rPr>
  </w:style>
  <w:style w:type="paragraph" w:styleId="ac">
    <w:name w:val="Title"/>
    <w:aliases w:val="سرفصل 5"/>
    <w:basedOn w:val="a"/>
    <w:next w:val="a"/>
    <w:link w:val="ad"/>
    <w:autoRedefine/>
    <w:uiPriority w:val="10"/>
    <w:qFormat/>
    <w:rsid w:val="00852EF0"/>
    <w:pPr>
      <w:spacing w:after="400"/>
      <w:ind w:firstLine="0"/>
      <w:jc w:val="left"/>
    </w:pPr>
    <w:rPr>
      <w:rFonts w:ascii="Cambria" w:eastAsia="2  Baran" w:hAnsi="Cambria"/>
      <w:bCs/>
      <w:spacing w:val="5"/>
      <w:kern w:val="28"/>
      <w:sz w:val="52"/>
      <w:szCs w:val="32"/>
    </w:rPr>
  </w:style>
  <w:style w:type="character" w:customStyle="1" w:styleId="ad">
    <w:name w:val="عنوان نویسه"/>
    <w:aliases w:val="سرفصل 5 نویسه"/>
    <w:link w:val="ac"/>
    <w:uiPriority w:val="10"/>
    <w:rsid w:val="00852EF0"/>
    <w:rPr>
      <w:rFonts w:ascii="Cambria" w:eastAsia="2  Baran" w:hAnsi="Cambria" w:cs="2  Badr"/>
      <w:bCs/>
      <w:spacing w:val="5"/>
      <w:kern w:val="28"/>
      <w:sz w:val="52"/>
      <w:szCs w:val="32"/>
    </w:rPr>
  </w:style>
  <w:style w:type="paragraph" w:styleId="ae">
    <w:name w:val="Subtitle"/>
    <w:aliases w:val="پاورقي"/>
    <w:basedOn w:val="a"/>
    <w:next w:val="a"/>
    <w:link w:val="af"/>
    <w:autoRedefine/>
    <w:uiPriority w:val="11"/>
    <w:qFormat/>
    <w:rsid w:val="00852EF0"/>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852EF0"/>
    <w:rPr>
      <w:rFonts w:ascii="Cambria" w:eastAsia="2  Badr" w:hAnsi="Cambria" w:cs="Karim"/>
      <w:i/>
      <w:spacing w:val="15"/>
      <w:sz w:val="24"/>
      <w:szCs w:val="60"/>
    </w:rPr>
  </w:style>
  <w:style w:type="character" w:styleId="af0">
    <w:name w:val="Emphasis"/>
    <w:uiPriority w:val="20"/>
    <w:qFormat/>
    <w:rsid w:val="00852EF0"/>
    <w:rPr>
      <w:rFonts w:cs="2  Lotus"/>
      <w:i/>
      <w:iCs/>
      <w:color w:val="808080"/>
      <w:szCs w:val="32"/>
    </w:rPr>
  </w:style>
  <w:style w:type="character" w:customStyle="1" w:styleId="a9">
    <w:name w:val="بی فاصله نویسه"/>
    <w:aliases w:val="متن عربي نویسه"/>
    <w:link w:val="a0"/>
    <w:uiPriority w:val="1"/>
    <w:rsid w:val="00852EF0"/>
    <w:rPr>
      <w:rFonts w:eastAsia="2  Lotus" w:cs="2  Badr"/>
      <w:sz w:val="72"/>
      <w:szCs w:val="32"/>
    </w:rPr>
  </w:style>
  <w:style w:type="paragraph" w:styleId="af1">
    <w:name w:val="List Paragraph"/>
    <w:basedOn w:val="a"/>
    <w:link w:val="af2"/>
    <w:autoRedefine/>
    <w:uiPriority w:val="34"/>
    <w:qFormat/>
    <w:rsid w:val="00852EF0"/>
    <w:pPr>
      <w:ind w:left="1134" w:firstLine="0"/>
    </w:pPr>
    <w:rPr>
      <w:rFonts w:eastAsia="2  Lotus" w:cs="2  Lotus"/>
      <w:szCs w:val="28"/>
    </w:rPr>
  </w:style>
  <w:style w:type="character" w:customStyle="1" w:styleId="af2">
    <w:name w:val="لیست پاراگراف نویسه"/>
    <w:link w:val="af1"/>
    <w:uiPriority w:val="34"/>
    <w:rsid w:val="00852EF0"/>
    <w:rPr>
      <w:rFonts w:eastAsia="2  Lotus" w:cs="2  Lotus"/>
      <w:sz w:val="22"/>
      <w:szCs w:val="28"/>
    </w:rPr>
  </w:style>
  <w:style w:type="paragraph" w:styleId="af3">
    <w:name w:val="Quote"/>
    <w:basedOn w:val="a"/>
    <w:next w:val="a"/>
    <w:link w:val="af4"/>
    <w:autoRedefine/>
    <w:uiPriority w:val="29"/>
    <w:qFormat/>
    <w:rsid w:val="00852EF0"/>
    <w:pPr>
      <w:spacing w:before="120" w:after="240"/>
      <w:ind w:left="1134" w:firstLine="0"/>
    </w:pPr>
    <w:rPr>
      <w:rFonts w:cs="B Lotus"/>
      <w:i/>
      <w:sz w:val="20"/>
      <w:szCs w:val="30"/>
    </w:rPr>
  </w:style>
  <w:style w:type="character" w:customStyle="1" w:styleId="af4">
    <w:name w:val="نقل قول نویسه"/>
    <w:link w:val="af3"/>
    <w:uiPriority w:val="29"/>
    <w:rsid w:val="00852EF0"/>
    <w:rPr>
      <w:rFonts w:eastAsia="Calibri" w:cs="B Lotus"/>
      <w:i/>
      <w:szCs w:val="30"/>
    </w:rPr>
  </w:style>
  <w:style w:type="paragraph" w:styleId="af5">
    <w:name w:val="Intense Quote"/>
    <w:basedOn w:val="a"/>
    <w:next w:val="a"/>
    <w:link w:val="af6"/>
    <w:autoRedefine/>
    <w:uiPriority w:val="30"/>
    <w:qFormat/>
    <w:rsid w:val="00852EF0"/>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852EF0"/>
    <w:rPr>
      <w:rFonts w:eastAsia="2  Lotus" w:cs="B Lotus"/>
      <w:b/>
      <w:bCs/>
      <w:i/>
      <w:szCs w:val="30"/>
    </w:rPr>
  </w:style>
  <w:style w:type="character" w:styleId="af7">
    <w:name w:val="Subtle Emphasis"/>
    <w:uiPriority w:val="19"/>
    <w:qFormat/>
    <w:rsid w:val="00852EF0"/>
    <w:rPr>
      <w:rFonts w:cs="2  Lotus"/>
      <w:i/>
      <w:iCs/>
      <w:color w:val="4A442A"/>
      <w:szCs w:val="32"/>
      <w:u w:val="none"/>
    </w:rPr>
  </w:style>
  <w:style w:type="character" w:styleId="af8">
    <w:name w:val="Intense Emphasis"/>
    <w:uiPriority w:val="21"/>
    <w:qFormat/>
    <w:rsid w:val="00852EF0"/>
    <w:rPr>
      <w:rFonts w:cs="2  Lotus"/>
      <w:b/>
      <w:i/>
      <w:iCs/>
      <w:color w:val="auto"/>
      <w:szCs w:val="32"/>
    </w:rPr>
  </w:style>
  <w:style w:type="paragraph" w:styleId="af9">
    <w:name w:val="footer"/>
    <w:basedOn w:val="a"/>
    <w:link w:val="afa"/>
    <w:uiPriority w:val="99"/>
    <w:unhideWhenUsed/>
    <w:rsid w:val="00852EF0"/>
    <w:pPr>
      <w:tabs>
        <w:tab w:val="center" w:pos="4513"/>
        <w:tab w:val="right" w:pos="9026"/>
      </w:tabs>
      <w:spacing w:after="0"/>
    </w:pPr>
    <w:rPr>
      <w:rFonts w:eastAsia="Times New Roman"/>
    </w:rPr>
  </w:style>
  <w:style w:type="character" w:customStyle="1" w:styleId="afa">
    <w:name w:val="پانویس نویسه"/>
    <w:basedOn w:val="a2"/>
    <w:link w:val="af9"/>
    <w:uiPriority w:val="99"/>
    <w:rsid w:val="00852EF0"/>
    <w:rPr>
      <w:rFonts w:cs="2  Badr"/>
      <w:sz w:val="22"/>
      <w:szCs w:val="22"/>
    </w:rPr>
  </w:style>
  <w:style w:type="paragraph" w:styleId="afb">
    <w:name w:val="Balloon Text"/>
    <w:basedOn w:val="a"/>
    <w:link w:val="afc"/>
    <w:uiPriority w:val="99"/>
    <w:semiHidden/>
    <w:unhideWhenUsed/>
    <w:rsid w:val="00852EF0"/>
    <w:pPr>
      <w:spacing w:after="0"/>
    </w:pPr>
    <w:rPr>
      <w:rFonts w:ascii="Tahoma" w:hAnsi="Tahoma" w:cs="Tahoma"/>
      <w:sz w:val="16"/>
      <w:szCs w:val="16"/>
    </w:rPr>
  </w:style>
  <w:style w:type="character" w:customStyle="1" w:styleId="afc">
    <w:name w:val="متن بادکنک نویسه"/>
    <w:basedOn w:val="a2"/>
    <w:link w:val="afb"/>
    <w:uiPriority w:val="99"/>
    <w:semiHidden/>
    <w:rsid w:val="00852EF0"/>
    <w:rPr>
      <w:rFonts w:ascii="Tahoma" w:eastAsia="Calibri" w:hAnsi="Tahoma" w:cs="Tahoma"/>
      <w:sz w:val="16"/>
      <w:szCs w:val="16"/>
    </w:rPr>
  </w:style>
  <w:style w:type="paragraph" w:styleId="afd">
    <w:name w:val="header"/>
    <w:basedOn w:val="a"/>
    <w:link w:val="afe"/>
    <w:uiPriority w:val="99"/>
    <w:unhideWhenUsed/>
    <w:rsid w:val="00852EF0"/>
    <w:pPr>
      <w:tabs>
        <w:tab w:val="center" w:pos="4513"/>
        <w:tab w:val="right" w:pos="9026"/>
      </w:tabs>
      <w:spacing w:after="0"/>
    </w:pPr>
  </w:style>
  <w:style w:type="character" w:customStyle="1" w:styleId="afe">
    <w:name w:val="سرصفحه نویسه"/>
    <w:basedOn w:val="a2"/>
    <w:link w:val="afd"/>
    <w:uiPriority w:val="99"/>
    <w:rsid w:val="00852EF0"/>
    <w:rPr>
      <w:rFonts w:eastAsia="Calibri" w:cs="2  Badr"/>
      <w:sz w:val="22"/>
      <w:szCs w:val="22"/>
    </w:rPr>
  </w:style>
  <w:style w:type="character" w:styleId="aff">
    <w:name w:val="footnote reference"/>
    <w:uiPriority w:val="99"/>
    <w:rsid w:val="00D5793F"/>
    <w:rPr>
      <w:rFonts w:cs="Times New Roman"/>
      <w:vertAlign w:val="superscript"/>
    </w:rPr>
  </w:style>
  <w:style w:type="paragraph" w:styleId="aff0">
    <w:name w:val="Normal (Web)"/>
    <w:basedOn w:val="a"/>
    <w:uiPriority w:val="99"/>
    <w:rsid w:val="00D5793F"/>
    <w:pPr>
      <w:autoSpaceDE w:val="0"/>
      <w:autoSpaceDN w:val="0"/>
    </w:pPr>
    <w:rPr>
      <w:rFonts w:ascii="B Lotus" w:eastAsia="Times New Roman" w:hAnsi="B Lotus" w:cs="B Lotu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1607;&#1583;&#1740;&#1606;&#1711;%20&#1608;%20&#1606;&#1605;&#1608;&#1606;&#1607;\&#1606;&#1605;&#1608;&#1606;&#1607;%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خارج فقه</Template>
  <TotalTime>3</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Markaze Asnad</cp:lastModifiedBy>
  <cp:revision>5</cp:revision>
  <dcterms:created xsi:type="dcterms:W3CDTF">2014-11-22T08:25:00Z</dcterms:created>
  <dcterms:modified xsi:type="dcterms:W3CDTF">2014-11-23T08:31:00Z</dcterms:modified>
</cp:coreProperties>
</file>