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2F" w:rsidRDefault="00444448" w:rsidP="00FC0B2F">
      <w:pPr>
        <w:bidi/>
        <w:rPr>
          <w:noProof/>
        </w:rPr>
      </w:pPr>
      <w:bookmarkStart w:id="0" w:name="_GoBack"/>
      <w:r w:rsidRPr="00444448">
        <w:rPr>
          <w:rFonts w:ascii="IRBadr" w:hAnsi="IRBadr" w:cs="IRBadr"/>
          <w:rtl/>
        </w:rPr>
        <w:t xml:space="preserve">بسم </w:t>
      </w:r>
      <w:bookmarkEnd w:id="0"/>
      <w:r w:rsidRPr="00444448">
        <w:rPr>
          <w:rFonts w:ascii="IRBadr" w:hAnsi="IRBadr" w:cs="IRBadr"/>
          <w:rtl/>
        </w:rPr>
        <w:t>الله الرحمن الرحیم</w:t>
      </w:r>
      <w:r w:rsidR="0053600C">
        <w:rPr>
          <w:rFonts w:ascii="IRBadr" w:hAnsi="IRBadr" w:cs="IRBadr"/>
          <w:rtl/>
        </w:rPr>
        <w:fldChar w:fldCharType="begin"/>
      </w:r>
      <w:r w:rsidR="0053600C">
        <w:rPr>
          <w:rFonts w:ascii="IRBadr" w:hAnsi="IRBadr" w:cs="IRBadr"/>
          <w:rtl/>
        </w:rPr>
        <w:instrText xml:space="preserve"> </w:instrText>
      </w:r>
      <w:r w:rsidR="0053600C">
        <w:rPr>
          <w:rFonts w:ascii="IRBadr" w:hAnsi="IRBadr" w:cs="IRBadr"/>
        </w:rPr>
        <w:instrText>TOC</w:instrText>
      </w:r>
      <w:r w:rsidR="0053600C">
        <w:rPr>
          <w:rFonts w:ascii="IRBadr" w:hAnsi="IRBadr" w:cs="IRBadr"/>
          <w:rtl/>
        </w:rPr>
        <w:instrText xml:space="preserve"> \</w:instrText>
      </w:r>
      <w:r w:rsidR="0053600C">
        <w:rPr>
          <w:rFonts w:ascii="IRBadr" w:hAnsi="IRBadr" w:cs="IRBadr"/>
        </w:rPr>
        <w:instrText>o "1-7" \h \z \u</w:instrText>
      </w:r>
      <w:r w:rsidR="0053600C">
        <w:rPr>
          <w:rFonts w:ascii="IRBadr" w:hAnsi="IRBadr" w:cs="IRBadr"/>
          <w:rtl/>
        </w:rPr>
        <w:instrText xml:space="preserve"> </w:instrText>
      </w:r>
      <w:r w:rsidR="0053600C">
        <w:rPr>
          <w:rFonts w:ascii="IRBadr" w:hAnsi="IRBadr" w:cs="IRBadr"/>
          <w:rtl/>
        </w:rPr>
        <w:fldChar w:fldCharType="separate"/>
      </w:r>
    </w:p>
    <w:p w:rsidR="00FC0B2F" w:rsidRDefault="00FC0B2F" w:rsidP="00FC0B2F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4320756" w:history="1">
        <w:r w:rsidRPr="00093E5D">
          <w:rPr>
            <w:rStyle w:val="aff1"/>
            <w:rFonts w:hint="eastAsia"/>
            <w:noProof/>
            <w:rtl/>
          </w:rPr>
          <w:t>مفهوم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4320757" w:history="1">
        <w:r w:rsidRPr="00093E5D">
          <w:rPr>
            <w:rStyle w:val="aff1"/>
            <w:rFonts w:hint="eastAsia"/>
            <w:noProof/>
            <w:rtl/>
          </w:rPr>
          <w:t>نظر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ات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باب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مفهوم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58" w:history="1">
        <w:r w:rsidRPr="00093E5D">
          <w:rPr>
            <w:rStyle w:val="aff1"/>
            <w:rFonts w:hint="eastAsia"/>
            <w:noProof/>
            <w:rtl/>
          </w:rPr>
          <w:t>د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دگاه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اول</w:t>
        </w:r>
        <w:r w:rsidRPr="00093E5D">
          <w:rPr>
            <w:rStyle w:val="aff1"/>
            <w:noProof/>
            <w:rtl/>
          </w:rPr>
          <w:t xml:space="preserve">: </w:t>
        </w:r>
        <w:r w:rsidRPr="00093E5D">
          <w:rPr>
            <w:rStyle w:val="aff1"/>
            <w:rFonts w:hint="eastAsia"/>
            <w:noProof/>
            <w:rtl/>
          </w:rPr>
          <w:t>مفهوم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داشتن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59" w:history="1">
        <w:r w:rsidRPr="00093E5D">
          <w:rPr>
            <w:rStyle w:val="aff1"/>
            <w:rFonts w:hint="eastAsia"/>
            <w:noProof/>
            <w:rtl/>
          </w:rPr>
          <w:t>د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دگاه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دوم</w:t>
        </w:r>
        <w:r w:rsidRPr="00093E5D">
          <w:rPr>
            <w:rStyle w:val="aff1"/>
            <w:noProof/>
            <w:rtl/>
          </w:rPr>
          <w:t>:</w:t>
        </w:r>
        <w:r w:rsidRPr="00093E5D">
          <w:rPr>
            <w:rStyle w:val="aff1"/>
            <w:rFonts w:hint="eastAsia"/>
            <w:noProof/>
            <w:rtl/>
          </w:rPr>
          <w:t>عدم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مفهوم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داشتن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 w:rsidRPr="00093E5D">
          <w:rPr>
            <w:rStyle w:val="aff1"/>
            <w:noProof/>
            <w:rtl/>
          </w:rPr>
          <w:t xml:space="preserve"> </w:t>
        </w:r>
        <w:r>
          <w:rPr>
            <w:rStyle w:val="aff1"/>
            <w:rFonts w:hint="eastAsia"/>
            <w:noProof/>
            <w:rtl/>
          </w:rPr>
          <w:t>به‌طور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مطلق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60" w:history="1">
        <w:r w:rsidRPr="00093E5D">
          <w:rPr>
            <w:rStyle w:val="aff1"/>
            <w:rFonts w:hint="eastAsia"/>
            <w:noProof/>
            <w:rtl/>
          </w:rPr>
          <w:t>د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دگاه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سوم</w:t>
        </w:r>
        <w:r w:rsidRPr="00093E5D">
          <w:rPr>
            <w:rStyle w:val="aff1"/>
            <w:noProof/>
            <w:rtl/>
          </w:rPr>
          <w:t xml:space="preserve">: </w:t>
        </w:r>
        <w:r w:rsidRPr="00093E5D">
          <w:rPr>
            <w:rStyle w:val="aff1"/>
            <w:rFonts w:hint="eastAsia"/>
            <w:noProof/>
            <w:rtl/>
          </w:rPr>
          <w:t>تفص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مسأله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4320761" w:history="1">
        <w:r w:rsidRPr="00093E5D">
          <w:rPr>
            <w:rStyle w:val="aff1"/>
            <w:rFonts w:hint="eastAsia"/>
            <w:noProof/>
            <w:rtl/>
          </w:rPr>
          <w:t>تشر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ح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نظر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تفص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ن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4320762" w:history="1">
        <w:r w:rsidRPr="00093E5D">
          <w:rPr>
            <w:rStyle w:val="aff1"/>
            <w:rFonts w:hint="eastAsia"/>
            <w:noProof/>
            <w:rtl/>
          </w:rPr>
          <w:t>حالات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مختلف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تعلق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63" w:history="1">
        <w:r w:rsidRPr="00093E5D">
          <w:rPr>
            <w:rStyle w:val="aff1"/>
            <w:noProof/>
            <w:rtl/>
          </w:rPr>
          <w:t>1.</w:t>
        </w:r>
        <w:r w:rsidRPr="00093E5D">
          <w:rPr>
            <w:rStyle w:val="aff1"/>
            <w:rFonts w:hint="eastAsia"/>
            <w:noProof/>
            <w:rtl/>
          </w:rPr>
          <w:t>تعلق</w:t>
        </w:r>
        <w:r w:rsidRPr="00093E5D">
          <w:rPr>
            <w:rStyle w:val="aff1"/>
            <w:noProof/>
            <w:rtl/>
          </w:rPr>
          <w:t xml:space="preserve"> </w:t>
        </w:r>
        <w:r>
          <w:rPr>
            <w:rStyle w:val="aff1"/>
            <w:rFonts w:hint="eastAsia"/>
            <w:noProof/>
            <w:rtl/>
          </w:rPr>
          <w:t>غایت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به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موضوع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64" w:history="1">
        <w:r w:rsidRPr="00093E5D">
          <w:rPr>
            <w:rStyle w:val="aff1"/>
            <w:noProof/>
            <w:rtl/>
          </w:rPr>
          <w:t xml:space="preserve">2. </w:t>
        </w:r>
        <w:r w:rsidRPr="00093E5D">
          <w:rPr>
            <w:rStyle w:val="aff1"/>
            <w:rFonts w:hint="eastAsia"/>
            <w:noProof/>
            <w:rtl/>
          </w:rPr>
          <w:t>تعلق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به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متعلق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65" w:history="1">
        <w:r w:rsidRPr="00093E5D">
          <w:rPr>
            <w:rStyle w:val="aff1"/>
            <w:noProof/>
            <w:rtl/>
          </w:rPr>
          <w:t xml:space="preserve">3. </w:t>
        </w:r>
        <w:r w:rsidRPr="00093E5D">
          <w:rPr>
            <w:rStyle w:val="aff1"/>
            <w:rFonts w:hint="eastAsia"/>
            <w:noProof/>
            <w:rtl/>
          </w:rPr>
          <w:t>تعلق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به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حکم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4320766" w:history="1">
        <w:r>
          <w:rPr>
            <w:rStyle w:val="aff1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4320767" w:history="1">
        <w:r w:rsidRPr="00093E5D">
          <w:rPr>
            <w:rStyle w:val="aff1"/>
            <w:rFonts w:hint="eastAsia"/>
            <w:noProof/>
            <w:rtl/>
          </w:rPr>
          <w:t>نظر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ات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آ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وضو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68" w:history="1">
        <w:r w:rsidRPr="00093E5D">
          <w:rPr>
            <w:rStyle w:val="aff1"/>
            <w:rFonts w:hint="eastAsia"/>
            <w:noProof/>
            <w:rtl/>
          </w:rPr>
          <w:t>احتمال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اول</w:t>
        </w:r>
        <w:r w:rsidRPr="00093E5D">
          <w:rPr>
            <w:rStyle w:val="aff1"/>
            <w:noProof/>
            <w:rtl/>
          </w:rPr>
          <w:t xml:space="preserve">: </w:t>
        </w:r>
        <w:r w:rsidRPr="00093E5D">
          <w:rPr>
            <w:rStyle w:val="aff1"/>
            <w:rFonts w:hint="eastAsia"/>
            <w:noProof/>
            <w:rtl/>
          </w:rPr>
          <w:t>غا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ق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د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د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است</w:t>
        </w:r>
        <w:r w:rsidRPr="00093E5D">
          <w:rPr>
            <w:rStyle w:val="aff1"/>
            <w:noProof/>
            <w:rtl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4320769" w:history="1">
        <w:r>
          <w:rPr>
            <w:rStyle w:val="aff1"/>
            <w:rFonts w:hint="eastAsia"/>
            <w:noProof/>
            <w:rtl/>
          </w:rPr>
          <w:t>نتیجه‌گیری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0" w:history="1">
        <w:r w:rsidRPr="00093E5D">
          <w:rPr>
            <w:rStyle w:val="aff1"/>
            <w:rFonts w:hint="eastAsia"/>
            <w:noProof/>
            <w:rtl/>
          </w:rPr>
          <w:t>احتمال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دوم</w:t>
        </w:r>
        <w:r w:rsidRPr="00093E5D">
          <w:rPr>
            <w:rStyle w:val="aff1"/>
            <w:noProof/>
            <w:rtl/>
          </w:rPr>
          <w:t xml:space="preserve">: </w:t>
        </w:r>
        <w:r>
          <w:rPr>
            <w:rStyle w:val="aff1"/>
            <w:rFonts w:hint="eastAsia"/>
            <w:noProof/>
            <w:rtl/>
          </w:rPr>
          <w:t>غایت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ق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د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حکم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است</w:t>
        </w:r>
        <w:r w:rsidRPr="00093E5D">
          <w:rPr>
            <w:rStyle w:val="aff1"/>
            <w:noProof/>
            <w:rtl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1" w:history="1">
        <w:r w:rsidRPr="00093E5D">
          <w:rPr>
            <w:rStyle w:val="aff1"/>
            <w:rFonts w:hint="eastAsia"/>
            <w:noProof/>
            <w:rtl/>
          </w:rPr>
          <w:t>احتمال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سوم</w:t>
        </w:r>
        <w:r w:rsidRPr="00093E5D">
          <w:rPr>
            <w:rStyle w:val="aff1"/>
            <w:noProof/>
            <w:rtl/>
          </w:rPr>
          <w:t xml:space="preserve">: </w:t>
        </w:r>
        <w:r w:rsidRPr="00093E5D">
          <w:rPr>
            <w:rStyle w:val="aff1"/>
            <w:rFonts w:hint="eastAsia"/>
            <w:noProof/>
            <w:rtl/>
          </w:rPr>
          <w:t>تفض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مسأله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4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2" w:history="1">
        <w:r w:rsidRPr="00093E5D">
          <w:rPr>
            <w:rStyle w:val="aff1"/>
            <w:rFonts w:hint="eastAsia"/>
            <w:noProof/>
            <w:rtl/>
          </w:rPr>
          <w:t>ادله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مقام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4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3" w:history="1">
        <w:r w:rsidRPr="00093E5D">
          <w:rPr>
            <w:rStyle w:val="aff1"/>
            <w:rFonts w:hint="eastAsia"/>
            <w:noProof/>
            <w:rtl/>
          </w:rPr>
          <w:t>دل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لغو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4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4" w:history="1">
        <w:r w:rsidRPr="00093E5D">
          <w:rPr>
            <w:rStyle w:val="aff1"/>
            <w:rFonts w:hint="eastAsia"/>
            <w:noProof/>
            <w:rtl/>
          </w:rPr>
          <w:t>دل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ل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عرف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5" w:history="1">
        <w:r w:rsidRPr="00093E5D">
          <w:rPr>
            <w:rStyle w:val="aff1"/>
            <w:rFonts w:hint="eastAsia"/>
            <w:noProof/>
            <w:rtl/>
          </w:rPr>
          <w:t>اتخاذ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4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6" w:history="1">
        <w:r w:rsidRPr="00093E5D">
          <w:rPr>
            <w:rStyle w:val="aff1"/>
            <w:rFonts w:hint="eastAsia"/>
            <w:noProof/>
            <w:rtl/>
          </w:rPr>
          <w:t>قاعده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صغرو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در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ا</w:t>
        </w:r>
        <w:r w:rsidRPr="00093E5D">
          <w:rPr>
            <w:rStyle w:val="aff1"/>
            <w:rFonts w:hint="cs"/>
            <w:noProof/>
            <w:rtl/>
          </w:rPr>
          <w:t>ی</w:t>
        </w:r>
        <w:r w:rsidRPr="00093E5D">
          <w:rPr>
            <w:rStyle w:val="aff1"/>
            <w:rFonts w:hint="eastAsia"/>
            <w:noProof/>
            <w:rtl/>
          </w:rPr>
          <w:t>ن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باب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0B2F" w:rsidRDefault="00FC0B2F" w:rsidP="00FC0B2F">
      <w:pPr>
        <w:pStyle w:val="4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4320777" w:history="1">
        <w:r>
          <w:rPr>
            <w:rStyle w:val="aff1"/>
            <w:rFonts w:hint="eastAsia"/>
            <w:noProof/>
            <w:rtl/>
          </w:rPr>
          <w:t>جمع‌بندی</w:t>
        </w:r>
        <w:r w:rsidRPr="00093E5D">
          <w:rPr>
            <w:rStyle w:val="aff1"/>
            <w:noProof/>
            <w:rtl/>
          </w:rPr>
          <w:t xml:space="preserve"> </w:t>
        </w:r>
        <w:r w:rsidRPr="00093E5D">
          <w:rPr>
            <w:rStyle w:val="aff1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_Toc434320777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3600C" w:rsidRDefault="0053600C" w:rsidP="00FC0B2F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53600C" w:rsidRDefault="0053600C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Default="00DB5E6F" w:rsidP="0053600C">
      <w:pPr>
        <w:bidi/>
        <w:jc w:val="both"/>
        <w:rPr>
          <w:rFonts w:ascii="IRBadr" w:hAnsi="IRBadr" w:cs="IRBadr"/>
          <w:rtl/>
        </w:rPr>
      </w:pPr>
    </w:p>
    <w:p w:rsidR="00587A14" w:rsidRPr="00444448" w:rsidRDefault="00587A14" w:rsidP="0053600C">
      <w:pPr>
        <w:pStyle w:val="1"/>
        <w:jc w:val="both"/>
        <w:rPr>
          <w:rtl/>
        </w:rPr>
      </w:pPr>
      <w:bookmarkStart w:id="1" w:name="_Toc434320756"/>
      <w:r>
        <w:rPr>
          <w:rFonts w:hint="cs"/>
          <w:rtl/>
        </w:rPr>
        <w:t>مفهوم غایت</w:t>
      </w:r>
      <w:bookmarkEnd w:id="1"/>
    </w:p>
    <w:p w:rsidR="00105799" w:rsidRPr="00105799" w:rsidRDefault="003227A6" w:rsidP="00281AEC">
      <w:pPr>
        <w:pStyle w:val="aff0"/>
        <w:bidi/>
        <w:spacing w:line="360" w:lineRule="auto"/>
        <w:jc w:val="both"/>
        <w:rPr>
          <w:sz w:val="28"/>
          <w:szCs w:val="28"/>
          <w:lang w:bidi="fa-IR"/>
        </w:rPr>
      </w:pPr>
      <w:r w:rsidRPr="00105799">
        <w:rPr>
          <w:rFonts w:ascii="IRBadr" w:hAnsi="IRBadr" w:cs="IRBadr" w:hint="cs"/>
          <w:sz w:val="28"/>
          <w:szCs w:val="28"/>
          <w:rtl/>
        </w:rPr>
        <w:t xml:space="preserve">بحث ما در مفهوم غایت بود و این سؤال </w:t>
      </w:r>
      <w:r w:rsidR="00281AEC">
        <w:rPr>
          <w:rFonts w:ascii="IRBadr" w:hAnsi="IRBadr" w:cs="IRBadr" w:hint="cs"/>
          <w:sz w:val="28"/>
          <w:szCs w:val="28"/>
          <w:rtl/>
        </w:rPr>
        <w:t>بود</w:t>
      </w:r>
      <w:r w:rsidRPr="00105799">
        <w:rPr>
          <w:rFonts w:ascii="IRBadr" w:hAnsi="IRBadr" w:cs="IRBadr" w:hint="cs"/>
          <w:sz w:val="28"/>
          <w:szCs w:val="28"/>
          <w:rtl/>
        </w:rPr>
        <w:t xml:space="preserve"> که اگر حکمی مغیای به غایتی شود ،آیا مفهومی دارد و در ماورای آن غ</w:t>
      </w:r>
      <w:r w:rsidR="00281AEC">
        <w:rPr>
          <w:rFonts w:ascii="IRBadr" w:hAnsi="IRBadr" w:cs="IRBadr" w:hint="cs"/>
          <w:sz w:val="28"/>
          <w:szCs w:val="28"/>
          <w:rtl/>
        </w:rPr>
        <w:t>ایت ظاهر دلیل نفی حکم است یا خیر</w:t>
      </w:r>
      <w:r w:rsidRPr="00105799">
        <w:rPr>
          <w:rFonts w:ascii="IRBadr" w:hAnsi="IRBadr" w:cs="IRBadr" w:hint="cs"/>
          <w:sz w:val="28"/>
          <w:szCs w:val="28"/>
          <w:rtl/>
        </w:rPr>
        <w:t>؟</w:t>
      </w:r>
      <w:r w:rsidR="00281AEC">
        <w:rPr>
          <w:rFonts w:ascii="IRBadr" w:hAnsi="IRBadr" w:cs="IRBadr" w:hint="cs"/>
          <w:sz w:val="28"/>
          <w:szCs w:val="28"/>
          <w:rtl/>
        </w:rPr>
        <w:t xml:space="preserve"> </w:t>
      </w:r>
      <w:r w:rsidRPr="00105799">
        <w:rPr>
          <w:rFonts w:ascii="IRBadr" w:hAnsi="IRBadr" w:cs="IRBadr" w:hint="cs"/>
          <w:sz w:val="28"/>
          <w:szCs w:val="28"/>
          <w:rtl/>
        </w:rPr>
        <w:t>مثلاً در</w:t>
      </w:r>
      <w:r w:rsidR="00105799">
        <w:rPr>
          <w:rFonts w:ascii="IRBadr" w:hAnsi="IRBadr" w:cs="IRBadr" w:hint="cs"/>
          <w:sz w:val="28"/>
          <w:rtl/>
        </w:rPr>
        <w:t xml:space="preserve">  </w:t>
      </w:r>
      <w:r w:rsidR="00105799" w:rsidRPr="00F558D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 لَكُمْ وَ كُلُوا وَ اشْرَبُوا حَتَّى يَتَبَيَّنَ لَكُمُ الْخَيْطُ الْأَبْيَضُ مِنَ الْخَيْطِ الْأَسْوَدِ مِنَ الْفَجر» </w:t>
      </w:r>
      <w:r w:rsidR="00105799" w:rsidRPr="00105799">
        <w:rPr>
          <w:rStyle w:val="aff2"/>
          <w:rFonts w:ascii="Arial" w:hAnsi="Arial" w:cs="Arial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587A14" w:rsidRDefault="003227A6" w:rsidP="00281A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جمله دو </w:t>
      </w:r>
      <w:r w:rsidR="00281AEC">
        <w:rPr>
          <w:rFonts w:ascii="IRBadr" w:hAnsi="IRBadr" w:cs="IRBadr" w:hint="cs"/>
          <w:sz w:val="28"/>
          <w:rtl/>
        </w:rPr>
        <w:t xml:space="preserve">جمله </w:t>
      </w:r>
      <w:r>
        <w:rPr>
          <w:rFonts w:ascii="IRBadr" w:hAnsi="IRBadr" w:cs="IRBadr" w:hint="cs"/>
          <w:sz w:val="28"/>
          <w:rtl/>
        </w:rPr>
        <w:t xml:space="preserve">وجود </w:t>
      </w:r>
      <w:r w:rsidR="00281AEC">
        <w:rPr>
          <w:rFonts w:ascii="IRBadr" w:hAnsi="IRBadr" w:cs="IRBadr" w:hint="cs"/>
          <w:sz w:val="28"/>
          <w:rtl/>
        </w:rPr>
        <w:t>هست</w:t>
      </w:r>
      <w:r>
        <w:rPr>
          <w:rFonts w:ascii="IRBadr" w:hAnsi="IRBadr" w:cs="IRBadr" w:hint="cs"/>
          <w:sz w:val="28"/>
          <w:rtl/>
        </w:rPr>
        <w:t>؛یک مفهوم ایجابی است که تا این مقطع زمانی تبین جایز است و دربردارنده یک مفهوم سلبی است که پس از حصول این تبین و فجر دیگر اکل و شرب جائز نخواهد بود .</w:t>
      </w:r>
    </w:p>
    <w:p w:rsidR="00587A14" w:rsidRDefault="00587A14" w:rsidP="0053600C">
      <w:pPr>
        <w:pStyle w:val="2"/>
        <w:jc w:val="both"/>
        <w:rPr>
          <w:rtl/>
        </w:rPr>
      </w:pPr>
      <w:bookmarkStart w:id="2" w:name="_Toc434320757"/>
      <w:r>
        <w:rPr>
          <w:rFonts w:hint="cs"/>
          <w:rtl/>
        </w:rPr>
        <w:t>نظریات در باب مفهوم غایت</w:t>
      </w:r>
      <w:bookmarkEnd w:id="2"/>
    </w:p>
    <w:p w:rsidR="003227A6" w:rsidRDefault="003227A6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اینجا سه دیدگاه وجود دارد ؛</w:t>
      </w:r>
    </w:p>
    <w:p w:rsidR="00281AEC" w:rsidRDefault="00281AEC" w:rsidP="00281AEC">
      <w:pPr>
        <w:pStyle w:val="3"/>
        <w:bidi/>
        <w:rPr>
          <w:rFonts w:hint="cs"/>
          <w:rtl/>
        </w:rPr>
      </w:pPr>
      <w:bookmarkStart w:id="3" w:name="_Toc434320758"/>
      <w:r>
        <w:rPr>
          <w:rFonts w:hint="cs"/>
          <w:rtl/>
        </w:rPr>
        <w:t>دیدگاه اول: مفهوم داشتن غایت</w:t>
      </w:r>
      <w:bookmarkEnd w:id="3"/>
    </w:p>
    <w:p w:rsidR="00281AEC" w:rsidRDefault="003227A6" w:rsidP="00281A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یک دیدگاه که به مشهور اصولیین نسبت </w:t>
      </w:r>
      <w:r w:rsidR="00FC0B2F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این است که غایت دارای مفهوم است.</w:t>
      </w:r>
    </w:p>
    <w:p w:rsidR="00281AEC" w:rsidRDefault="00281AEC" w:rsidP="00281AEC">
      <w:pPr>
        <w:pStyle w:val="3"/>
        <w:bidi/>
        <w:rPr>
          <w:rFonts w:hint="cs"/>
          <w:rtl/>
        </w:rPr>
      </w:pPr>
      <w:bookmarkStart w:id="4" w:name="_Toc434320759"/>
      <w:r>
        <w:rPr>
          <w:rFonts w:hint="cs"/>
          <w:rtl/>
        </w:rPr>
        <w:t xml:space="preserve">دیدگاه دوم:عدم مفهوم داشتن غایت </w:t>
      </w:r>
      <w:r w:rsidR="00FC0B2F">
        <w:rPr>
          <w:rFonts w:hint="cs"/>
          <w:rtl/>
        </w:rPr>
        <w:t>به‌طور</w:t>
      </w:r>
      <w:r>
        <w:rPr>
          <w:rFonts w:hint="cs"/>
          <w:rtl/>
        </w:rPr>
        <w:t xml:space="preserve"> مطلق</w:t>
      </w:r>
      <w:bookmarkEnd w:id="4"/>
    </w:p>
    <w:p w:rsidR="003227A6" w:rsidRDefault="003227A6" w:rsidP="00281A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دیدگاه و نظریه دوم که به شیخ طوسی و سید مرتضی نسبت </w:t>
      </w:r>
      <w:r w:rsidR="00FC0B2F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 که به نحوی به ذریعه و عده نسب </w:t>
      </w:r>
      <w:r w:rsidR="00FC0B2F">
        <w:rPr>
          <w:rFonts w:ascii="IRBadr" w:hAnsi="IRBadr" w:cs="IRBadr" w:hint="cs"/>
          <w:sz w:val="28"/>
          <w:rtl/>
        </w:rPr>
        <w:t>داده‌شده‌اند</w:t>
      </w:r>
      <w:r>
        <w:rPr>
          <w:rFonts w:ascii="IRBadr" w:hAnsi="IRBadr" w:cs="IRBadr" w:hint="cs"/>
          <w:sz w:val="28"/>
          <w:rtl/>
        </w:rPr>
        <w:t xml:space="preserve"> که این دو کتاب از کتب متقدم و </w:t>
      </w:r>
      <w:r w:rsidR="00FC0B2F">
        <w:rPr>
          <w:rFonts w:ascii="IRBadr" w:hAnsi="IRBadr" w:cs="IRBadr" w:hint="cs"/>
          <w:sz w:val="28"/>
          <w:rtl/>
        </w:rPr>
        <w:t>ریشه‌دار</w:t>
      </w:r>
      <w:r>
        <w:rPr>
          <w:rFonts w:ascii="IRBadr" w:hAnsi="IRBadr" w:cs="IRBadr" w:hint="cs"/>
          <w:sz w:val="28"/>
          <w:rtl/>
        </w:rPr>
        <w:t xml:space="preserve"> اصولی ماست،</w:t>
      </w:r>
      <w:r w:rsidR="00281AE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این دو نظریه به نحو مطلق قائل به مفهوم </w:t>
      </w:r>
      <w:r w:rsidR="00FC0B2F">
        <w:rPr>
          <w:rFonts w:ascii="IRBadr" w:hAnsi="IRBadr" w:cs="IRBadr" w:hint="cs"/>
          <w:sz w:val="28"/>
          <w:rtl/>
        </w:rPr>
        <w:t>نبوده‌اند</w:t>
      </w:r>
      <w:r>
        <w:rPr>
          <w:rFonts w:ascii="IRBadr" w:hAnsi="IRBadr" w:cs="IRBadr" w:hint="cs"/>
          <w:sz w:val="28"/>
          <w:rtl/>
        </w:rPr>
        <w:t>.</w:t>
      </w:r>
    </w:p>
    <w:p w:rsidR="00281AEC" w:rsidRDefault="00281AEC" w:rsidP="00281AEC">
      <w:pPr>
        <w:pStyle w:val="3"/>
        <w:bidi/>
        <w:rPr>
          <w:rFonts w:hint="cs"/>
          <w:rtl/>
        </w:rPr>
      </w:pPr>
      <w:bookmarkStart w:id="5" w:name="_Toc434320760"/>
      <w:r>
        <w:rPr>
          <w:rFonts w:hint="cs"/>
          <w:rtl/>
        </w:rPr>
        <w:lastRenderedPageBreak/>
        <w:t>دیدگاه سوم: تفصیل در مسأله</w:t>
      </w:r>
      <w:bookmarkEnd w:id="5"/>
    </w:p>
    <w:p w:rsidR="00281AEC" w:rsidRDefault="0040601D" w:rsidP="00281A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نظر سوم آن است که غالب متأخرین از صاحب کفایه به </w:t>
      </w:r>
      <w:r w:rsidR="00FC0B2F">
        <w:rPr>
          <w:rFonts w:ascii="IRBadr" w:hAnsi="IRBadr" w:cs="IRBadr" w:hint="cs"/>
          <w:sz w:val="28"/>
          <w:rtl/>
        </w:rPr>
        <w:t>این‌طرف</w:t>
      </w:r>
      <w:r>
        <w:rPr>
          <w:rFonts w:ascii="IRBadr" w:hAnsi="IRBadr" w:cs="IRBadr" w:hint="cs"/>
          <w:sz w:val="28"/>
          <w:rtl/>
        </w:rPr>
        <w:t xml:space="preserve"> به آن قائل </w:t>
      </w:r>
      <w:r w:rsidR="00FC0B2F">
        <w:rPr>
          <w:rFonts w:ascii="IRBadr" w:hAnsi="IRBadr" w:cs="IRBadr" w:hint="cs"/>
          <w:sz w:val="28"/>
          <w:rtl/>
        </w:rPr>
        <w:t>بوده‌اند</w:t>
      </w:r>
      <w:r>
        <w:rPr>
          <w:rFonts w:ascii="IRBadr" w:hAnsi="IRBadr" w:cs="IRBadr" w:hint="cs"/>
          <w:sz w:val="28"/>
          <w:rtl/>
        </w:rPr>
        <w:t xml:space="preserve"> ،نظر </w:t>
      </w:r>
      <w:r w:rsidR="00FC0B2F">
        <w:rPr>
          <w:rFonts w:ascii="IRBadr" w:hAnsi="IRBadr" w:cs="IRBadr" w:hint="cs"/>
          <w:sz w:val="28"/>
          <w:rtl/>
        </w:rPr>
        <w:t>به‌تفصیل</w:t>
      </w:r>
      <w:r>
        <w:rPr>
          <w:rFonts w:ascii="IRBadr" w:hAnsi="IRBadr" w:cs="IRBadr" w:hint="cs"/>
          <w:sz w:val="28"/>
          <w:rtl/>
        </w:rPr>
        <w:t xml:space="preserve"> است.بلکه </w:t>
      </w:r>
      <w:r w:rsidR="00FC0B2F">
        <w:rPr>
          <w:rFonts w:ascii="IRBadr" w:hAnsi="IRBadr" w:cs="IRBadr" w:hint="cs"/>
          <w:sz w:val="28"/>
          <w:rtl/>
        </w:rPr>
        <w:t>جمله‌هایی</w:t>
      </w:r>
      <w:r>
        <w:rPr>
          <w:rFonts w:ascii="IRBadr" w:hAnsi="IRBadr" w:cs="IRBadr" w:hint="cs"/>
          <w:sz w:val="28"/>
          <w:rtl/>
        </w:rPr>
        <w:t xml:space="preserve"> که با حتی و الی و ادوات غایت </w:t>
      </w:r>
      <w:r w:rsidR="00FC0B2F">
        <w:rPr>
          <w:rFonts w:ascii="IRBadr" w:hAnsi="IRBadr" w:cs="IRBadr" w:hint="cs"/>
          <w:sz w:val="28"/>
          <w:rtl/>
        </w:rPr>
        <w:t>آمیخته‌شده</w:t>
      </w:r>
      <w:r>
        <w:rPr>
          <w:rFonts w:ascii="IRBadr" w:hAnsi="IRBadr" w:cs="IRBadr" w:hint="cs"/>
          <w:sz w:val="28"/>
          <w:rtl/>
        </w:rPr>
        <w:t xml:space="preserve"> ،گاهی دارای مفهوم بوده و گاهی دارای مفهوم نیست.کیفیت تفصیل را جلوتر عرض خواهیم کرد.مرحوم آقا ضیاء ،خویی و آقایی نائینی به این امر قائل بودند.</w:t>
      </w:r>
    </w:p>
    <w:p w:rsidR="0040601D" w:rsidRDefault="0040601D" w:rsidP="00281A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حضرت امام به استا</w:t>
      </w:r>
      <w:r w:rsidR="00281AEC">
        <w:rPr>
          <w:rFonts w:ascii="IRBadr" w:hAnsi="IRBadr" w:cs="IRBadr" w:hint="cs"/>
          <w:sz w:val="28"/>
          <w:rtl/>
        </w:rPr>
        <w:t>دشان مرحوم آقای حائری نسبت داده‌</w:t>
      </w:r>
      <w:r>
        <w:rPr>
          <w:rFonts w:ascii="IRBadr" w:hAnsi="IRBadr" w:cs="IRBadr" w:hint="cs"/>
          <w:sz w:val="28"/>
          <w:rtl/>
        </w:rPr>
        <w:t xml:space="preserve">اند که </w:t>
      </w:r>
      <w:r w:rsidR="00281AEC">
        <w:rPr>
          <w:rFonts w:ascii="IRBadr" w:hAnsi="IRBadr" w:cs="IRBadr" w:hint="cs"/>
          <w:sz w:val="28"/>
          <w:rtl/>
        </w:rPr>
        <w:t xml:space="preserve">در ابتدا </w:t>
      </w:r>
      <w:r>
        <w:rPr>
          <w:rFonts w:ascii="IRBadr" w:hAnsi="IRBadr" w:cs="IRBadr" w:hint="cs"/>
          <w:sz w:val="28"/>
          <w:rtl/>
        </w:rPr>
        <w:t xml:space="preserve">ایشان قائل به </w:t>
      </w:r>
      <w:r w:rsidR="00281AEC">
        <w:rPr>
          <w:rFonts w:ascii="IRBadr" w:hAnsi="IRBadr" w:cs="IRBadr" w:hint="cs"/>
          <w:sz w:val="28"/>
          <w:rtl/>
        </w:rPr>
        <w:t xml:space="preserve">مفهوم بودند ولی در </w:t>
      </w:r>
      <w:r w:rsidR="00FC0B2F">
        <w:rPr>
          <w:rFonts w:ascii="IRBadr" w:hAnsi="IRBadr" w:cs="IRBadr" w:hint="cs"/>
          <w:sz w:val="28"/>
          <w:rtl/>
        </w:rPr>
        <w:t>اواخر</w:t>
      </w:r>
      <w:r w:rsidR="00281AEC">
        <w:rPr>
          <w:rFonts w:ascii="IRBadr" w:hAnsi="IRBadr" w:cs="IRBadr" w:hint="cs"/>
          <w:sz w:val="28"/>
          <w:rtl/>
        </w:rPr>
        <w:t xml:space="preserve"> به </w:t>
      </w:r>
      <w:r>
        <w:rPr>
          <w:rFonts w:ascii="IRBadr" w:hAnsi="IRBadr" w:cs="IRBadr" w:hint="cs"/>
          <w:sz w:val="28"/>
          <w:rtl/>
        </w:rPr>
        <w:t>عدم مفهوم یعنی ن</w:t>
      </w:r>
      <w:r w:rsidR="00281AEC">
        <w:rPr>
          <w:rFonts w:ascii="IRBadr" w:hAnsi="IRBadr" w:cs="IRBadr" w:hint="cs"/>
          <w:sz w:val="28"/>
          <w:rtl/>
        </w:rPr>
        <w:t>ظریه دوم قائل شده‌</w:t>
      </w:r>
      <w:r>
        <w:rPr>
          <w:rFonts w:ascii="IRBadr" w:hAnsi="IRBadr" w:cs="IRBadr" w:hint="cs"/>
          <w:sz w:val="28"/>
          <w:rtl/>
        </w:rPr>
        <w:t>اند.</w:t>
      </w:r>
    </w:p>
    <w:p w:rsidR="00587A14" w:rsidRDefault="00587A14" w:rsidP="0053600C">
      <w:pPr>
        <w:pStyle w:val="2"/>
        <w:jc w:val="both"/>
        <w:rPr>
          <w:rtl/>
        </w:rPr>
      </w:pPr>
      <w:bookmarkStart w:id="6" w:name="_Toc434320761"/>
      <w:r>
        <w:rPr>
          <w:rFonts w:hint="cs"/>
          <w:rtl/>
        </w:rPr>
        <w:t>تشریح نظریه تفصیل در این مقام</w:t>
      </w:r>
      <w:bookmarkEnd w:id="6"/>
    </w:p>
    <w:p w:rsidR="0040601D" w:rsidRDefault="0040601D" w:rsidP="00281AE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اینجا چند نوع نظریه تفصیلی وجود دارد و </w:t>
      </w:r>
      <w:r w:rsidR="00FC0B2F">
        <w:rPr>
          <w:rFonts w:ascii="IRBadr" w:hAnsi="IRBadr" w:cs="IRBadr" w:hint="cs"/>
          <w:sz w:val="28"/>
          <w:rtl/>
        </w:rPr>
        <w:t>رایج‌ترین</w:t>
      </w:r>
      <w:r>
        <w:rPr>
          <w:rFonts w:ascii="IRBadr" w:hAnsi="IRBadr" w:cs="IRBadr" w:hint="cs"/>
          <w:sz w:val="28"/>
          <w:rtl/>
        </w:rPr>
        <w:t xml:space="preserve"> آن ،پس از صاحب کفایه این است که</w:t>
      </w:r>
      <w:r w:rsidR="00281AEC">
        <w:rPr>
          <w:rFonts w:ascii="IRBadr" w:hAnsi="IRBadr" w:cs="IRBadr" w:hint="cs"/>
          <w:sz w:val="28"/>
          <w:rtl/>
        </w:rPr>
        <w:t xml:space="preserve"> اگر غایت قید متعلق یا موضوع شد</w:t>
      </w:r>
      <w:r>
        <w:rPr>
          <w:rFonts w:ascii="IRBadr" w:hAnsi="IRBadr" w:cs="IRBadr" w:hint="cs"/>
          <w:sz w:val="28"/>
          <w:rtl/>
        </w:rPr>
        <w:t>،</w:t>
      </w:r>
      <w:r w:rsidR="00281AE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مفهوم ندارد</w:t>
      </w:r>
      <w:r w:rsidR="00281AEC">
        <w:rPr>
          <w:rFonts w:ascii="IRBadr" w:hAnsi="IRBadr" w:cs="IRBadr" w:hint="cs"/>
          <w:sz w:val="28"/>
          <w:rtl/>
        </w:rPr>
        <w:t xml:space="preserve"> و اگر قید حکم یا نسبت حکمیه شد</w:t>
      </w:r>
      <w:r>
        <w:rPr>
          <w:rFonts w:ascii="IRBadr" w:hAnsi="IRBadr" w:cs="IRBadr" w:hint="cs"/>
          <w:sz w:val="28"/>
          <w:rtl/>
        </w:rPr>
        <w:t>،</w:t>
      </w:r>
      <w:r w:rsidR="00281AE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دارای مفهوم است.</w:t>
      </w:r>
      <w:r w:rsidR="00281AE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این تفصیلی است که وجه مشترک اکثر بزرگان پس از صاحب کفایه است.</w:t>
      </w:r>
      <w:r w:rsidR="00281AE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این بزرگانی که در زمره این اشتراک قرار دارند ،در میان خود مبتلا به اختلافی </w:t>
      </w:r>
      <w:r w:rsidR="00281AEC">
        <w:rPr>
          <w:rFonts w:ascii="IRBadr" w:hAnsi="IRBadr" w:cs="IRBadr" w:hint="cs"/>
          <w:sz w:val="28"/>
          <w:rtl/>
        </w:rPr>
        <w:t>هستند</w:t>
      </w:r>
      <w:r>
        <w:rPr>
          <w:rFonts w:ascii="IRBadr" w:hAnsi="IRBadr" w:cs="IRBadr" w:hint="cs"/>
          <w:sz w:val="28"/>
          <w:rtl/>
        </w:rPr>
        <w:t xml:space="preserve"> که در کجا قید متعلق یا موضوع و ...خواهد بود که جلوتر باید به آن بپردازیم .</w:t>
      </w:r>
    </w:p>
    <w:p w:rsidR="00587A14" w:rsidRDefault="00587A14" w:rsidP="0053600C">
      <w:pPr>
        <w:pStyle w:val="2"/>
        <w:jc w:val="both"/>
        <w:rPr>
          <w:rtl/>
        </w:rPr>
      </w:pPr>
      <w:bookmarkStart w:id="7" w:name="_Toc434320762"/>
      <w:r>
        <w:rPr>
          <w:rFonts w:hint="cs"/>
          <w:rtl/>
        </w:rPr>
        <w:t>حالات مختلف تعلق غایت</w:t>
      </w:r>
      <w:bookmarkEnd w:id="7"/>
    </w:p>
    <w:p w:rsidR="00360A7C" w:rsidRDefault="0040601D" w:rsidP="00360A7C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05799">
        <w:rPr>
          <w:rFonts w:ascii="IRBadr" w:hAnsi="IRBadr" w:cs="IRBadr" w:hint="cs"/>
          <w:sz w:val="28"/>
          <w:szCs w:val="28"/>
          <w:rtl/>
        </w:rPr>
        <w:t>برای توضیح این نظریه ،این نکته را باید توجه داشت که ادات غایت سه نوع است(</w:t>
      </w:r>
      <w:r w:rsidR="00FC0B2F">
        <w:rPr>
          <w:rFonts w:ascii="IRBadr" w:hAnsi="IRBadr" w:cs="IRBadr" w:hint="cs"/>
          <w:sz w:val="28"/>
          <w:szCs w:val="28"/>
          <w:rtl/>
        </w:rPr>
        <w:t>همان‌طور</w:t>
      </w:r>
      <w:r w:rsidRPr="00105799">
        <w:rPr>
          <w:rFonts w:ascii="IRBadr" w:hAnsi="IRBadr" w:cs="IRBadr" w:hint="cs"/>
          <w:sz w:val="28"/>
          <w:szCs w:val="28"/>
          <w:rtl/>
        </w:rPr>
        <w:t xml:space="preserve"> که در کلام آقای خویی و صاحب کفایه نیز </w:t>
      </w:r>
      <w:r w:rsidR="00FC0B2F">
        <w:rPr>
          <w:rFonts w:ascii="IRBadr" w:hAnsi="IRBadr" w:cs="IRBadr" w:hint="cs"/>
          <w:sz w:val="28"/>
          <w:szCs w:val="28"/>
          <w:rtl/>
        </w:rPr>
        <w:t>ذکرشده</w:t>
      </w:r>
      <w:r w:rsidRPr="00105799">
        <w:rPr>
          <w:rFonts w:ascii="IRBadr" w:hAnsi="IRBadr" w:cs="IRBadr" w:hint="cs"/>
          <w:sz w:val="28"/>
          <w:szCs w:val="28"/>
          <w:rtl/>
        </w:rPr>
        <w:t xml:space="preserve"> است)؛</w:t>
      </w:r>
      <w:r w:rsidR="00360A7C"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360A7C" w:rsidRDefault="00360A7C" w:rsidP="00360A7C">
      <w:pPr>
        <w:pStyle w:val="3"/>
        <w:bidi/>
        <w:rPr>
          <w:rtl/>
        </w:rPr>
      </w:pPr>
      <w:bookmarkStart w:id="8" w:name="_Toc434320763"/>
      <w:r>
        <w:rPr>
          <w:rFonts w:hint="cs"/>
          <w:rtl/>
        </w:rPr>
        <w:lastRenderedPageBreak/>
        <w:t xml:space="preserve">1.تعلق </w:t>
      </w:r>
      <w:r w:rsidR="00FC0B2F">
        <w:rPr>
          <w:rFonts w:hint="eastAsia"/>
          <w:rtl/>
        </w:rPr>
        <w:t>غا</w:t>
      </w:r>
      <w:r w:rsidR="00FC0B2F">
        <w:rPr>
          <w:rFonts w:hint="cs"/>
          <w:rtl/>
        </w:rPr>
        <w:t>ی</w:t>
      </w:r>
      <w:r w:rsidR="00FC0B2F">
        <w:rPr>
          <w:rFonts w:hint="eastAsia"/>
          <w:rtl/>
        </w:rPr>
        <w:t>ت</w:t>
      </w:r>
      <w:r>
        <w:rPr>
          <w:rFonts w:hint="cs"/>
          <w:rtl/>
        </w:rPr>
        <w:t xml:space="preserve"> به موضوع</w:t>
      </w:r>
      <w:bookmarkEnd w:id="8"/>
    </w:p>
    <w:p w:rsidR="0040601D" w:rsidRPr="00360A7C" w:rsidRDefault="0040601D" w:rsidP="00360A7C">
      <w:pPr>
        <w:pStyle w:val="aff0"/>
        <w:bidi/>
        <w:spacing w:line="360" w:lineRule="auto"/>
        <w:jc w:val="both"/>
        <w:rPr>
          <w:sz w:val="28"/>
          <w:szCs w:val="28"/>
          <w:rtl/>
          <w:lang w:bidi="fa-IR"/>
        </w:rPr>
      </w:pPr>
      <w:r w:rsidRPr="00105799">
        <w:rPr>
          <w:rFonts w:ascii="IRBadr" w:hAnsi="IRBadr" w:cs="IRBadr" w:hint="cs"/>
          <w:sz w:val="28"/>
          <w:szCs w:val="28"/>
          <w:rtl/>
        </w:rPr>
        <w:t>گاهی است ا</w:t>
      </w:r>
      <w:r w:rsidR="00360A7C">
        <w:rPr>
          <w:rFonts w:ascii="IRBadr" w:hAnsi="IRBadr" w:cs="IRBadr" w:hint="cs"/>
          <w:sz w:val="28"/>
          <w:szCs w:val="28"/>
          <w:rtl/>
        </w:rPr>
        <w:t xml:space="preserve">ین ادات و غایت به موضوع تعلق </w:t>
      </w:r>
      <w:r w:rsidR="00FC0B2F">
        <w:rPr>
          <w:rFonts w:ascii="IRBadr" w:hAnsi="IRBadr" w:cs="IRBadr" w:hint="cs"/>
          <w:sz w:val="28"/>
          <w:szCs w:val="28"/>
          <w:rtl/>
        </w:rPr>
        <w:t>می‌گیرد</w:t>
      </w:r>
      <w:r w:rsidRPr="00105799">
        <w:rPr>
          <w:rFonts w:ascii="IRBadr" w:hAnsi="IRBadr" w:cs="IRBadr" w:hint="cs"/>
          <w:sz w:val="28"/>
          <w:szCs w:val="28"/>
          <w:rtl/>
        </w:rPr>
        <w:t xml:space="preserve"> مثل</w:t>
      </w:r>
      <w:r w:rsidR="00360A7C">
        <w:rPr>
          <w:rFonts w:ascii="IRBadr" w:hAnsi="IRBadr" w:cs="IRBadr" w:hint="cs"/>
          <w:sz w:val="28"/>
          <w:szCs w:val="28"/>
          <w:rtl/>
        </w:rPr>
        <w:t xml:space="preserve"> </w:t>
      </w:r>
      <w:r w:rsidR="00105799" w:rsidRPr="00360A7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05799" w:rsidRPr="00360A7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يا أَيُّهَا الَّذينَ آمَنُوا إِذا قُمْتُمْ إِلَى الصَّلاةِ فَاغْسِلُوا وُجُوهَكُمْ وَ أَيْدِيَكُمْ إِلَى الْمَرافِق»</w:t>
      </w:r>
      <w:r w:rsidR="00105799">
        <w:rPr>
          <w:rStyle w:val="aff2"/>
          <w:rFonts w:ascii="Arial" w:hAnsi="Arial" w:cs="Arial"/>
          <w:b/>
          <w:bCs/>
          <w:color w:val="000000"/>
          <w:sz w:val="28"/>
          <w:szCs w:val="28"/>
          <w:rtl/>
          <w:lang w:bidi="fa-IR"/>
        </w:rPr>
        <w:footnoteReference w:id="2"/>
      </w:r>
      <w:r w:rsidR="00105799" w:rsidRPr="00105799">
        <w:rPr>
          <w:rFonts w:ascii="Arial" w:hAnsi="Arial" w:cs="Arial"/>
          <w:b/>
          <w:bCs/>
          <w:color w:val="000000"/>
          <w:sz w:val="28"/>
          <w:szCs w:val="28"/>
          <w:rtl/>
          <w:lang w:bidi="fa-IR"/>
        </w:rPr>
        <w:t>‏</w:t>
      </w:r>
      <w:r>
        <w:rPr>
          <w:rFonts w:ascii="IRBadr" w:hAnsi="IRBadr" w:cs="IRBadr" w:hint="cs"/>
          <w:sz w:val="28"/>
          <w:rtl/>
        </w:rPr>
        <w:t>؛</w:t>
      </w:r>
      <w:r w:rsidR="00360A7C">
        <w:rPr>
          <w:rFonts w:ascii="IRBadr" w:hAnsi="IRBadr" w:cs="IRBadr" w:hint="cs"/>
          <w:sz w:val="28"/>
          <w:rtl/>
        </w:rPr>
        <w:t xml:space="preserve"> </w:t>
      </w:r>
      <w:r w:rsidRPr="00360A7C">
        <w:rPr>
          <w:rFonts w:ascii="IRBadr" w:hAnsi="IRBadr" w:cs="IRBadr" w:hint="cs"/>
          <w:sz w:val="32"/>
          <w:szCs w:val="28"/>
          <w:rtl/>
        </w:rPr>
        <w:t xml:space="preserve">در اینجا </w:t>
      </w:r>
      <w:r w:rsidR="00FC0B2F">
        <w:rPr>
          <w:rFonts w:ascii="IRBadr" w:hAnsi="IRBadr" w:cs="IRBadr" w:hint="cs"/>
          <w:sz w:val="32"/>
          <w:szCs w:val="28"/>
          <w:rtl/>
        </w:rPr>
        <w:t>بنا بر</w:t>
      </w:r>
      <w:r w:rsidRPr="00360A7C">
        <w:rPr>
          <w:rFonts w:ascii="IRBadr" w:hAnsi="IRBadr" w:cs="IRBadr" w:hint="cs"/>
          <w:sz w:val="32"/>
          <w:szCs w:val="28"/>
          <w:rtl/>
        </w:rPr>
        <w:t xml:space="preserve"> یک نظریه این حالت وجود دارد که حکم وجوب غسل</w:t>
      </w:r>
      <w:r w:rsidR="00360A7C">
        <w:rPr>
          <w:rFonts w:ascii="IRBadr" w:hAnsi="IRBadr" w:cs="IRBadr" w:hint="cs"/>
          <w:sz w:val="32"/>
          <w:szCs w:val="28"/>
          <w:rtl/>
        </w:rPr>
        <w:t xml:space="preserve"> است</w:t>
      </w:r>
      <w:r w:rsidRPr="00360A7C">
        <w:rPr>
          <w:rFonts w:ascii="IRBadr" w:hAnsi="IRBadr" w:cs="IRBadr" w:hint="cs"/>
          <w:sz w:val="32"/>
          <w:szCs w:val="28"/>
          <w:rtl/>
        </w:rPr>
        <w:t>،</w:t>
      </w:r>
      <w:r w:rsidR="00360A7C">
        <w:rPr>
          <w:rFonts w:ascii="IRBadr" w:hAnsi="IRBadr" w:cs="IRBadr" w:hint="cs"/>
          <w:sz w:val="32"/>
          <w:szCs w:val="28"/>
          <w:rtl/>
        </w:rPr>
        <w:t xml:space="preserve"> متعلق حکم</w:t>
      </w:r>
      <w:r w:rsidRPr="00360A7C">
        <w:rPr>
          <w:rFonts w:ascii="IRBadr" w:hAnsi="IRBadr" w:cs="IRBadr" w:hint="cs"/>
          <w:sz w:val="32"/>
          <w:szCs w:val="28"/>
          <w:rtl/>
        </w:rPr>
        <w:t>،</w:t>
      </w:r>
      <w:r w:rsidR="00360A7C">
        <w:rPr>
          <w:rFonts w:ascii="IRBadr" w:hAnsi="IRBadr" w:cs="IRBadr" w:hint="cs"/>
          <w:sz w:val="32"/>
          <w:szCs w:val="28"/>
          <w:rtl/>
        </w:rPr>
        <w:t xml:space="preserve"> غسل است و </w:t>
      </w:r>
      <w:r w:rsidRPr="00360A7C">
        <w:rPr>
          <w:rFonts w:ascii="IRBadr" w:hAnsi="IRBadr" w:cs="IRBadr" w:hint="cs"/>
          <w:sz w:val="32"/>
          <w:szCs w:val="28"/>
          <w:rtl/>
        </w:rPr>
        <w:t>موضوع حکم</w:t>
      </w:r>
      <w:r w:rsidR="00360A7C">
        <w:rPr>
          <w:rFonts w:ascii="IRBadr" w:hAnsi="IRBadr" w:cs="IRBadr" w:hint="cs"/>
          <w:sz w:val="32"/>
          <w:szCs w:val="28"/>
          <w:rtl/>
        </w:rPr>
        <w:t xml:space="preserve">، ایدی است و الی به ایدی تعلق </w:t>
      </w:r>
      <w:r w:rsidR="00FC0B2F">
        <w:rPr>
          <w:rFonts w:ascii="IRBadr" w:hAnsi="IRBadr" w:cs="IRBadr" w:hint="cs"/>
          <w:sz w:val="32"/>
          <w:szCs w:val="28"/>
          <w:rtl/>
        </w:rPr>
        <w:t>می‌گیرد</w:t>
      </w:r>
      <w:r w:rsidRPr="00360A7C">
        <w:rPr>
          <w:rFonts w:ascii="IRBadr" w:hAnsi="IRBadr" w:cs="IRBadr" w:hint="cs"/>
          <w:sz w:val="32"/>
          <w:szCs w:val="28"/>
          <w:rtl/>
        </w:rPr>
        <w:t>.</w:t>
      </w:r>
      <w:r w:rsidR="00360A7C">
        <w:rPr>
          <w:rFonts w:ascii="IRBadr" w:hAnsi="IRBadr" w:cs="IRBadr" w:hint="cs"/>
          <w:sz w:val="32"/>
          <w:szCs w:val="28"/>
          <w:rtl/>
        </w:rPr>
        <w:t xml:space="preserve"> </w:t>
      </w:r>
      <w:r w:rsidRPr="00360A7C">
        <w:rPr>
          <w:rFonts w:ascii="IRBadr" w:hAnsi="IRBadr" w:cs="IRBadr" w:hint="cs"/>
          <w:sz w:val="32"/>
          <w:szCs w:val="28"/>
          <w:rtl/>
        </w:rPr>
        <w:t xml:space="preserve">نظر مشهور این است و از روایات ما نیز همین نظریه استفاده </w:t>
      </w:r>
      <w:r w:rsidR="00FC0B2F">
        <w:rPr>
          <w:rFonts w:ascii="IRBadr" w:hAnsi="IRBadr" w:cs="IRBadr" w:hint="cs"/>
          <w:sz w:val="32"/>
          <w:szCs w:val="28"/>
          <w:rtl/>
        </w:rPr>
        <w:t>می‌شود</w:t>
      </w:r>
      <w:r w:rsidRPr="00360A7C">
        <w:rPr>
          <w:rFonts w:ascii="IRBadr" w:hAnsi="IRBadr" w:cs="IRBadr" w:hint="cs"/>
          <w:sz w:val="32"/>
          <w:szCs w:val="28"/>
          <w:rtl/>
        </w:rPr>
        <w:t xml:space="preserve">.در اینجا ادات به موضوع حکم </w:t>
      </w:r>
      <w:r w:rsidR="00FC0B2F">
        <w:rPr>
          <w:rFonts w:ascii="IRBadr" w:hAnsi="IRBadr" w:cs="IRBadr" w:hint="cs"/>
          <w:sz w:val="32"/>
          <w:szCs w:val="28"/>
          <w:rtl/>
        </w:rPr>
        <w:t>تعلق‌گرفته</w:t>
      </w:r>
      <w:r w:rsidRPr="00360A7C">
        <w:rPr>
          <w:rFonts w:ascii="IRBadr" w:hAnsi="IRBadr" w:cs="IRBadr" w:hint="cs"/>
          <w:sz w:val="32"/>
          <w:szCs w:val="28"/>
          <w:rtl/>
        </w:rPr>
        <w:t xml:space="preserve"> است.</w:t>
      </w:r>
    </w:p>
    <w:p w:rsidR="00360A7C" w:rsidRDefault="00360A7C" w:rsidP="00360A7C">
      <w:pPr>
        <w:pStyle w:val="3"/>
        <w:bidi/>
        <w:rPr>
          <w:rtl/>
        </w:rPr>
      </w:pPr>
      <w:bookmarkStart w:id="9" w:name="_Toc434320764"/>
      <w:r>
        <w:rPr>
          <w:rFonts w:hint="cs"/>
          <w:rtl/>
        </w:rPr>
        <w:t>2. تعلق غایت به متعلق</w:t>
      </w:r>
      <w:bookmarkEnd w:id="9"/>
    </w:p>
    <w:p w:rsidR="00360A7C" w:rsidRDefault="00360A7C" w:rsidP="00A530AF">
      <w:pPr>
        <w:pStyle w:val="aff0"/>
        <w:bidi/>
        <w:rPr>
          <w:rFonts w:ascii="IRBadr" w:hAnsi="IRBadr" w:cs="IRBadr" w:hint="cs"/>
          <w:color w:val="000000" w:themeColor="text1"/>
          <w:sz w:val="28"/>
          <w:szCs w:val="28"/>
          <w:rtl/>
        </w:rPr>
      </w:pPr>
      <w:r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40601D"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>گاهی 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ست که غایت به خود متعلق تعلق </w:t>
      </w:r>
      <w:r w:rsidR="00FC0B2F">
        <w:rPr>
          <w:rFonts w:ascii="IRBadr" w:hAnsi="IRBadr" w:cs="IRBadr" w:hint="cs"/>
          <w:color w:val="000000" w:themeColor="text1"/>
          <w:sz w:val="28"/>
          <w:szCs w:val="28"/>
          <w:rtl/>
        </w:rPr>
        <w:t>می‌گیرد</w:t>
      </w:r>
      <w:r w:rsidR="0040601D"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متعلق یعنی فعلی که حکم بد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ان </w:t>
      </w:r>
      <w:r w:rsidR="00FC0B2F">
        <w:rPr>
          <w:rFonts w:ascii="IRBadr" w:hAnsi="IRBadr" w:cs="IRBadr" w:hint="cs"/>
          <w:color w:val="000000" w:themeColor="text1"/>
          <w:sz w:val="28"/>
          <w:szCs w:val="28"/>
          <w:rtl/>
        </w:rPr>
        <w:t>تعلق‌گرفته</w:t>
      </w:r>
      <w:r w:rsidR="00A530AF">
        <w:rPr>
          <w:rFonts w:ascii="IRBadr" w:hAnsi="IRBadr" w:cs="IRBadr"/>
          <w:color w:val="000000" w:themeColor="text1"/>
          <w:sz w:val="28"/>
          <w:szCs w:val="28"/>
        </w:rPr>
        <w:t xml:space="preserve"> </w:t>
      </w:r>
      <w:r w:rsidR="00A530AF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 xml:space="preserve"> و روی آن رفته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.لاتشرب الخمر</w:t>
      </w:r>
      <w:r w:rsidR="0040601D"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>؛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40601D"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>در اینجا خمر موضوع و شرب متعلق است.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مثال </w:t>
      </w:r>
      <w:r w:rsidR="009D2E32" w:rsidRPr="00A530AF">
        <w:rPr>
          <w:rFonts w:ascii="IRBadr" w:hAnsi="IRBadr" w:cs="IRBadr"/>
          <w:b/>
          <w:bCs/>
          <w:sz w:val="28"/>
          <w:szCs w:val="28"/>
          <w:rtl/>
        </w:rPr>
        <w:t>«</w:t>
      </w:r>
      <w:r w:rsidR="009D2E32" w:rsidRPr="00A530AF">
        <w:rPr>
          <w:rFonts w:ascii="IRBadr" w:hAnsi="IRBadr" w:cs="IRBadr"/>
          <w:b/>
          <w:bCs/>
          <w:sz w:val="28"/>
          <w:szCs w:val="28"/>
          <w:rtl/>
          <w:lang w:bidi="fa-IR"/>
        </w:rPr>
        <w:t>أَتِمُّوا الصِّيامَ‏ إِلَى‏ اللَّيْلِ‏»</w:t>
      </w:r>
      <w:r w:rsidR="009D2E32" w:rsidRPr="00A530AF">
        <w:rPr>
          <w:rStyle w:val="aff2"/>
          <w:rFonts w:ascii="IRBadr" w:eastAsia="2  Lotus" w:hAnsi="IRBadr" w:cs="IRBadr"/>
          <w:b/>
          <w:bCs/>
          <w:sz w:val="28"/>
          <w:szCs w:val="28"/>
          <w:rtl/>
          <w:lang w:bidi="fa-IR"/>
        </w:rPr>
        <w:footnoteReference w:id="3"/>
      </w:r>
      <w:r w:rsidR="00A530AF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اینجا صوم معلق به لیل می‌شود. </w:t>
      </w:r>
    </w:p>
    <w:p w:rsidR="00360A7C" w:rsidRDefault="00360A7C" w:rsidP="009D2E32">
      <w:pPr>
        <w:pStyle w:val="3"/>
        <w:bidi/>
        <w:rPr>
          <w:rtl/>
        </w:rPr>
      </w:pPr>
      <w:bookmarkStart w:id="10" w:name="_Toc434320765"/>
      <w:r>
        <w:rPr>
          <w:rFonts w:hint="cs"/>
          <w:rtl/>
        </w:rPr>
        <w:t>3. تعلق غایت به حکم</w:t>
      </w:r>
      <w:bookmarkEnd w:id="10"/>
    </w:p>
    <w:p w:rsidR="00105799" w:rsidRPr="00360A7C" w:rsidRDefault="0040601D" w:rsidP="00A530AF">
      <w:pPr>
        <w:pStyle w:val="aff0"/>
        <w:bidi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>در مواردی نیز هست که امثال خویی برای آن مثال زده</w:t>
      </w:r>
      <w:r w:rsidR="00360A7C">
        <w:rPr>
          <w:rFonts w:ascii="IRBadr" w:hAnsi="IRBadr" w:cs="IRBadr" w:hint="cs"/>
          <w:color w:val="000000" w:themeColor="text1"/>
          <w:sz w:val="28"/>
          <w:szCs w:val="28"/>
          <w:rtl/>
        </w:rPr>
        <w:t>‌</w:t>
      </w:r>
      <w:r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اند که غایت به حکم و نسبت حکمیه </w:t>
      </w:r>
      <w:r w:rsidR="00FC0B2F">
        <w:rPr>
          <w:rFonts w:ascii="IRBadr" w:hAnsi="IRBadr" w:cs="IRBadr" w:hint="cs"/>
          <w:color w:val="000000" w:themeColor="text1"/>
          <w:sz w:val="28"/>
          <w:szCs w:val="28"/>
          <w:rtl/>
        </w:rPr>
        <w:t>تعلق‌گرفته</w:t>
      </w:r>
      <w:r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هرچند به طبع </w:t>
      </w:r>
      <w:r w:rsidR="009D2E32">
        <w:rPr>
          <w:rFonts w:ascii="IRBadr" w:hAnsi="IRBadr" w:cs="IRBadr" w:hint="cs"/>
          <w:color w:val="000000" w:themeColor="text1"/>
          <w:sz w:val="28"/>
          <w:szCs w:val="28"/>
          <w:rtl/>
        </w:rPr>
        <w:t>حکم</w:t>
      </w:r>
      <w:r w:rsidR="00083E7F"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9D2E32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موضوع و </w:t>
      </w:r>
      <w:r w:rsidR="009D2E32">
        <w:rPr>
          <w:rFonts w:ascii="IRBadr" w:hAnsi="IRBadr" w:cs="IRBadr" w:hint="cs"/>
          <w:color w:val="000000" w:themeColor="text1"/>
          <w:sz w:val="28"/>
          <w:szCs w:val="28"/>
          <w:rtl/>
        </w:rPr>
        <w:t>متعلق</w:t>
      </w:r>
      <w:r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9D2E32">
        <w:rPr>
          <w:rFonts w:ascii="IRBadr" w:hAnsi="IRBadr" w:cs="IRBadr" w:hint="cs"/>
          <w:color w:val="000000" w:themeColor="text1"/>
          <w:sz w:val="28"/>
          <w:szCs w:val="28"/>
          <w:rtl/>
        </w:rPr>
        <w:t>نیز مغیا می‌</w:t>
      </w:r>
      <w:r w:rsidR="00083E7F"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>شود.</w:t>
      </w:r>
      <w:r w:rsidR="009D2E32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083E7F" w:rsidRPr="00105799">
        <w:rPr>
          <w:rFonts w:ascii="IRBadr" w:hAnsi="IRBadr" w:cs="IRBadr" w:hint="cs"/>
          <w:color w:val="000000" w:themeColor="text1"/>
          <w:sz w:val="28"/>
          <w:szCs w:val="28"/>
          <w:rtl/>
        </w:rPr>
        <w:t>مثل</w:t>
      </w:r>
      <w:r w:rsidR="00360A7C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105799" w:rsidRPr="00360A7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 كُلُّ شَيْ‏ءٍ</w:t>
      </w:r>
      <w:r w:rsidR="00A530A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530AF" w:rsidRPr="00A530A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طَاهِرٌ </w:t>
      </w:r>
      <w:r w:rsidR="00105799" w:rsidRPr="00360A7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حَتَّى‏ تَعْلَمَ‏ أَنَّهُ قَذِرٌ </w:t>
      </w:r>
      <w:r w:rsidR="00105799" w:rsidRPr="00360A7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»</w:t>
      </w:r>
      <w:r w:rsidR="007C5D66" w:rsidRPr="00360A7C">
        <w:rPr>
          <w:rStyle w:val="aff2"/>
          <w:rFonts w:ascii="IRBadr" w:hAnsi="IRBadr" w:cs="IRBadr"/>
          <w:color w:val="000000" w:themeColor="text1"/>
          <w:sz w:val="28"/>
          <w:szCs w:val="28"/>
          <w:rtl/>
          <w:lang w:bidi="fa-IR"/>
        </w:rPr>
        <w:footnoteReference w:id="4"/>
      </w:r>
      <w:r w:rsidR="00105799" w:rsidRPr="00360A7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A530AF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که خود حکم طهارت مغیا می‌شود.</w:t>
      </w:r>
    </w:p>
    <w:p w:rsidR="00211081" w:rsidRDefault="00FC0B2F" w:rsidP="0053600C">
      <w:pPr>
        <w:pStyle w:val="2"/>
        <w:jc w:val="both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3227A6" w:rsidRDefault="00083E7F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لذا غایت گاهی غایت موضوع ،گاهی غایت متعلق و گاهی نیز غایت حکم است.</w:t>
      </w:r>
      <w:r w:rsidR="009D2E32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دو قسم اول برخلاف قسم سوم دارای مفهوم نیستند.</w:t>
      </w:r>
      <w:r w:rsidR="009D2E32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قسم</w:t>
      </w:r>
      <w:r w:rsidR="009D2E32">
        <w:rPr>
          <w:rFonts w:ascii="IRBadr" w:hAnsi="IRBadr" w:cs="IRBadr" w:hint="cs"/>
          <w:sz w:val="28"/>
          <w:rtl/>
        </w:rPr>
        <w:t xml:space="preserve"> سوم مثل آیه تبین فجر بود که می</w:t>
      </w:r>
      <w:r w:rsidR="009D2E32">
        <w:rPr>
          <w:rFonts w:ascii="IRBadr" w:hAnsi="IRBadr" w:cs="IRBadr"/>
          <w:sz w:val="28"/>
        </w:rPr>
        <w:t>‎</w:t>
      </w:r>
      <w:r>
        <w:rPr>
          <w:rFonts w:ascii="IRBadr" w:hAnsi="IRBadr" w:cs="IRBadr" w:hint="cs"/>
          <w:sz w:val="28"/>
          <w:rtl/>
        </w:rPr>
        <w:t>گویند ظاهر این است</w:t>
      </w:r>
      <w:r w:rsidR="009D2E32">
        <w:rPr>
          <w:rFonts w:ascii="IRBadr" w:hAnsi="IRBadr" w:cs="IRBadr" w:hint="cs"/>
          <w:sz w:val="28"/>
          <w:rtl/>
        </w:rPr>
        <w:t xml:space="preserve"> که وجوب اکل و حکم مغیا شده است</w:t>
      </w:r>
      <w:r>
        <w:rPr>
          <w:rFonts w:ascii="IRBadr" w:hAnsi="IRBadr" w:cs="IRBadr" w:hint="cs"/>
          <w:sz w:val="28"/>
          <w:rtl/>
        </w:rPr>
        <w:t>،</w:t>
      </w:r>
      <w:r w:rsidR="009D2E32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لذا دارای مفهوم است.</w:t>
      </w:r>
    </w:p>
    <w:p w:rsidR="00211081" w:rsidRDefault="00211081" w:rsidP="0053600C">
      <w:pPr>
        <w:pStyle w:val="2"/>
        <w:jc w:val="both"/>
        <w:rPr>
          <w:rtl/>
        </w:rPr>
      </w:pPr>
      <w:bookmarkStart w:id="11" w:name="_Toc434320767"/>
      <w:r>
        <w:rPr>
          <w:rFonts w:hint="cs"/>
          <w:rtl/>
        </w:rPr>
        <w:t>نظریات در آیه وضو</w:t>
      </w:r>
      <w:bookmarkEnd w:id="11"/>
    </w:p>
    <w:p w:rsidR="00973A58" w:rsidRDefault="00083E7F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آیه وضو که بیان شد دارای سه احتمال است که در بعد فقهی آیه دارای اثر است ؛</w:t>
      </w:r>
    </w:p>
    <w:p w:rsidR="00973A58" w:rsidRDefault="00973A58" w:rsidP="00973A58">
      <w:pPr>
        <w:pStyle w:val="3"/>
        <w:bidi/>
        <w:rPr>
          <w:rFonts w:hint="cs"/>
          <w:rtl/>
        </w:rPr>
      </w:pPr>
      <w:bookmarkStart w:id="12" w:name="_Toc434320768"/>
      <w:r>
        <w:rPr>
          <w:rFonts w:hint="cs"/>
          <w:rtl/>
        </w:rPr>
        <w:t>احتمال اول: غایت قید ید است.</w:t>
      </w:r>
      <w:bookmarkEnd w:id="12"/>
    </w:p>
    <w:p w:rsidR="00083E7F" w:rsidRDefault="00083E7F" w:rsidP="00973A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یک احتمال این است که الی المرافق تنها قید ید است و تنها </w:t>
      </w:r>
      <w:r w:rsidR="00FC0B2F">
        <w:rPr>
          <w:rFonts w:ascii="IRBadr" w:hAnsi="IRBadr" w:cs="IRBadr" w:hint="cs"/>
          <w:sz w:val="28"/>
          <w:rtl/>
        </w:rPr>
        <w:t>می‌خواهد</w:t>
      </w:r>
      <w:r>
        <w:rPr>
          <w:rFonts w:ascii="IRBadr" w:hAnsi="IRBadr" w:cs="IRBadr" w:hint="cs"/>
          <w:sz w:val="28"/>
          <w:rtl/>
        </w:rPr>
        <w:t xml:space="preserve"> میزان ید را مشخص کند.نظر امامیه این است و ما برای آن دلیل داریم .علت آن نیز این است که </w:t>
      </w:r>
      <w:r w:rsidR="00FC0B2F">
        <w:rPr>
          <w:rFonts w:ascii="IRBadr" w:hAnsi="IRBadr" w:cs="IRBadr" w:hint="cs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آقای خویی فرمودند ؛ید دارای </w:t>
      </w:r>
      <w:r w:rsidR="00FC0B2F">
        <w:rPr>
          <w:rFonts w:ascii="IRBadr" w:hAnsi="IRBadr" w:cs="IRBadr"/>
          <w:sz w:val="28"/>
          <w:rtl/>
        </w:rPr>
        <w:t>چندمعنا</w:t>
      </w:r>
      <w:r>
        <w:rPr>
          <w:rFonts w:ascii="IRBadr" w:hAnsi="IRBadr" w:cs="IRBadr" w:hint="cs"/>
          <w:sz w:val="28"/>
          <w:rtl/>
        </w:rPr>
        <w:t xml:space="preserve"> است ؛یک معنی آن تا انگشتان،معنایی تا مچ ،یک معنا تا آرنج و مرفق است و معنای دیگر آن تا کتف است.</w:t>
      </w:r>
    </w:p>
    <w:p w:rsidR="00083E7F" w:rsidRDefault="00FC0B2F" w:rsidP="00973A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بنا بر</w:t>
      </w:r>
      <w:r w:rsidR="00083E7F">
        <w:rPr>
          <w:rFonts w:ascii="IRBadr" w:hAnsi="IRBadr" w:cs="IRBadr" w:hint="cs"/>
          <w:sz w:val="28"/>
          <w:rtl/>
        </w:rPr>
        <w:t xml:space="preserve"> اینکه الی را متعلق به خود</w:t>
      </w:r>
      <w:r w:rsidR="00973A58">
        <w:rPr>
          <w:rFonts w:ascii="IRBadr" w:hAnsi="IRBadr" w:cs="IRBadr" w:hint="cs"/>
          <w:sz w:val="28"/>
          <w:rtl/>
        </w:rPr>
        <w:t xml:space="preserve"> ایدی گرفته و غایت موضوع بگیریم</w:t>
      </w:r>
      <w:r w:rsidR="00083E7F">
        <w:rPr>
          <w:rFonts w:ascii="IRBadr" w:hAnsi="IRBadr" w:cs="IRBadr" w:hint="cs"/>
          <w:sz w:val="28"/>
          <w:rtl/>
        </w:rPr>
        <w:t>،</w:t>
      </w:r>
      <w:r w:rsidR="00973A58">
        <w:rPr>
          <w:rFonts w:ascii="IRBadr" w:hAnsi="IRBadr" w:cs="IRBadr" w:hint="cs"/>
          <w:sz w:val="28"/>
          <w:rtl/>
        </w:rPr>
        <w:t xml:space="preserve"> </w:t>
      </w:r>
      <w:r w:rsidR="00083E7F">
        <w:rPr>
          <w:rFonts w:ascii="IRBadr" w:hAnsi="IRBadr" w:cs="IRBadr" w:hint="cs"/>
          <w:sz w:val="28"/>
          <w:rtl/>
        </w:rPr>
        <w:t>م</w:t>
      </w:r>
      <w:r w:rsidR="00973A58">
        <w:rPr>
          <w:rFonts w:ascii="IRBadr" w:hAnsi="IRBadr" w:cs="IRBadr" w:hint="cs"/>
          <w:sz w:val="28"/>
          <w:rtl/>
        </w:rPr>
        <w:t>فهومی ندارد بلکه ید را معرفی می‌</w:t>
      </w:r>
      <w:r w:rsidR="00083E7F">
        <w:rPr>
          <w:rFonts w:ascii="IRBadr" w:hAnsi="IRBadr" w:cs="IRBadr" w:hint="cs"/>
          <w:sz w:val="28"/>
          <w:rtl/>
        </w:rPr>
        <w:t>کند،</w:t>
      </w:r>
      <w:r w:rsidR="00973A58">
        <w:rPr>
          <w:rFonts w:ascii="IRBadr" w:hAnsi="IRBadr" w:cs="IRBadr" w:hint="cs"/>
          <w:sz w:val="28"/>
          <w:rtl/>
        </w:rPr>
        <w:t xml:space="preserve"> </w:t>
      </w:r>
      <w:r w:rsidR="00083E7F">
        <w:rPr>
          <w:rFonts w:ascii="IRBadr" w:hAnsi="IRBadr" w:cs="IRBadr" w:hint="cs"/>
          <w:sz w:val="28"/>
          <w:rtl/>
        </w:rPr>
        <w:t>لذا از آیه نمی</w:t>
      </w:r>
      <w:r w:rsidR="00973A58">
        <w:rPr>
          <w:rFonts w:ascii="IRBadr" w:hAnsi="IRBadr" w:cs="IRBadr" w:hint="cs"/>
          <w:sz w:val="28"/>
          <w:rtl/>
        </w:rPr>
        <w:t>‌</w:t>
      </w:r>
      <w:r w:rsidR="00083E7F">
        <w:rPr>
          <w:rFonts w:ascii="IRBadr" w:hAnsi="IRBadr" w:cs="IRBadr" w:hint="cs"/>
          <w:sz w:val="28"/>
          <w:rtl/>
        </w:rPr>
        <w:t>توان استفاده کرد که ید را باید چگونه شست که از بالا و یا از پایین باید باشد.</w:t>
      </w:r>
      <w:r w:rsidR="00973A58">
        <w:rPr>
          <w:rFonts w:ascii="IRBadr" w:hAnsi="IRBadr" w:cs="IRBadr" w:hint="cs"/>
          <w:sz w:val="28"/>
          <w:rtl/>
        </w:rPr>
        <w:t xml:space="preserve"> </w:t>
      </w:r>
      <w:r w:rsidR="00083E7F">
        <w:rPr>
          <w:rFonts w:ascii="IRBadr" w:hAnsi="IRBadr" w:cs="IRBadr" w:hint="cs"/>
          <w:sz w:val="28"/>
          <w:rtl/>
        </w:rPr>
        <w:t>اما کسی مثل عامه ممکن است احتمال دهد که الی المرافق قید غ</w:t>
      </w:r>
      <w:r w:rsidR="00973A58">
        <w:rPr>
          <w:rFonts w:ascii="IRBadr" w:hAnsi="IRBadr" w:cs="IRBadr" w:hint="cs"/>
          <w:sz w:val="28"/>
          <w:rtl/>
        </w:rPr>
        <w:t>َ</w:t>
      </w:r>
      <w:r w:rsidR="00083E7F">
        <w:rPr>
          <w:rFonts w:ascii="IRBadr" w:hAnsi="IRBadr" w:cs="IRBadr" w:hint="cs"/>
          <w:sz w:val="28"/>
          <w:rtl/>
        </w:rPr>
        <w:t xml:space="preserve">سل یعنی </w:t>
      </w:r>
      <w:r w:rsidR="00973A58">
        <w:rPr>
          <w:rFonts w:ascii="IRBadr" w:hAnsi="IRBadr" w:cs="IRBadr" w:hint="cs"/>
          <w:sz w:val="28"/>
          <w:rtl/>
        </w:rPr>
        <w:t xml:space="preserve">قید </w:t>
      </w:r>
      <w:r w:rsidR="00083E7F">
        <w:rPr>
          <w:rFonts w:ascii="IRBadr" w:hAnsi="IRBadr" w:cs="IRBadr" w:hint="cs"/>
          <w:sz w:val="28"/>
          <w:rtl/>
        </w:rPr>
        <w:t>متعلق است؛</w:t>
      </w:r>
      <w:r w:rsidR="00973A58">
        <w:rPr>
          <w:rFonts w:ascii="IRBadr" w:hAnsi="IRBadr" w:cs="IRBadr" w:hint="cs"/>
          <w:sz w:val="28"/>
          <w:rtl/>
        </w:rPr>
        <w:t xml:space="preserve"> </w:t>
      </w:r>
      <w:r w:rsidR="00083E7F">
        <w:rPr>
          <w:rFonts w:ascii="IRBadr" w:hAnsi="IRBadr" w:cs="IRBadr" w:hint="cs"/>
          <w:sz w:val="28"/>
          <w:rtl/>
        </w:rPr>
        <w:t>یعنی غ</w:t>
      </w:r>
      <w:r w:rsidR="00973A58">
        <w:rPr>
          <w:rFonts w:ascii="IRBadr" w:hAnsi="IRBadr" w:cs="IRBadr" w:hint="cs"/>
          <w:sz w:val="28"/>
          <w:rtl/>
        </w:rPr>
        <w:t>َ</w:t>
      </w:r>
      <w:r w:rsidR="00083E7F">
        <w:rPr>
          <w:rFonts w:ascii="IRBadr" w:hAnsi="IRBadr" w:cs="IRBadr" w:hint="cs"/>
          <w:sz w:val="28"/>
          <w:rtl/>
        </w:rPr>
        <w:t xml:space="preserve">سل الی المرافق که آن معنا را دربر </w:t>
      </w:r>
      <w:r>
        <w:rPr>
          <w:rFonts w:ascii="IRBadr" w:hAnsi="IRBadr" w:cs="IRBadr" w:hint="cs"/>
          <w:sz w:val="28"/>
          <w:rtl/>
        </w:rPr>
        <w:t>می‌گیرد</w:t>
      </w:r>
      <w:r w:rsidR="00973A58">
        <w:rPr>
          <w:rFonts w:ascii="IRBadr" w:hAnsi="IRBadr" w:cs="IRBadr" w:hint="cs"/>
          <w:sz w:val="28"/>
          <w:rtl/>
        </w:rPr>
        <w:t xml:space="preserve"> و از آن ابتدا و انتها مشخص می‌</w:t>
      </w:r>
      <w:r w:rsidR="00083E7F">
        <w:rPr>
          <w:rFonts w:ascii="IRBadr" w:hAnsi="IRBadr" w:cs="IRBadr" w:hint="cs"/>
          <w:sz w:val="28"/>
          <w:rtl/>
        </w:rPr>
        <w:t>شود.</w:t>
      </w:r>
    </w:p>
    <w:p w:rsidR="00211081" w:rsidRDefault="00FC0B2F" w:rsidP="0053600C">
      <w:pPr>
        <w:pStyle w:val="2"/>
        <w:jc w:val="both"/>
        <w:rPr>
          <w:rtl/>
        </w:rPr>
      </w:pPr>
      <w:r>
        <w:rPr>
          <w:rFonts w:hint="cs"/>
          <w:rtl/>
        </w:rPr>
        <w:t>نتیجه‌گیری</w:t>
      </w:r>
    </w:p>
    <w:p w:rsidR="00083E7F" w:rsidRDefault="00083E7F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</w:t>
      </w:r>
      <w:r w:rsidR="00FC0B2F">
        <w:rPr>
          <w:rFonts w:ascii="IRBadr" w:hAnsi="IRBadr" w:cs="IRBadr" w:hint="cs"/>
          <w:sz w:val="28"/>
          <w:rtl/>
        </w:rPr>
        <w:t>به‌هرحال</w:t>
      </w:r>
      <w:r>
        <w:rPr>
          <w:rFonts w:ascii="IRBadr" w:hAnsi="IRBadr" w:cs="IRBadr" w:hint="cs"/>
          <w:sz w:val="28"/>
          <w:rtl/>
        </w:rPr>
        <w:t xml:space="preserve"> طبق هرکدام از دو احتمال دارای مفهومی نیست که </w:t>
      </w:r>
      <w:r w:rsidR="00FC0B2F">
        <w:rPr>
          <w:rFonts w:ascii="IRBadr" w:hAnsi="IRBadr" w:cs="IRBadr" w:hint="cs"/>
          <w:sz w:val="28"/>
          <w:rtl/>
        </w:rPr>
        <w:t>پس‌ازآن</w:t>
      </w:r>
      <w:r>
        <w:rPr>
          <w:rFonts w:ascii="IRBadr" w:hAnsi="IRBadr" w:cs="IRBadr" w:hint="cs"/>
          <w:sz w:val="28"/>
          <w:rtl/>
        </w:rPr>
        <w:t xml:space="preserve"> را نشویید ،اما اگر این غایت قید برای وجوب غسل یعنی حکم شود ،مفهوم پیدا </w:t>
      </w:r>
      <w:r w:rsidR="00FC0B2F">
        <w:rPr>
          <w:rFonts w:ascii="IRBadr" w:hAnsi="IRBadr" w:cs="IRBadr" w:hint="cs"/>
          <w:sz w:val="28"/>
          <w:rtl/>
        </w:rPr>
        <w:t>می‌کند</w:t>
      </w:r>
      <w:r>
        <w:rPr>
          <w:rFonts w:ascii="IRBadr" w:hAnsi="IRBadr" w:cs="IRBadr" w:hint="cs"/>
          <w:sz w:val="28"/>
          <w:rtl/>
        </w:rPr>
        <w:t xml:space="preserve"> .لذا </w:t>
      </w:r>
      <w:r w:rsidR="00FC0B2F">
        <w:rPr>
          <w:rFonts w:ascii="IRBadr" w:hAnsi="IRBadr" w:cs="IRBadr" w:hint="cs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اینکه که متعلق به ماده غسل باشد دارای مفهوم نبوده همانند </w:t>
      </w:r>
      <w:r w:rsidR="00FC0B2F">
        <w:rPr>
          <w:rFonts w:ascii="IRBadr" w:hAnsi="IRBadr" w:cs="IRBadr"/>
          <w:sz w:val="28"/>
          <w:rtl/>
        </w:rPr>
        <w:t>سر</w:t>
      </w:r>
      <w:r>
        <w:rPr>
          <w:rFonts w:ascii="IRBadr" w:hAnsi="IRBadr" w:cs="IRBadr" w:hint="cs"/>
          <w:sz w:val="28"/>
          <w:rtl/>
        </w:rPr>
        <w:t xml:space="preserve"> من البصره الی الکوفه،</w:t>
      </w:r>
      <w:r w:rsidR="00FC0B2F">
        <w:rPr>
          <w:rFonts w:ascii="IRBadr" w:hAnsi="IRBadr" w:cs="IRBadr" w:hint="cs"/>
          <w:sz w:val="28"/>
          <w:rtl/>
        </w:rPr>
        <w:t xml:space="preserve"> بنا بر</w:t>
      </w:r>
      <w:r>
        <w:rPr>
          <w:rFonts w:ascii="IRBadr" w:hAnsi="IRBadr" w:cs="IRBadr" w:hint="cs"/>
          <w:sz w:val="28"/>
          <w:rtl/>
        </w:rPr>
        <w:t xml:space="preserve"> اینکه الی قید برای ماده باشد.</w:t>
      </w:r>
    </w:p>
    <w:p w:rsidR="00973A58" w:rsidRDefault="00973A58" w:rsidP="00973A58">
      <w:pPr>
        <w:pStyle w:val="3"/>
        <w:bidi/>
        <w:rPr>
          <w:rtl/>
        </w:rPr>
      </w:pPr>
      <w:bookmarkStart w:id="13" w:name="_Toc434320770"/>
      <w:r>
        <w:rPr>
          <w:rFonts w:hint="cs"/>
          <w:rtl/>
        </w:rPr>
        <w:lastRenderedPageBreak/>
        <w:t xml:space="preserve">احتمال دوم: </w:t>
      </w:r>
      <w:r w:rsidR="00FC0B2F">
        <w:rPr>
          <w:rFonts w:hint="cs"/>
          <w:rtl/>
        </w:rPr>
        <w:t>غایت</w:t>
      </w:r>
      <w:r>
        <w:rPr>
          <w:rFonts w:hint="cs"/>
          <w:rtl/>
        </w:rPr>
        <w:t xml:space="preserve"> قید حکم است.</w:t>
      </w:r>
      <w:bookmarkEnd w:id="13"/>
    </w:p>
    <w:p w:rsidR="00083E7F" w:rsidRDefault="00083E7F" w:rsidP="00973A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اگر الی قید برای</w:t>
      </w:r>
      <w:r w:rsidR="00973A58">
        <w:rPr>
          <w:rFonts w:ascii="IRBadr" w:hAnsi="IRBadr" w:cs="IRBadr" w:hint="cs"/>
          <w:sz w:val="28"/>
          <w:rtl/>
        </w:rPr>
        <w:t xml:space="preserve"> حکم شد ،در اینجا مفهوم پیدا می‌</w:t>
      </w:r>
      <w:r>
        <w:rPr>
          <w:rFonts w:ascii="IRBadr" w:hAnsi="IRBadr" w:cs="IRBadr" w:hint="cs"/>
          <w:sz w:val="28"/>
          <w:rtl/>
        </w:rPr>
        <w:t>کند .این نظریه مشهور ا</w:t>
      </w:r>
      <w:r w:rsidR="00973A58">
        <w:rPr>
          <w:rFonts w:ascii="IRBadr" w:hAnsi="IRBadr" w:cs="IRBadr" w:hint="cs"/>
          <w:sz w:val="28"/>
          <w:rtl/>
        </w:rPr>
        <w:t>ست که قیودی که غایت را افاده می‌</w:t>
      </w:r>
      <w:r>
        <w:rPr>
          <w:rFonts w:ascii="IRBadr" w:hAnsi="IRBadr" w:cs="IRBadr" w:hint="cs"/>
          <w:sz w:val="28"/>
          <w:rtl/>
        </w:rPr>
        <w:t>کند سه حالت دارد ؛یا قید موضوع ،یا قید متعلق و یا قید حکم و نسبت بعثیه است.</w:t>
      </w:r>
      <w:r w:rsidR="00973A5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در دو صورت اول مفهوم نداشته و در صورت سوم مفهوم دارد.چرا در دو صورت اول قید موضوع بوده و همانند وصف موضوع معین را در نظر گرفته و حکم را روی </w:t>
      </w:r>
      <w:r w:rsidR="00973A58">
        <w:rPr>
          <w:rFonts w:ascii="IRBadr" w:hAnsi="IRBadr" w:cs="IRBadr" w:hint="cs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ن قرار داده است.</w:t>
      </w:r>
      <w:r w:rsidR="00870499">
        <w:rPr>
          <w:rFonts w:ascii="IRBadr" w:hAnsi="IRBadr" w:cs="IRBadr" w:hint="cs"/>
          <w:sz w:val="28"/>
          <w:rtl/>
        </w:rPr>
        <w:t xml:space="preserve">اما </w:t>
      </w:r>
      <w:r w:rsidR="00FC0B2F">
        <w:rPr>
          <w:rFonts w:ascii="IRBadr" w:hAnsi="IRBadr" w:cs="IRBadr"/>
          <w:sz w:val="28"/>
          <w:rtl/>
        </w:rPr>
        <w:t>وقت</w:t>
      </w:r>
      <w:r w:rsidR="00FC0B2F">
        <w:rPr>
          <w:rFonts w:ascii="IRBadr" w:hAnsi="IRBadr" w:cs="IRBadr" w:hint="cs"/>
          <w:sz w:val="28"/>
          <w:rtl/>
        </w:rPr>
        <w:t>ی‌که</w:t>
      </w:r>
      <w:r w:rsidR="00870499">
        <w:rPr>
          <w:rFonts w:ascii="IRBadr" w:hAnsi="IRBadr" w:cs="IRBadr" w:hint="cs"/>
          <w:sz w:val="28"/>
          <w:rtl/>
        </w:rPr>
        <w:t xml:space="preserve"> قید حکم شد،</w:t>
      </w:r>
      <w:r w:rsidR="00973A58">
        <w:rPr>
          <w:rFonts w:ascii="IRBadr" w:hAnsi="IRBadr" w:cs="IRBadr" w:hint="cs"/>
          <w:sz w:val="28"/>
          <w:rtl/>
        </w:rPr>
        <w:t xml:space="preserve"> </w:t>
      </w:r>
      <w:r w:rsidR="00870499">
        <w:rPr>
          <w:rFonts w:ascii="IRBadr" w:hAnsi="IRBadr" w:cs="IRBadr" w:hint="cs"/>
          <w:sz w:val="28"/>
          <w:rtl/>
        </w:rPr>
        <w:t>ظهوری عرفی داد</w:t>
      </w:r>
      <w:r w:rsidR="00973A58">
        <w:rPr>
          <w:rFonts w:ascii="IRBadr" w:hAnsi="IRBadr" w:cs="IRBadr" w:hint="cs"/>
          <w:sz w:val="28"/>
          <w:rtl/>
        </w:rPr>
        <w:t>ه و تولید مفهوم می‌</w:t>
      </w:r>
      <w:r w:rsidR="00870499">
        <w:rPr>
          <w:rFonts w:ascii="IRBadr" w:hAnsi="IRBadr" w:cs="IRBadr" w:hint="cs"/>
          <w:sz w:val="28"/>
          <w:rtl/>
        </w:rPr>
        <w:t>کند.</w:t>
      </w:r>
      <w:r w:rsidR="00973A58">
        <w:rPr>
          <w:rFonts w:ascii="IRBadr" w:hAnsi="IRBadr" w:cs="IRBadr" w:hint="cs"/>
          <w:sz w:val="28"/>
          <w:rtl/>
        </w:rPr>
        <w:t xml:space="preserve"> </w:t>
      </w:r>
      <w:r w:rsidR="00870499">
        <w:rPr>
          <w:rFonts w:ascii="IRBadr" w:hAnsi="IRBadr" w:cs="IRBadr" w:hint="cs"/>
          <w:sz w:val="28"/>
          <w:rtl/>
        </w:rPr>
        <w:t>این بحث فعلاً کبروی است.</w:t>
      </w:r>
    </w:p>
    <w:p w:rsidR="00973A58" w:rsidRDefault="00973A58" w:rsidP="00973A58">
      <w:pPr>
        <w:pStyle w:val="3"/>
        <w:bidi/>
        <w:rPr>
          <w:rtl/>
        </w:rPr>
      </w:pPr>
      <w:bookmarkStart w:id="14" w:name="_Toc434320771"/>
      <w:r>
        <w:rPr>
          <w:rFonts w:hint="cs"/>
          <w:rtl/>
        </w:rPr>
        <w:t>احتمال سوم: تفضیل در مسأله</w:t>
      </w:r>
      <w:bookmarkEnd w:id="14"/>
    </w:p>
    <w:p w:rsidR="00870499" w:rsidRDefault="00870499" w:rsidP="00FC0B2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نظریه سوم تفصیل بین تعلق به حکم یا متعلق و موضوع </w:t>
      </w:r>
      <w:r w:rsidR="00211081">
        <w:rPr>
          <w:rFonts w:ascii="IRBadr" w:hAnsi="IRBadr" w:cs="IRBadr" w:hint="cs"/>
          <w:sz w:val="28"/>
          <w:rtl/>
        </w:rPr>
        <w:t xml:space="preserve">بود </w:t>
      </w:r>
      <w:r>
        <w:rPr>
          <w:rFonts w:ascii="IRBadr" w:hAnsi="IRBadr" w:cs="IRBadr" w:hint="cs"/>
          <w:sz w:val="28"/>
          <w:rtl/>
        </w:rPr>
        <w:t xml:space="preserve">.این مقام اول است که قول </w:t>
      </w:r>
      <w:r w:rsidR="00FC0B2F">
        <w:rPr>
          <w:rFonts w:ascii="IRBadr" w:hAnsi="IRBadr" w:cs="IRBadr" w:hint="cs"/>
          <w:sz w:val="28"/>
          <w:rtl/>
        </w:rPr>
        <w:t>به‌تفصیل</w:t>
      </w:r>
      <w:r>
        <w:rPr>
          <w:rFonts w:ascii="IRBadr" w:hAnsi="IRBadr" w:cs="IRBadr" w:hint="cs"/>
          <w:sz w:val="28"/>
          <w:rtl/>
        </w:rPr>
        <w:t xml:space="preserve"> است.مقام دوم در این است که پس از پذیرش مقام اول آیا </w:t>
      </w:r>
      <w:r w:rsidR="00FC0B2F">
        <w:rPr>
          <w:rFonts w:ascii="IRBadr" w:hAnsi="IRBadr" w:cs="IRBadr" w:hint="cs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ا قاعده و قانونی داریم که مشخص کند در کجا به موضوع یا متعلق و یا حکم تعلق </w:t>
      </w:r>
      <w:r w:rsidR="00FC0B2F">
        <w:rPr>
          <w:rFonts w:ascii="IRBadr" w:hAnsi="IRBadr" w:cs="IRBadr" w:hint="cs"/>
          <w:sz w:val="28"/>
          <w:rtl/>
        </w:rPr>
        <w:t>می‌گیرد</w:t>
      </w:r>
      <w:r>
        <w:rPr>
          <w:rFonts w:ascii="IRBadr" w:hAnsi="IRBadr" w:cs="IRBadr" w:hint="cs"/>
          <w:sz w:val="28"/>
          <w:rtl/>
        </w:rPr>
        <w:t xml:space="preserve">؟ آیا در اینجا اصلی وجود دارد یا خیر؟ که </w:t>
      </w:r>
      <w:r w:rsidR="00FC0B2F">
        <w:rPr>
          <w:rFonts w:ascii="IRBadr" w:hAnsi="IRBadr" w:cs="IRBadr" w:hint="cs"/>
          <w:sz w:val="28"/>
          <w:rtl/>
        </w:rPr>
        <w:t>دراین‌باره</w:t>
      </w:r>
      <w:r>
        <w:rPr>
          <w:rFonts w:ascii="IRBadr" w:hAnsi="IRBadr" w:cs="IRBadr" w:hint="cs"/>
          <w:sz w:val="28"/>
          <w:rtl/>
        </w:rPr>
        <w:t xml:space="preserve"> باید در ادامه صحبت نمود. </w:t>
      </w:r>
    </w:p>
    <w:p w:rsidR="00211081" w:rsidRDefault="00211081" w:rsidP="00973A58">
      <w:pPr>
        <w:pStyle w:val="4"/>
        <w:rPr>
          <w:rtl/>
        </w:rPr>
      </w:pPr>
      <w:bookmarkStart w:id="15" w:name="_Toc434320772"/>
      <w:r>
        <w:rPr>
          <w:rFonts w:hint="cs"/>
          <w:rtl/>
        </w:rPr>
        <w:t>ادله در مقام اول</w:t>
      </w:r>
      <w:bookmarkEnd w:id="15"/>
    </w:p>
    <w:p w:rsidR="00211081" w:rsidRDefault="00870499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در مقام اول ،دلیلی که آورده شده است ،دو بیان است ؛</w:t>
      </w:r>
    </w:p>
    <w:p w:rsidR="00211081" w:rsidRDefault="00211081" w:rsidP="00973A58">
      <w:pPr>
        <w:pStyle w:val="4"/>
        <w:rPr>
          <w:rtl/>
        </w:rPr>
      </w:pPr>
      <w:bookmarkStart w:id="16" w:name="_Toc434320773"/>
      <w:r>
        <w:rPr>
          <w:rFonts w:hint="cs"/>
          <w:rtl/>
        </w:rPr>
        <w:t>دلیل لغویت</w:t>
      </w:r>
      <w:bookmarkEnd w:id="16"/>
    </w:p>
    <w:p w:rsidR="00211081" w:rsidRDefault="00870499" w:rsidP="00973A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بیان اول این است که وجود مفهوم </w:t>
      </w:r>
      <w:r w:rsidR="00FC0B2F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غایت به حکم تعلق بگیرد،</w:t>
      </w:r>
      <w:r w:rsidR="00973A5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دارای وجهی عقلی است؛</w:t>
      </w:r>
      <w:r w:rsidR="00973A58">
        <w:rPr>
          <w:rFonts w:ascii="IRBadr" w:hAnsi="IRBadr" w:cs="IRBadr" w:hint="cs"/>
          <w:sz w:val="28"/>
          <w:rtl/>
        </w:rPr>
        <w:t xml:space="preserve">حکم که مغیای به این غایت </w:t>
      </w:r>
      <w:r w:rsidR="00FC0B2F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>،</w:t>
      </w:r>
      <w:r w:rsidR="00973A5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اگر بگوییم </w:t>
      </w:r>
      <w:r w:rsidR="00FC0B2F">
        <w:rPr>
          <w:rFonts w:ascii="IRBadr" w:hAnsi="IRBadr" w:cs="IRBadr" w:hint="cs"/>
          <w:sz w:val="28"/>
          <w:rtl/>
        </w:rPr>
        <w:t>بعدازاین</w:t>
      </w:r>
      <w:r>
        <w:rPr>
          <w:rFonts w:ascii="IRBadr" w:hAnsi="IRBadr" w:cs="IRBadr" w:hint="cs"/>
          <w:sz w:val="28"/>
          <w:rtl/>
        </w:rPr>
        <w:t xml:space="preserve"> مغیا شدن ،حکم باقی است</w:t>
      </w:r>
      <w:r w:rsidR="00973A58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لغویت لازم </w:t>
      </w:r>
      <w:r w:rsidR="00FC0B2F">
        <w:rPr>
          <w:rFonts w:ascii="IRBadr" w:hAnsi="IRBadr" w:cs="IRBadr" w:hint="cs"/>
          <w:sz w:val="28"/>
          <w:rtl/>
        </w:rPr>
        <w:t>می‌آید</w:t>
      </w:r>
      <w:r>
        <w:rPr>
          <w:rFonts w:ascii="IRBadr" w:hAnsi="IRBadr" w:cs="IRBadr" w:hint="cs"/>
          <w:sz w:val="28"/>
          <w:rtl/>
        </w:rPr>
        <w:t>.</w:t>
      </w:r>
    </w:p>
    <w:p w:rsidR="00211081" w:rsidRDefault="00211081" w:rsidP="00973A58">
      <w:pPr>
        <w:pStyle w:val="4"/>
        <w:rPr>
          <w:rtl/>
        </w:rPr>
      </w:pPr>
      <w:bookmarkStart w:id="17" w:name="_Toc434320774"/>
      <w:r>
        <w:rPr>
          <w:rFonts w:hint="cs"/>
          <w:rtl/>
        </w:rPr>
        <w:t>دلیل عرفیت</w:t>
      </w:r>
      <w:bookmarkEnd w:id="17"/>
    </w:p>
    <w:p w:rsidR="00870499" w:rsidRDefault="00870499" w:rsidP="00973A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یک بیان نیز این است که ما با لغویت کاری ندا</w:t>
      </w:r>
      <w:r w:rsidR="00973A58">
        <w:rPr>
          <w:rFonts w:ascii="IRBadr" w:hAnsi="IRBadr" w:cs="IRBadr" w:hint="cs"/>
          <w:sz w:val="28"/>
          <w:rtl/>
        </w:rPr>
        <w:t>ریم؛</w:t>
      </w:r>
      <w:r>
        <w:rPr>
          <w:rFonts w:ascii="IRBadr" w:hAnsi="IRBadr" w:cs="IRBadr" w:hint="cs"/>
          <w:sz w:val="28"/>
          <w:rtl/>
        </w:rPr>
        <w:t xml:space="preserve"> چراکه جعل </w:t>
      </w:r>
      <w:r w:rsidR="00973A58">
        <w:rPr>
          <w:rFonts w:ascii="IRBadr" w:hAnsi="IRBadr" w:cs="IRBadr" w:hint="cs"/>
          <w:sz w:val="28"/>
          <w:rtl/>
        </w:rPr>
        <w:t>غایت ممکن است غیر از مفهوم، جنبه‌</w:t>
      </w:r>
      <w:r>
        <w:rPr>
          <w:rFonts w:ascii="IRBadr" w:hAnsi="IRBadr" w:cs="IRBadr" w:hint="cs"/>
          <w:sz w:val="28"/>
          <w:rtl/>
        </w:rPr>
        <w:t>های دیگری داشته باشد.</w:t>
      </w:r>
      <w:r w:rsidR="00973A5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بلکه جنبه عرفی داشته و عرف وقتی مولای حکیم را ببیند که حکم خود را به غایت مغیا کند،</w:t>
      </w:r>
      <w:r w:rsidR="00973A5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مثل جمله شرطیه ظهور در مفهوم پیدا </w:t>
      </w:r>
      <w:r w:rsidR="00FC0B2F">
        <w:rPr>
          <w:rFonts w:ascii="IRBadr" w:hAnsi="IRBadr" w:cs="IRBadr" w:hint="cs"/>
          <w:sz w:val="28"/>
          <w:rtl/>
        </w:rPr>
        <w:t>می‌کند</w:t>
      </w:r>
      <w:r>
        <w:rPr>
          <w:rFonts w:ascii="IRBadr" w:hAnsi="IRBadr" w:cs="IRBadr" w:hint="cs"/>
          <w:sz w:val="28"/>
          <w:rtl/>
        </w:rPr>
        <w:t>.</w:t>
      </w:r>
    </w:p>
    <w:p w:rsidR="00211081" w:rsidRDefault="00211081" w:rsidP="0053600C">
      <w:pPr>
        <w:pStyle w:val="3"/>
        <w:bidi/>
        <w:jc w:val="both"/>
        <w:rPr>
          <w:rtl/>
        </w:rPr>
      </w:pPr>
      <w:bookmarkStart w:id="18" w:name="_Toc434320775"/>
      <w:r>
        <w:rPr>
          <w:rFonts w:hint="cs"/>
          <w:rtl/>
        </w:rPr>
        <w:lastRenderedPageBreak/>
        <w:t>اتخاذ مبنا</w:t>
      </w:r>
      <w:bookmarkEnd w:id="18"/>
    </w:p>
    <w:p w:rsidR="00870499" w:rsidRDefault="00870499" w:rsidP="00340C2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شاید این نظریه دوم صحیح باشد</w:t>
      </w:r>
      <w:r w:rsidR="00340C2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چراکه ممکن است بتوان برای لغویت وجوهی را ساخت که بدون مفهوم نیز لغو نیست.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اما ظهور عرفی آن امری است که بسی</w:t>
      </w:r>
      <w:r w:rsidR="00340C29">
        <w:rPr>
          <w:rFonts w:ascii="IRBadr" w:hAnsi="IRBadr" w:cs="IRBadr" w:hint="cs"/>
          <w:sz w:val="28"/>
          <w:rtl/>
        </w:rPr>
        <w:t>ار به آن تن داده و تسلیم آن شده</w:t>
      </w:r>
      <w:r w:rsidR="00340C29">
        <w:rPr>
          <w:rFonts w:ascii="IRBadr" w:hAnsi="IRBadr" w:cs="IRBadr"/>
          <w:sz w:val="28"/>
        </w:rPr>
        <w:t>‎</w:t>
      </w:r>
      <w:r>
        <w:rPr>
          <w:rFonts w:ascii="IRBadr" w:hAnsi="IRBadr" w:cs="IRBadr" w:hint="cs"/>
          <w:sz w:val="28"/>
          <w:rtl/>
        </w:rPr>
        <w:t>اند.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لذا اگر مولا اراد</w:t>
      </w:r>
      <w:r w:rsidR="00340C29">
        <w:rPr>
          <w:rFonts w:ascii="IRBadr" w:hAnsi="IRBadr" w:cs="IRBadr" w:hint="cs"/>
          <w:sz w:val="28"/>
          <w:rtl/>
        </w:rPr>
        <w:t>ه بعثیه خود را به غایتی مغیا کند</w:t>
      </w:r>
      <w:r>
        <w:rPr>
          <w:rFonts w:ascii="IRBadr" w:hAnsi="IRBadr" w:cs="IRBadr" w:hint="cs"/>
          <w:sz w:val="28"/>
          <w:rtl/>
        </w:rPr>
        <w:t>،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دیگر ماورای آن حکم ثابت نخواهد بود.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البته باید توجه داشت که مرا</w:t>
      </w:r>
      <w:r w:rsidR="00340C29">
        <w:rPr>
          <w:rFonts w:ascii="IRBadr" w:hAnsi="IRBadr" w:cs="IRBadr" w:hint="cs"/>
          <w:sz w:val="28"/>
          <w:rtl/>
        </w:rPr>
        <w:t>د انتفاء سنخ حکم است نه شخص حکم</w:t>
      </w:r>
      <w:r>
        <w:rPr>
          <w:rFonts w:ascii="IRBadr" w:hAnsi="IRBadr" w:cs="IRBadr" w:hint="cs"/>
          <w:sz w:val="28"/>
          <w:rtl/>
        </w:rPr>
        <w:t>،</w:t>
      </w:r>
      <w:r w:rsidR="00340C29">
        <w:rPr>
          <w:rFonts w:ascii="IRBadr" w:hAnsi="IRBadr" w:cs="IRBadr" w:hint="cs"/>
          <w:sz w:val="28"/>
          <w:rtl/>
        </w:rPr>
        <w:t xml:space="preserve"> </w:t>
      </w:r>
      <w:r w:rsidR="00FC0B2F">
        <w:rPr>
          <w:rFonts w:ascii="IRBadr" w:hAnsi="IRBadr" w:cs="IRBadr"/>
          <w:sz w:val="28"/>
          <w:rtl/>
        </w:rPr>
        <w:t>کما ا</w:t>
      </w:r>
      <w:r w:rsidR="00FC0B2F">
        <w:rPr>
          <w:rFonts w:ascii="IRBadr" w:hAnsi="IRBadr" w:cs="IRBadr" w:hint="cs"/>
          <w:sz w:val="28"/>
          <w:rtl/>
        </w:rPr>
        <w:t>ینکه</w:t>
      </w:r>
      <w:r>
        <w:rPr>
          <w:rFonts w:ascii="IRBadr" w:hAnsi="IRBadr" w:cs="IRBadr" w:hint="cs"/>
          <w:sz w:val="28"/>
          <w:rtl/>
        </w:rPr>
        <w:t xml:space="preserve"> صاحب کفایه نیز این امر را مت</w:t>
      </w:r>
      <w:r w:rsidR="00FC0B2F">
        <w:rPr>
          <w:rFonts w:ascii="IRBadr" w:hAnsi="IRBadr" w:cs="IRBadr" w:hint="cs"/>
          <w:sz w:val="28"/>
          <w:rtl/>
        </w:rPr>
        <w:t>ذکر شده‌اند</w:t>
      </w:r>
      <w:r>
        <w:rPr>
          <w:rFonts w:ascii="IRBadr" w:hAnsi="IRBadr" w:cs="IRBadr" w:hint="cs"/>
          <w:sz w:val="28"/>
          <w:rtl/>
        </w:rPr>
        <w:t xml:space="preserve"> .</w:t>
      </w:r>
    </w:p>
    <w:p w:rsidR="00211081" w:rsidRDefault="00211081" w:rsidP="0053600C">
      <w:pPr>
        <w:pStyle w:val="4"/>
        <w:rPr>
          <w:rtl/>
        </w:rPr>
      </w:pPr>
      <w:bookmarkStart w:id="19" w:name="_Toc434320776"/>
      <w:r>
        <w:rPr>
          <w:rFonts w:hint="cs"/>
          <w:rtl/>
        </w:rPr>
        <w:t>قاعده صغروی در این باب</w:t>
      </w:r>
      <w:bookmarkEnd w:id="19"/>
    </w:p>
    <w:p w:rsidR="00870499" w:rsidRDefault="00AF38FB" w:rsidP="00340C2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اینجا سؤالی وجو</w:t>
      </w:r>
      <w:r w:rsidR="00340C29">
        <w:rPr>
          <w:rFonts w:ascii="IRBadr" w:hAnsi="IRBadr" w:cs="IRBadr" w:hint="cs"/>
          <w:sz w:val="28"/>
          <w:rtl/>
        </w:rPr>
        <w:t xml:space="preserve">د دارد که مفهوم </w:t>
      </w:r>
      <w:r w:rsidR="00FC0B2F">
        <w:rPr>
          <w:rFonts w:ascii="IRBadr" w:hAnsi="IRBadr" w:cs="IRBadr" w:hint="cs"/>
          <w:sz w:val="28"/>
          <w:rtl/>
        </w:rPr>
        <w:t>درجایی</w:t>
      </w:r>
      <w:r w:rsidR="00340C29">
        <w:rPr>
          <w:rFonts w:ascii="IRBadr" w:hAnsi="IRBadr" w:cs="IRBadr" w:hint="cs"/>
          <w:sz w:val="28"/>
          <w:rtl/>
        </w:rPr>
        <w:t xml:space="preserve"> تمام می‌شود که دو شرط محقق شود</w:t>
      </w:r>
      <w:r>
        <w:rPr>
          <w:rFonts w:ascii="IRBadr" w:hAnsi="IRBadr" w:cs="IRBadr" w:hint="cs"/>
          <w:sz w:val="28"/>
          <w:rtl/>
        </w:rPr>
        <w:t>،</w:t>
      </w:r>
      <w:r w:rsidR="00340C29">
        <w:rPr>
          <w:rFonts w:ascii="IRBadr" w:hAnsi="IRBadr" w:cs="IRBadr" w:hint="cs"/>
          <w:sz w:val="28"/>
          <w:rtl/>
        </w:rPr>
        <w:t xml:space="preserve"> </w:t>
      </w:r>
      <w:r w:rsidR="00FC0B2F">
        <w:rPr>
          <w:rFonts w:ascii="IRBadr" w:hAnsi="IRBadr" w:cs="IRBadr" w:hint="cs"/>
          <w:sz w:val="28"/>
          <w:rtl/>
        </w:rPr>
        <w:t>کما اینکه</w:t>
      </w:r>
      <w:r>
        <w:rPr>
          <w:rFonts w:ascii="IRBadr" w:hAnsi="IRBadr" w:cs="IRBadr" w:hint="cs"/>
          <w:sz w:val="28"/>
          <w:rtl/>
        </w:rPr>
        <w:t xml:space="preserve"> در جمله شرطیه نیز گذشت؛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یکی اینکه </w:t>
      </w:r>
      <w:r w:rsidR="00340C29">
        <w:rPr>
          <w:rFonts w:ascii="IRBadr" w:hAnsi="IRBadr" w:cs="IRBadr" w:hint="cs"/>
          <w:sz w:val="28"/>
          <w:rtl/>
        </w:rPr>
        <w:t xml:space="preserve">غایت، </w:t>
      </w:r>
      <w:r>
        <w:rPr>
          <w:rFonts w:ascii="IRBadr" w:hAnsi="IRBadr" w:cs="IRBadr" w:hint="cs"/>
          <w:sz w:val="28"/>
          <w:rtl/>
        </w:rPr>
        <w:t>قید حکم شود و یکی اینکه حکم</w:t>
      </w:r>
      <w:r w:rsidR="00340C2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اطلاق داشته باشد که سنخ نفی شود</w:t>
      </w:r>
      <w:r w:rsidR="00340C29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 w:hint="cs"/>
          <w:sz w:val="28"/>
          <w:rtl/>
        </w:rPr>
        <w:t xml:space="preserve"> یعنی کل حکم جواز اکل و شرب نفی شود که خود نیاز به مقدمه دیگری است و در اینجا مفروض </w:t>
      </w:r>
      <w:r w:rsidR="00FC0B2F">
        <w:rPr>
          <w:rFonts w:ascii="IRBadr" w:hAnsi="IRBadr" w:cs="IRBadr" w:hint="cs"/>
          <w:sz w:val="28"/>
          <w:rtl/>
        </w:rPr>
        <w:t>گرفته‌شده</w:t>
      </w:r>
      <w:r w:rsidR="00340C29">
        <w:rPr>
          <w:rFonts w:ascii="IRBadr" w:hAnsi="IRBadr" w:cs="IRBadr" w:hint="cs"/>
          <w:sz w:val="28"/>
          <w:rtl/>
        </w:rPr>
        <w:t xml:space="preserve"> که این اطلاق وجود دارد</w:t>
      </w:r>
      <w:r>
        <w:rPr>
          <w:rFonts w:ascii="IRBadr" w:hAnsi="IRBadr" w:cs="IRBadr" w:hint="cs"/>
          <w:sz w:val="28"/>
          <w:rtl/>
        </w:rPr>
        <w:t>،</w:t>
      </w:r>
      <w:r w:rsidR="00340C29">
        <w:rPr>
          <w:rFonts w:ascii="IRBadr" w:hAnsi="IRBadr" w:cs="IRBadr" w:hint="cs"/>
          <w:sz w:val="28"/>
          <w:rtl/>
        </w:rPr>
        <w:t xml:space="preserve"> حال چگونه این نفی حاصل می‌</w:t>
      </w:r>
      <w:r>
        <w:rPr>
          <w:rFonts w:ascii="IRBadr" w:hAnsi="IRBadr" w:cs="IRBadr" w:hint="cs"/>
          <w:sz w:val="28"/>
          <w:rtl/>
        </w:rPr>
        <w:t>شود؟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در این رابطه چندین وجه در جمله شرطیه بیان شد که ما برخی از وجوه </w:t>
      </w:r>
      <w:r w:rsidR="00FC0B2F">
        <w:rPr>
          <w:rFonts w:ascii="IRBadr" w:hAnsi="IRBadr" w:cs="IRBadr" w:hint="cs"/>
          <w:sz w:val="28"/>
          <w:rtl/>
        </w:rPr>
        <w:t>بیان‌شده</w:t>
      </w:r>
      <w:r>
        <w:rPr>
          <w:rFonts w:ascii="IRBadr" w:hAnsi="IRBadr" w:cs="IRBadr" w:hint="cs"/>
          <w:sz w:val="28"/>
          <w:rtl/>
        </w:rPr>
        <w:t xml:space="preserve"> در جمله شرطیه را نفی کرده و در آخر وجهی را پذیرفتیم .</w:t>
      </w:r>
    </w:p>
    <w:p w:rsidR="00211081" w:rsidRDefault="00FC0B2F" w:rsidP="0053600C">
      <w:pPr>
        <w:pStyle w:val="4"/>
        <w:rPr>
          <w:rtl/>
        </w:rPr>
      </w:pPr>
      <w:bookmarkStart w:id="20" w:name="_Toc434320777"/>
      <w:r>
        <w:rPr>
          <w:rFonts w:hint="cs"/>
          <w:rtl/>
        </w:rPr>
        <w:t>جمع‌بندی</w:t>
      </w:r>
      <w:r w:rsidR="00211081">
        <w:rPr>
          <w:rFonts w:hint="cs"/>
          <w:rtl/>
        </w:rPr>
        <w:t xml:space="preserve"> بحث</w:t>
      </w:r>
      <w:bookmarkEnd w:id="20"/>
    </w:p>
    <w:p w:rsidR="00AF38FB" w:rsidRDefault="00AF38FB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به نظر </w:t>
      </w:r>
      <w:r w:rsidR="00FC0B2F">
        <w:rPr>
          <w:rFonts w:ascii="IRBadr" w:hAnsi="IRBadr" w:cs="IRBadr" w:hint="cs"/>
          <w:sz w:val="28"/>
          <w:rtl/>
        </w:rPr>
        <w:t>می‌آید</w:t>
      </w:r>
      <w:r>
        <w:rPr>
          <w:rFonts w:ascii="IRBadr" w:hAnsi="IRBadr" w:cs="IRBadr" w:hint="cs"/>
          <w:sz w:val="28"/>
          <w:rtl/>
        </w:rPr>
        <w:t xml:space="preserve"> باید </w:t>
      </w:r>
      <w:r w:rsidR="00FC0B2F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</w:t>
      </w:r>
      <w:r w:rsidR="00FC0B2F">
        <w:rPr>
          <w:rFonts w:ascii="IRBadr" w:hAnsi="IRBadr" w:cs="IRBadr" w:hint="cs"/>
          <w:sz w:val="28"/>
          <w:rtl/>
        </w:rPr>
        <w:t>جمع‌بندی</w:t>
      </w:r>
      <w:r>
        <w:rPr>
          <w:rFonts w:ascii="IRBadr" w:hAnsi="IRBadr" w:cs="IRBadr" w:hint="cs"/>
          <w:sz w:val="28"/>
          <w:rtl/>
        </w:rPr>
        <w:t xml:space="preserve"> نمود که ما در غایت قائل </w:t>
      </w:r>
      <w:r w:rsidR="00FC0B2F">
        <w:rPr>
          <w:rFonts w:ascii="IRBadr" w:hAnsi="IRBadr" w:cs="IRBadr"/>
          <w:sz w:val="28"/>
          <w:rtl/>
        </w:rPr>
        <w:t>به‌تفص</w:t>
      </w:r>
      <w:r w:rsidR="00FC0B2F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هستیم ،بدین بیان که ؛</w:t>
      </w:r>
    </w:p>
    <w:p w:rsidR="00AF38FB" w:rsidRDefault="00AF38FB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اگر غایت قید متعلق یا موضوع شد ،این هما</w:t>
      </w:r>
      <w:r w:rsidR="00340C29">
        <w:rPr>
          <w:rFonts w:ascii="IRBadr" w:hAnsi="IRBadr" w:cs="IRBadr" w:hint="cs"/>
          <w:sz w:val="28"/>
          <w:rtl/>
        </w:rPr>
        <w:t>نند وصف است که در آن مفهوم نیست</w:t>
      </w:r>
      <w:r>
        <w:rPr>
          <w:rFonts w:ascii="IRBadr" w:hAnsi="IRBadr" w:cs="IRBadr" w:hint="cs"/>
          <w:sz w:val="28"/>
          <w:rtl/>
        </w:rPr>
        <w:t>،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اما اگر غایت قید حکم و نسبت بعثیه ش</w:t>
      </w:r>
      <w:r w:rsidR="00340C29">
        <w:rPr>
          <w:rFonts w:ascii="IRBadr" w:hAnsi="IRBadr" w:cs="IRBadr" w:hint="cs"/>
          <w:sz w:val="28"/>
          <w:rtl/>
        </w:rPr>
        <w:t>د و اطلاقی در آن جمله بعثیه بود</w:t>
      </w:r>
      <w:r>
        <w:rPr>
          <w:rFonts w:ascii="IRBadr" w:hAnsi="IRBadr" w:cs="IRBadr" w:hint="cs"/>
          <w:sz w:val="28"/>
          <w:rtl/>
        </w:rPr>
        <w:t>،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با این دو قید مفهوم موجود خواهد بود.</w:t>
      </w:r>
      <w:r w:rsidR="00340C2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تا اینجا به نظر </w:t>
      </w:r>
      <w:r w:rsidR="00FC0B2F">
        <w:rPr>
          <w:rFonts w:ascii="IRBadr" w:hAnsi="IRBadr" w:cs="IRBadr"/>
          <w:sz w:val="28"/>
          <w:rtl/>
        </w:rPr>
        <w:t>م</w:t>
      </w:r>
      <w:r w:rsidR="00FC0B2F">
        <w:rPr>
          <w:rFonts w:ascii="IRBadr" w:hAnsi="IRBadr" w:cs="IRBadr" w:hint="cs"/>
          <w:sz w:val="28"/>
          <w:rtl/>
        </w:rPr>
        <w:t>ی‌رسد</w:t>
      </w:r>
      <w:r>
        <w:rPr>
          <w:rFonts w:ascii="IRBadr" w:hAnsi="IRBadr" w:cs="IRBadr" w:hint="cs"/>
          <w:sz w:val="28"/>
          <w:rtl/>
        </w:rPr>
        <w:t xml:space="preserve"> این مطلب صحیح است و مفهوم غایت نیازمند به تحقق این دو شرط است.</w:t>
      </w:r>
    </w:p>
    <w:p w:rsidR="00AF38FB" w:rsidRDefault="00AF38FB" w:rsidP="00FC0B2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مهم این است که آیا ما قاعده و معیاری داریم که بر اساس </w:t>
      </w:r>
      <w:r w:rsidR="00FC0B2F">
        <w:rPr>
          <w:rFonts w:ascii="IRBadr" w:hAnsi="IRBadr" w:cs="IRBadr" w:hint="cs"/>
          <w:sz w:val="28"/>
          <w:rtl/>
        </w:rPr>
        <w:t xml:space="preserve">آن </w:t>
      </w:r>
      <w:r>
        <w:rPr>
          <w:rFonts w:ascii="IRBadr" w:hAnsi="IRBadr" w:cs="IRBadr" w:hint="cs"/>
          <w:sz w:val="28"/>
          <w:rtl/>
        </w:rPr>
        <w:t xml:space="preserve">مشخص نماییم در کجا به حکم و در کجا به متعلق و موضوع تعلق </w:t>
      </w:r>
      <w:r w:rsidR="00FC0B2F">
        <w:rPr>
          <w:rFonts w:ascii="IRBadr" w:hAnsi="IRBadr" w:cs="IRBadr" w:hint="cs"/>
          <w:sz w:val="28"/>
          <w:rtl/>
        </w:rPr>
        <w:t>می‌گیرد</w:t>
      </w:r>
      <w:r>
        <w:rPr>
          <w:rFonts w:ascii="IRBadr" w:hAnsi="IRBadr" w:cs="IRBadr" w:hint="cs"/>
          <w:sz w:val="28"/>
          <w:rtl/>
        </w:rPr>
        <w:t xml:space="preserve"> یا خیر؟ مرحوم صاحب کفایه قاعده</w:t>
      </w:r>
      <w:r w:rsidR="00FC0B2F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>ای در این رابطه بیان نکرده</w:t>
      </w:r>
      <w:r w:rsidR="00FC0B2F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 xml:space="preserve">اند و </w:t>
      </w:r>
      <w:r w:rsidR="00FC0B2F">
        <w:rPr>
          <w:rFonts w:ascii="IRBadr" w:hAnsi="IRBadr" w:cs="IRBadr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کلی می</w:t>
      </w:r>
      <w:r w:rsidR="00FC0B2F">
        <w:rPr>
          <w:rFonts w:ascii="IRBadr" w:hAnsi="IRBadr" w:cs="IRBadr" w:hint="cs"/>
          <w:sz w:val="28"/>
          <w:rtl/>
        </w:rPr>
        <w:t xml:space="preserve">‌گویند که </w:t>
      </w:r>
      <w:r w:rsidR="00FC0B2F">
        <w:rPr>
          <w:rFonts w:ascii="IRBadr" w:hAnsi="IRBadr" w:cs="IRBadr"/>
          <w:sz w:val="28"/>
          <w:rtl/>
        </w:rPr>
        <w:t>به‌حسب</w:t>
      </w:r>
      <w:r w:rsidR="00FC0B2F">
        <w:rPr>
          <w:rFonts w:ascii="IRBadr" w:hAnsi="IRBadr" w:cs="IRBadr" w:hint="cs"/>
          <w:sz w:val="28"/>
          <w:rtl/>
        </w:rPr>
        <w:t xml:space="preserve"> قواعد ادبی</w:t>
      </w:r>
      <w:r>
        <w:rPr>
          <w:rFonts w:ascii="IRBadr" w:hAnsi="IRBadr" w:cs="IRBadr" w:hint="cs"/>
          <w:sz w:val="28"/>
          <w:rtl/>
        </w:rPr>
        <w:t>،</w:t>
      </w:r>
      <w:r w:rsidR="00FC0B2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غایت اگر قید حکم باشد دارای مفهوم است ،اما </w:t>
      </w:r>
      <w:r w:rsidR="00FC0B2F">
        <w:rPr>
          <w:rFonts w:ascii="IRBadr" w:hAnsi="IRBadr" w:cs="IRBadr"/>
          <w:sz w:val="28"/>
          <w:rtl/>
        </w:rPr>
        <w:t>درصورت</w:t>
      </w:r>
      <w:r w:rsidR="00FC0B2F">
        <w:rPr>
          <w:rFonts w:ascii="IRBadr" w:hAnsi="IRBadr" w:cs="IRBadr" w:hint="cs"/>
          <w:sz w:val="28"/>
          <w:rtl/>
        </w:rPr>
        <w:t>ی‌که</w:t>
      </w:r>
      <w:r>
        <w:rPr>
          <w:rFonts w:ascii="IRBadr" w:hAnsi="IRBadr" w:cs="IRBadr" w:hint="cs"/>
          <w:sz w:val="28"/>
          <w:rtl/>
        </w:rPr>
        <w:t xml:space="preserve"> قید متعلق یا موضوع باشد ،فاقد مفهوم است.</w:t>
      </w:r>
    </w:p>
    <w:p w:rsidR="00AF38FB" w:rsidRDefault="00AF38FB" w:rsidP="00FC0B2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پس از ایشان مرحوم نائینی ،آقای خویی و جمعی از بزرگان در مقام دوم صغروی وجوهی ذکر کرده</w:t>
      </w:r>
      <w:r w:rsidR="00FC0B2F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>اند که ان شاء الله برخی از موارد مهم آن را فردا ذکر خواهیم کرد.</w:t>
      </w:r>
    </w:p>
    <w:p w:rsidR="00AF38FB" w:rsidRDefault="00AF38FB" w:rsidP="00536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AF38F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F9" w:rsidRDefault="008677F9" w:rsidP="000D5800">
      <w:r>
        <w:separator/>
      </w:r>
    </w:p>
  </w:endnote>
  <w:endnote w:type="continuationSeparator" w:id="0">
    <w:p w:rsidR="008677F9" w:rsidRDefault="008677F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44" w:rsidRDefault="00C2314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B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44" w:rsidRDefault="00C2314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F9" w:rsidRDefault="008677F9" w:rsidP="00724447">
      <w:pPr>
        <w:bidi/>
      </w:pPr>
      <w:r>
        <w:separator/>
      </w:r>
    </w:p>
  </w:footnote>
  <w:footnote w:type="continuationSeparator" w:id="0">
    <w:p w:rsidR="008677F9" w:rsidRDefault="008677F9" w:rsidP="000D5800">
      <w:r>
        <w:continuationSeparator/>
      </w:r>
    </w:p>
  </w:footnote>
  <w:footnote w:id="1">
    <w:p w:rsidR="00105799" w:rsidRDefault="00105799" w:rsidP="0010579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A530AF">
        <w:rPr>
          <w:rFonts w:hint="cs"/>
          <w:rtl/>
        </w:rPr>
        <w:t xml:space="preserve">. </w:t>
      </w:r>
      <w:r w:rsidRPr="00A530AF">
        <w:rPr>
          <w:rFonts w:ascii="Arial" w:hAnsi="Arial"/>
          <w:color w:val="000000"/>
          <w:rtl/>
        </w:rPr>
        <w:t>البقرة / 187</w:t>
      </w:r>
    </w:p>
  </w:footnote>
  <w:footnote w:id="2">
    <w:p w:rsidR="00105799" w:rsidRDefault="00105799" w:rsidP="0010579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C23144">
        <w:rPr>
          <w:rFonts w:hint="cs"/>
          <w:rtl/>
        </w:rPr>
        <w:t>.</w:t>
      </w:r>
      <w:r w:rsidRPr="00A530AF">
        <w:rPr>
          <w:rFonts w:ascii="Arial" w:hAnsi="Arial"/>
          <w:color w:val="000000"/>
          <w:rtl/>
        </w:rPr>
        <w:t>المائدة / 6</w:t>
      </w:r>
    </w:p>
  </w:footnote>
  <w:footnote w:id="3">
    <w:p w:rsidR="009D2E32" w:rsidRDefault="009D2E32" w:rsidP="00A530AF">
      <w:pPr>
        <w:pStyle w:val="a1"/>
        <w:bidi/>
        <w:rPr>
          <w:rFonts w:hint="cs"/>
          <w:rtl/>
          <w:lang w:bidi="ar-SA"/>
        </w:rPr>
      </w:pPr>
      <w:r>
        <w:rPr>
          <w:rStyle w:val="aff2"/>
          <w:rFonts w:eastAsia="2  Lotus"/>
        </w:rPr>
        <w:footnoteRef/>
      </w:r>
      <w:r>
        <w:rPr>
          <w:rtl/>
        </w:rPr>
        <w:t xml:space="preserve">  البحار ج 20: 70. البرهان ج 1: 187. الصافي ج 1: 169.</w:t>
      </w:r>
    </w:p>
  </w:footnote>
  <w:footnote w:id="4">
    <w:p w:rsidR="00A530AF" w:rsidRPr="00A530AF" w:rsidRDefault="007C5D66" w:rsidP="00A530AF">
      <w:pPr>
        <w:pStyle w:val="aff0"/>
        <w:bidi/>
        <w:rPr>
          <w:rFonts w:ascii="Traditional Arabic" w:hAnsi="Traditional Arabic" w:cs="Traditional Arabic"/>
          <w:color w:val="000000"/>
          <w:sz w:val="30"/>
          <w:szCs w:val="30"/>
          <w:lang w:bidi="fa-IR"/>
        </w:rPr>
      </w:pPr>
      <w:r>
        <w:rPr>
          <w:rStyle w:val="aff2"/>
        </w:rPr>
        <w:footnoteRef/>
      </w:r>
      <w:r>
        <w:t xml:space="preserve"> </w:t>
      </w:r>
      <w:r w:rsidR="00C23144">
        <w:rPr>
          <w:rFonts w:hint="cs"/>
          <w:rtl/>
        </w:rPr>
        <w:t xml:space="preserve">. </w:t>
      </w:r>
      <w:r w:rsidR="00A530AF" w:rsidRPr="00A530AF">
        <w:rPr>
          <w:rFonts w:ascii="Traditional Arabic" w:hAnsi="Traditional Arabic" w:cs="2  Badr" w:hint="cs"/>
          <w:sz w:val="20"/>
          <w:szCs w:val="20"/>
          <w:rtl/>
          <w:lang w:bidi="fa-IR"/>
        </w:rPr>
        <w:t>مستدرك الوسائل و مستنبط المسائل، ج‏2، ص: 583</w:t>
      </w:r>
    </w:p>
    <w:p w:rsidR="00A530AF" w:rsidRPr="00A530AF" w:rsidRDefault="00A530AF" w:rsidP="00A530AF">
      <w:pPr>
        <w:bidi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7C5D66" w:rsidRDefault="007C5D66" w:rsidP="00A530AF">
      <w:pPr>
        <w:pStyle w:val="a1"/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44" w:rsidRDefault="00C2314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C23144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1" w:name="OLE_LINK1"/>
    <w:bookmarkStart w:id="22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ED65DA7" wp14:editId="00D3CBD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583F36BE" wp14:editId="0C23EFB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F484F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</w:t>
    </w:r>
    <w:r w:rsidR="00582EE1">
      <w:rPr>
        <w:rFonts w:ascii="IRBadr" w:hAnsi="IRBadr" w:cs="IRBadr"/>
        <w:sz w:val="28"/>
      </w:rPr>
      <w:t>4768</w:t>
    </w:r>
    <w:r w:rsidR="00C23144" w:rsidRPr="00C23144">
      <w:rPr>
        <w:rFonts w:ascii="IRBadr" w:hAnsi="IRBadr" w:cs="IRBadr"/>
        <w:sz w:val="28"/>
        <w:rtl/>
      </w:rPr>
      <w:t xml:space="preserve"> </w:t>
    </w:r>
    <w:r w:rsidR="00C23144" w:rsidRPr="008560D2">
      <w:rPr>
        <w:rFonts w:ascii="IRBadr" w:hAnsi="IRBadr" w:cs="IRBadr"/>
        <w:sz w:val="28"/>
        <w:rtl/>
      </w:rPr>
      <w:t>شماره ثبت</w:t>
    </w:r>
    <w:r w:rsidR="00C23144">
      <w:rPr>
        <w:rFonts w:ascii="IRBadr" w:hAnsi="IRBadr" w:cs="IRBadr" w:hint="cs"/>
        <w:sz w:val="28"/>
        <w:rtl/>
      </w:rPr>
      <w:t xml:space="preserve"> </w:t>
    </w:r>
    <w:r w:rsidR="00C23144" w:rsidRPr="008560D2">
      <w:rPr>
        <w:rFonts w:ascii="IRBadr" w:hAnsi="IRBadr" w:cs="IRBadr"/>
        <w:sz w:val="28"/>
        <w:rtl/>
      </w:rPr>
      <w:t>:</w:t>
    </w:r>
    <w:r w:rsidR="00C23144">
      <w:rPr>
        <w:rFonts w:ascii="IRBadr" w:hAnsi="IRBadr" w:cs="IRBadr" w:hint="cs"/>
        <w:sz w:val="28"/>
        <w:rtl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44" w:rsidRDefault="00C2314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3E7F"/>
    <w:rsid w:val="00085ED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05799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B67F3"/>
    <w:rsid w:val="001C367D"/>
    <w:rsid w:val="001D24F8"/>
    <w:rsid w:val="001D542D"/>
    <w:rsid w:val="001E306E"/>
    <w:rsid w:val="001E3FB0"/>
    <w:rsid w:val="001E4C28"/>
    <w:rsid w:val="001E4FFF"/>
    <w:rsid w:val="001E70FC"/>
    <w:rsid w:val="001F2E3E"/>
    <w:rsid w:val="00211081"/>
    <w:rsid w:val="00224C0A"/>
    <w:rsid w:val="002336F6"/>
    <w:rsid w:val="002376A5"/>
    <w:rsid w:val="002417C9"/>
    <w:rsid w:val="002439A1"/>
    <w:rsid w:val="00247AD3"/>
    <w:rsid w:val="002529C5"/>
    <w:rsid w:val="00260AF8"/>
    <w:rsid w:val="00270294"/>
    <w:rsid w:val="00281AEC"/>
    <w:rsid w:val="002914BD"/>
    <w:rsid w:val="00295160"/>
    <w:rsid w:val="00297263"/>
    <w:rsid w:val="002B7931"/>
    <w:rsid w:val="002C0741"/>
    <w:rsid w:val="002C56FD"/>
    <w:rsid w:val="002C5E91"/>
    <w:rsid w:val="002D49E4"/>
    <w:rsid w:val="002E1288"/>
    <w:rsid w:val="002E450B"/>
    <w:rsid w:val="002E73F9"/>
    <w:rsid w:val="002F05B9"/>
    <w:rsid w:val="00313C95"/>
    <w:rsid w:val="003227A6"/>
    <w:rsid w:val="00327D80"/>
    <w:rsid w:val="003301CC"/>
    <w:rsid w:val="00340BA3"/>
    <w:rsid w:val="00340C29"/>
    <w:rsid w:val="00360A7C"/>
    <w:rsid w:val="00366400"/>
    <w:rsid w:val="003728BC"/>
    <w:rsid w:val="003728D9"/>
    <w:rsid w:val="00380AF6"/>
    <w:rsid w:val="003963D7"/>
    <w:rsid w:val="00396F28"/>
    <w:rsid w:val="003A1A05"/>
    <w:rsid w:val="003A2654"/>
    <w:rsid w:val="003B723D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0601D"/>
    <w:rsid w:val="00410699"/>
    <w:rsid w:val="00412845"/>
    <w:rsid w:val="00415360"/>
    <w:rsid w:val="004403C9"/>
    <w:rsid w:val="00444448"/>
    <w:rsid w:val="0044591E"/>
    <w:rsid w:val="00454E2A"/>
    <w:rsid w:val="00455B91"/>
    <w:rsid w:val="004651D2"/>
    <w:rsid w:val="00465D26"/>
    <w:rsid w:val="004679F8"/>
    <w:rsid w:val="0049675B"/>
    <w:rsid w:val="004A0EA9"/>
    <w:rsid w:val="004A72C8"/>
    <w:rsid w:val="004B337F"/>
    <w:rsid w:val="004C7C80"/>
    <w:rsid w:val="004D4609"/>
    <w:rsid w:val="004D73CA"/>
    <w:rsid w:val="004F3596"/>
    <w:rsid w:val="004F6B78"/>
    <w:rsid w:val="00530FD7"/>
    <w:rsid w:val="005349AB"/>
    <w:rsid w:val="0053600C"/>
    <w:rsid w:val="00572E2D"/>
    <w:rsid w:val="00582EE1"/>
    <w:rsid w:val="00585DD7"/>
    <w:rsid w:val="00587A14"/>
    <w:rsid w:val="00592103"/>
    <w:rsid w:val="0059221C"/>
    <w:rsid w:val="005941DD"/>
    <w:rsid w:val="005A545E"/>
    <w:rsid w:val="005A5862"/>
    <w:rsid w:val="005B0852"/>
    <w:rsid w:val="005B6B80"/>
    <w:rsid w:val="005C06AE"/>
    <w:rsid w:val="005D4781"/>
    <w:rsid w:val="0060004D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81129"/>
    <w:rsid w:val="006956B1"/>
    <w:rsid w:val="0069696C"/>
    <w:rsid w:val="006A085A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3950"/>
    <w:rsid w:val="007749BC"/>
    <w:rsid w:val="00780C88"/>
    <w:rsid w:val="00780E25"/>
    <w:rsid w:val="007818F0"/>
    <w:rsid w:val="00783462"/>
    <w:rsid w:val="00787B13"/>
    <w:rsid w:val="00792FAC"/>
    <w:rsid w:val="00792FEB"/>
    <w:rsid w:val="007A32CF"/>
    <w:rsid w:val="007A5D2F"/>
    <w:rsid w:val="007B0062"/>
    <w:rsid w:val="007B6FEB"/>
    <w:rsid w:val="007C1EF7"/>
    <w:rsid w:val="007C2B44"/>
    <w:rsid w:val="007C5D66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407A4"/>
    <w:rsid w:val="00841552"/>
    <w:rsid w:val="00844860"/>
    <w:rsid w:val="00845CC4"/>
    <w:rsid w:val="008560D2"/>
    <w:rsid w:val="008644F4"/>
    <w:rsid w:val="008677F9"/>
    <w:rsid w:val="00867F0B"/>
    <w:rsid w:val="00870499"/>
    <w:rsid w:val="00883733"/>
    <w:rsid w:val="008965D2"/>
    <w:rsid w:val="008A14D3"/>
    <w:rsid w:val="008A236D"/>
    <w:rsid w:val="008A6B24"/>
    <w:rsid w:val="008B565A"/>
    <w:rsid w:val="008B6017"/>
    <w:rsid w:val="008C3414"/>
    <w:rsid w:val="008D030F"/>
    <w:rsid w:val="008D36D5"/>
    <w:rsid w:val="008D6161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62EC2"/>
    <w:rsid w:val="00973A58"/>
    <w:rsid w:val="009755D0"/>
    <w:rsid w:val="00980643"/>
    <w:rsid w:val="00997B67"/>
    <w:rsid w:val="009A5494"/>
    <w:rsid w:val="009A7B56"/>
    <w:rsid w:val="009B46BC"/>
    <w:rsid w:val="009B61C3"/>
    <w:rsid w:val="009C7B4F"/>
    <w:rsid w:val="009D2E32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30AF"/>
    <w:rsid w:val="00A5418D"/>
    <w:rsid w:val="00A561FC"/>
    <w:rsid w:val="00A56FFD"/>
    <w:rsid w:val="00A725C2"/>
    <w:rsid w:val="00A769EE"/>
    <w:rsid w:val="00A810A5"/>
    <w:rsid w:val="00A8670C"/>
    <w:rsid w:val="00A9616A"/>
    <w:rsid w:val="00A96F68"/>
    <w:rsid w:val="00A973BA"/>
    <w:rsid w:val="00AA2342"/>
    <w:rsid w:val="00AA4B63"/>
    <w:rsid w:val="00AB17BE"/>
    <w:rsid w:val="00AD0304"/>
    <w:rsid w:val="00AD27BE"/>
    <w:rsid w:val="00AE3C8D"/>
    <w:rsid w:val="00AF0F1A"/>
    <w:rsid w:val="00AF38FB"/>
    <w:rsid w:val="00B15027"/>
    <w:rsid w:val="00B21CF4"/>
    <w:rsid w:val="00B24300"/>
    <w:rsid w:val="00B436B5"/>
    <w:rsid w:val="00B63F15"/>
    <w:rsid w:val="00B74FEE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3144"/>
    <w:rsid w:val="00C23543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17FA4"/>
    <w:rsid w:val="00D3665C"/>
    <w:rsid w:val="00D47E0B"/>
    <w:rsid w:val="00D508CC"/>
    <w:rsid w:val="00D50F4B"/>
    <w:rsid w:val="00D60547"/>
    <w:rsid w:val="00D655AF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9557A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40284"/>
    <w:rsid w:val="00F558D1"/>
    <w:rsid w:val="00F67976"/>
    <w:rsid w:val="00F70BE1"/>
    <w:rsid w:val="00F86383"/>
    <w:rsid w:val="00F87EBC"/>
    <w:rsid w:val="00FC0862"/>
    <w:rsid w:val="00FC0B2F"/>
    <w:rsid w:val="00FC70FB"/>
    <w:rsid w:val="00FD143D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5F2FB72-D049-48E1-9844-A366CB9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17FA4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17FA4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C0B2F"/>
    <w:pPr>
      <w:tabs>
        <w:tab w:val="right" w:leader="dot" w:pos="9350"/>
      </w:tabs>
      <w:bidi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  <w:style w:type="paragraph" w:styleId="aff3">
    <w:name w:val="endnote text"/>
    <w:basedOn w:val="a"/>
    <w:link w:val="aff4"/>
    <w:uiPriority w:val="99"/>
    <w:semiHidden/>
    <w:unhideWhenUsed/>
    <w:rsid w:val="007C5D66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7C5D66"/>
    <w:rPr>
      <w:rFonts w:eastAsiaTheme="minorHAnsi" w:cs="2  Badr"/>
    </w:rPr>
  </w:style>
  <w:style w:type="character" w:styleId="aff5">
    <w:name w:val="endnote reference"/>
    <w:basedOn w:val="a2"/>
    <w:uiPriority w:val="99"/>
    <w:semiHidden/>
    <w:unhideWhenUsed/>
    <w:rsid w:val="007C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0386-E46C-48C5-99CA-B627AA24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980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103</cp:revision>
  <dcterms:created xsi:type="dcterms:W3CDTF">2015-07-12T08:54:00Z</dcterms:created>
  <dcterms:modified xsi:type="dcterms:W3CDTF">2015-11-03T10:07:00Z</dcterms:modified>
</cp:coreProperties>
</file>