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-480537937"/>
        <w:docPartObj>
          <w:docPartGallery w:val="Table of Contents"/>
          <w:docPartUnique/>
        </w:docPartObj>
      </w:sdtPr>
      <w:sdtEndPr>
        <w:rPr>
          <w:rFonts w:cs="IRBadr"/>
          <w:b w:val="0"/>
          <w:bCs w:val="0"/>
          <w:color w:val="auto"/>
          <w:sz w:val="28"/>
          <w:lang w:val="en-US"/>
        </w:rPr>
      </w:sdtEndPr>
      <w:sdtContent>
        <w:p w:rsidR="00B979CE" w:rsidRDefault="00B979CE" w:rsidP="00B979CE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976285" w:history="1">
            <w:r w:rsidRPr="00A2752B">
              <w:rPr>
                <w:rStyle w:val="aff1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_Toc440976285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976286" w:history="1">
            <w:r w:rsidRPr="00A2752B">
              <w:rPr>
                <w:rStyle w:val="aff1"/>
                <w:rFonts w:hint="eastAsia"/>
                <w:noProof/>
                <w:rtl/>
              </w:rPr>
              <w:t>ملاک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مولو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ان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شارع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_Toc440976286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976287" w:history="1">
            <w:r w:rsidRPr="00A2752B">
              <w:rPr>
                <w:rStyle w:val="aff1"/>
                <w:rFonts w:hint="eastAsia"/>
                <w:noProof/>
                <w:rtl/>
              </w:rPr>
              <w:t>ملاک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مولو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خطابات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توص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ف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شارع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_Toc440976287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976288" w:history="1">
            <w:r w:rsidRPr="00A2752B">
              <w:rPr>
                <w:rStyle w:val="aff1"/>
                <w:rFonts w:hint="eastAsia"/>
                <w:noProof/>
                <w:rtl/>
              </w:rPr>
              <w:t>حکم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نفس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بودن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التزامات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قلب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_Toc440976288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976289" w:history="1">
            <w:r w:rsidRPr="00A2752B">
              <w:rPr>
                <w:rStyle w:val="aff1"/>
                <w:rFonts w:hint="eastAsia"/>
                <w:noProof/>
                <w:rtl/>
              </w:rPr>
              <w:t>وجود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مولو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بالعرض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در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گزاره‌ها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توص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ف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_Toc440976289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976290" w:history="1">
            <w:r w:rsidRPr="00A2752B">
              <w:rPr>
                <w:rStyle w:val="aff1"/>
                <w:rFonts w:hint="eastAsia"/>
                <w:noProof/>
                <w:rtl/>
              </w:rPr>
              <w:t>ملاک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مولو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بالذات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و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بالعرض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_Toc440976290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976291" w:history="1">
            <w:r w:rsidRPr="00A2752B">
              <w:rPr>
                <w:rStyle w:val="aff1"/>
                <w:rFonts w:hint="eastAsia"/>
                <w:noProof/>
                <w:rtl/>
              </w:rPr>
              <w:t>استثنائات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در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ملاک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مولو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بالذات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_Toc440976291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976292" w:history="1">
            <w:r w:rsidRPr="00A2752B">
              <w:rPr>
                <w:rStyle w:val="aff1"/>
                <w:rFonts w:hint="eastAsia"/>
                <w:noProof/>
                <w:rtl/>
              </w:rPr>
              <w:t>اصل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بر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مولو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بالذات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بودن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توص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فات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متون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د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ن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_Toc440976292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976293" w:history="1">
            <w:r w:rsidRPr="00A2752B">
              <w:rPr>
                <w:rStyle w:val="aff1"/>
                <w:rFonts w:hint="eastAsia"/>
                <w:noProof/>
                <w:rtl/>
              </w:rPr>
              <w:t>تفاوت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قرآن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با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روا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ات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در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مولو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بالذات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بودن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توص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فاتشان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_Toc440976293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976294" w:history="1">
            <w:r w:rsidRPr="00A2752B">
              <w:rPr>
                <w:rStyle w:val="aff1"/>
                <w:rFonts w:hint="eastAsia"/>
                <w:noProof/>
                <w:rtl/>
              </w:rPr>
              <w:t>عمده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دل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ل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اصالة</w:t>
            </w:r>
            <w:r w:rsidRPr="00A2752B">
              <w:rPr>
                <w:rStyle w:val="aff1"/>
                <w:noProof/>
                <w:rtl/>
              </w:rPr>
              <w:t xml:space="preserve"> </w:t>
            </w:r>
            <w:r w:rsidRPr="00A2752B">
              <w:rPr>
                <w:rStyle w:val="aff1"/>
                <w:rFonts w:hint="eastAsia"/>
                <w:noProof/>
                <w:rtl/>
              </w:rPr>
              <w:t>المولو</w:t>
            </w:r>
            <w:r w:rsidRPr="00A2752B">
              <w:rPr>
                <w:rStyle w:val="aff1"/>
                <w:rFonts w:hint="cs"/>
                <w:noProof/>
                <w:rtl/>
              </w:rPr>
              <w:t>ی</w:t>
            </w:r>
            <w:r w:rsidRPr="00A2752B">
              <w:rPr>
                <w:rStyle w:val="aff1"/>
                <w:rFonts w:hint="eastAsia"/>
                <w:noProof/>
                <w:rtl/>
              </w:rPr>
              <w:t>ة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_Toc440976294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B979CE" w:rsidRDefault="00B979CE" w:rsidP="00B979CE">
          <w:pPr>
            <w:rPr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8E4ADE" w:rsidRDefault="008E4ADE" w:rsidP="00B979CE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br w:type="page"/>
      </w:r>
    </w:p>
    <w:p w:rsidR="00DB48F8" w:rsidRPr="00B75D2B" w:rsidRDefault="00BE36DE" w:rsidP="00B979CE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B75D2B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Default="00504101" w:rsidP="00B979CE">
      <w:pPr>
        <w:pStyle w:val="2"/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r w:rsidRPr="00D82D3B">
        <w:rPr>
          <w:rFonts w:hint="cs"/>
          <w:rtl/>
        </w:rPr>
        <w:t>اشاره</w:t>
      </w:r>
      <w:bookmarkEnd w:id="0"/>
      <w:bookmarkEnd w:id="1"/>
      <w:bookmarkEnd w:id="2"/>
      <w:bookmarkEnd w:id="3"/>
      <w:bookmarkEnd w:id="4"/>
    </w:p>
    <w:p w:rsidR="008E4ADE" w:rsidRDefault="00283FE7" w:rsidP="00B979CE">
      <w:pPr>
        <w:rPr>
          <w:rtl/>
        </w:rPr>
      </w:pPr>
      <w:r>
        <w:rPr>
          <w:rFonts w:hint="cs"/>
          <w:rtl/>
        </w:rPr>
        <w:t xml:space="preserve">در پایان بحث مفاهیم </w:t>
      </w:r>
      <w:r w:rsidR="00803B8A">
        <w:rPr>
          <w:rFonts w:hint="cs"/>
          <w:rtl/>
        </w:rPr>
        <w:t xml:space="preserve">رسیدیم </w:t>
      </w:r>
      <w:r>
        <w:rPr>
          <w:rFonts w:hint="cs"/>
          <w:rtl/>
        </w:rPr>
        <w:t xml:space="preserve">به </w:t>
      </w:r>
      <w:r w:rsidR="00803B8A">
        <w:rPr>
          <w:rFonts w:hint="cs"/>
          <w:rtl/>
        </w:rPr>
        <w:t xml:space="preserve">بحث </w:t>
      </w:r>
      <w:r>
        <w:rPr>
          <w:rFonts w:hint="cs"/>
          <w:rtl/>
        </w:rPr>
        <w:t xml:space="preserve">تعلیل و </w:t>
      </w:r>
      <w:r w:rsidR="00803B8A">
        <w:rPr>
          <w:rFonts w:hint="cs"/>
          <w:rtl/>
        </w:rPr>
        <w:t xml:space="preserve">بررسی </w:t>
      </w:r>
      <w:r>
        <w:rPr>
          <w:rFonts w:hint="cs"/>
          <w:rtl/>
        </w:rPr>
        <w:t>مفهوم تعلیل و به منا</w:t>
      </w:r>
      <w:r w:rsidR="00803B8A">
        <w:rPr>
          <w:rFonts w:hint="cs"/>
          <w:rtl/>
        </w:rPr>
        <w:t>سبت این بحث ورود کردیم در سلسله‌</w:t>
      </w:r>
      <w:r>
        <w:rPr>
          <w:rFonts w:hint="cs"/>
          <w:rtl/>
        </w:rPr>
        <w:t>ای از مباحث مربوط به علل و حکمت</w:t>
      </w:r>
      <w:r w:rsidR="00803B8A">
        <w:rPr>
          <w:rFonts w:hint="cs"/>
          <w:rtl/>
        </w:rPr>
        <w:t>‌</w:t>
      </w:r>
      <w:r>
        <w:rPr>
          <w:rFonts w:hint="cs"/>
          <w:rtl/>
        </w:rPr>
        <w:t>های احکام و در مبحث ششم یا هفتم رسیدیم به مبحث دیگری که آیا این علل و توصیفات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توانند</w:t>
      </w:r>
      <w:r w:rsidR="00803B8A">
        <w:rPr>
          <w:rFonts w:hint="cs"/>
          <w:rtl/>
        </w:rPr>
        <w:t>،</w:t>
      </w:r>
      <w:r>
        <w:rPr>
          <w:rFonts w:hint="cs"/>
          <w:rtl/>
        </w:rPr>
        <w:t xml:space="preserve"> حکم ساز باشند یا نه؟ و همچنین رسیدیم به این بحث که مولویت مولا یعنی چه؟</w:t>
      </w:r>
    </w:p>
    <w:p w:rsidR="00803B8A" w:rsidRDefault="00803B8A" w:rsidP="00B979CE">
      <w:pPr>
        <w:pStyle w:val="2"/>
        <w:rPr>
          <w:rtl/>
        </w:rPr>
      </w:pPr>
      <w:bookmarkStart w:id="5" w:name="_Toc440976286"/>
      <w:r>
        <w:rPr>
          <w:rFonts w:hint="cs"/>
          <w:rtl/>
        </w:rPr>
        <w:t>ملاک مولویت بیان شارع</w:t>
      </w:r>
      <w:bookmarkEnd w:id="5"/>
    </w:p>
    <w:p w:rsidR="00283FE7" w:rsidRDefault="00283FE7" w:rsidP="00B979CE">
      <w:pPr>
        <w:rPr>
          <w:rtl/>
        </w:rPr>
      </w:pPr>
      <w:r>
        <w:rPr>
          <w:rFonts w:hint="cs"/>
          <w:rtl/>
        </w:rPr>
        <w:t>همانطور که در جلسات قبل یادآوری کردیم</w:t>
      </w:r>
      <w:r w:rsidR="00803B8A">
        <w:rPr>
          <w:rFonts w:hint="cs"/>
          <w:rtl/>
        </w:rPr>
        <w:t>،</w:t>
      </w:r>
      <w:r>
        <w:rPr>
          <w:rFonts w:hint="cs"/>
          <w:rtl/>
        </w:rPr>
        <w:t xml:space="preserve"> مولویت مولا به معنای پنجم محل بحث ما 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باشد که بر محور استحقاق ثواب و عقاب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چرخد، مولویت یعنی سخن</w:t>
      </w:r>
      <w:r w:rsidR="00803B8A">
        <w:rPr>
          <w:rFonts w:hint="cs"/>
          <w:rtl/>
        </w:rPr>
        <w:t xml:space="preserve"> یا</w:t>
      </w:r>
      <w:r>
        <w:rPr>
          <w:rFonts w:hint="cs"/>
          <w:rtl/>
        </w:rPr>
        <w:t xml:space="preserve"> بیانی که به شکلی در مدار هدایت و </w:t>
      </w:r>
      <w:r w:rsidR="00803B8A">
        <w:rPr>
          <w:rFonts w:hint="cs"/>
          <w:rtl/>
        </w:rPr>
        <w:t>ثواب و عقاب قرار دارد و مولا در</w:t>
      </w:r>
      <w:r>
        <w:rPr>
          <w:rFonts w:hint="cs"/>
          <w:rtl/>
        </w:rPr>
        <w:t>باره آن ثواب و عقابی قرار داده است</w:t>
      </w:r>
      <w:r w:rsidR="00803B8A">
        <w:rPr>
          <w:rFonts w:hint="cs"/>
          <w:rtl/>
        </w:rPr>
        <w:t>،</w:t>
      </w:r>
      <w:r>
        <w:rPr>
          <w:rFonts w:hint="cs"/>
          <w:rtl/>
        </w:rPr>
        <w:t xml:space="preserve"> این ملاک مولویت است.</w:t>
      </w:r>
    </w:p>
    <w:p w:rsidR="000059A1" w:rsidRDefault="000059A1" w:rsidP="00B979CE">
      <w:pPr>
        <w:pStyle w:val="2"/>
        <w:rPr>
          <w:rtl/>
        </w:rPr>
      </w:pPr>
      <w:bookmarkStart w:id="6" w:name="_Toc440976287"/>
      <w:r>
        <w:rPr>
          <w:rFonts w:hint="cs"/>
          <w:rtl/>
        </w:rPr>
        <w:t>ملاک مولویت خطابات توصیفی شارع</w:t>
      </w:r>
      <w:bookmarkEnd w:id="6"/>
    </w:p>
    <w:p w:rsidR="00283FE7" w:rsidRDefault="00803B8A" w:rsidP="00B979CE">
      <w:pPr>
        <w:rPr>
          <w:rtl/>
        </w:rPr>
      </w:pPr>
      <w:r>
        <w:rPr>
          <w:rFonts w:hint="cs"/>
          <w:rtl/>
        </w:rPr>
        <w:t>خطابات شارع به صورت</w:t>
      </w:r>
      <w:r w:rsidR="00283FE7">
        <w:rPr>
          <w:rFonts w:hint="cs"/>
          <w:rtl/>
        </w:rPr>
        <w:t xml:space="preserve"> جمله</w:t>
      </w:r>
      <w:r>
        <w:rPr>
          <w:rFonts w:hint="cs"/>
          <w:rtl/>
        </w:rPr>
        <w:t>‌ها</w:t>
      </w:r>
      <w:r w:rsidR="00283FE7">
        <w:rPr>
          <w:rFonts w:hint="cs"/>
          <w:rtl/>
        </w:rPr>
        <w:t xml:space="preserve">ی انشائی و اخباری </w:t>
      </w:r>
      <w:r>
        <w:rPr>
          <w:rFonts w:hint="cs"/>
          <w:rtl/>
        </w:rPr>
        <w:t>است؛</w:t>
      </w:r>
      <w:r w:rsidR="00283FE7">
        <w:rPr>
          <w:rFonts w:hint="cs"/>
          <w:rtl/>
        </w:rPr>
        <w:t xml:space="preserve"> ملاک مولویت در جمله‌های انشائی معلوم است</w:t>
      </w:r>
      <w:r>
        <w:rPr>
          <w:rFonts w:hint="cs"/>
          <w:rtl/>
        </w:rPr>
        <w:t>،</w:t>
      </w:r>
      <w:r w:rsidR="00283FE7">
        <w:rPr>
          <w:rFonts w:hint="cs"/>
          <w:rtl/>
        </w:rPr>
        <w:t xml:space="preserve"> </w:t>
      </w:r>
      <w:r>
        <w:rPr>
          <w:rFonts w:hint="cs"/>
          <w:rtl/>
        </w:rPr>
        <w:t>چرا که</w:t>
      </w:r>
      <w:r w:rsidR="00283FE7">
        <w:rPr>
          <w:rFonts w:hint="cs"/>
          <w:rtl/>
        </w:rPr>
        <w:t xml:space="preserve"> مستقیما</w:t>
      </w:r>
      <w:r>
        <w:rPr>
          <w:rFonts w:hint="cs"/>
          <w:rtl/>
        </w:rPr>
        <w:t>ً</w:t>
      </w:r>
      <w:r w:rsidR="00283FE7">
        <w:rPr>
          <w:rFonts w:hint="cs"/>
          <w:rtl/>
        </w:rPr>
        <w:t xml:space="preserve"> بعث و زجر</w:t>
      </w:r>
      <w:r>
        <w:rPr>
          <w:rFonts w:hint="cs"/>
        </w:rPr>
        <w:t>‌</w:t>
      </w:r>
      <w:r>
        <w:rPr>
          <w:rFonts w:hint="cs"/>
          <w:rtl/>
        </w:rPr>
        <w:t xml:space="preserve"> می‌‌</w:t>
      </w:r>
      <w:r w:rsidR="00283FE7">
        <w:rPr>
          <w:rFonts w:hint="cs"/>
          <w:rtl/>
        </w:rPr>
        <w:t>کند و پشتوانه مولویتش به این است که با استحقاق ثواب و عقابی مرتبط است و ذکر</w:t>
      </w:r>
      <w:r>
        <w:rPr>
          <w:rFonts w:hint="cs"/>
        </w:rPr>
        <w:t>‌</w:t>
      </w:r>
      <w:r>
        <w:rPr>
          <w:rFonts w:hint="cs"/>
          <w:rtl/>
        </w:rPr>
        <w:t xml:space="preserve"> می‌‌</w:t>
      </w:r>
      <w:r w:rsidR="00283FE7">
        <w:rPr>
          <w:rFonts w:hint="cs"/>
          <w:rtl/>
        </w:rPr>
        <w:t>شود</w:t>
      </w:r>
      <w:r>
        <w:rPr>
          <w:rFonts w:hint="cs"/>
          <w:rtl/>
        </w:rPr>
        <w:t>،</w:t>
      </w:r>
      <w:r w:rsidR="00283FE7">
        <w:rPr>
          <w:rFonts w:hint="cs"/>
          <w:rtl/>
        </w:rPr>
        <w:t xml:space="preserve"> ولی در جملات خبری و توصیفاتی که در</w:t>
      </w:r>
      <w:r>
        <w:rPr>
          <w:rFonts w:hint="cs"/>
          <w:rtl/>
        </w:rPr>
        <w:t xml:space="preserve"> </w:t>
      </w:r>
      <w:r w:rsidR="00283FE7">
        <w:rPr>
          <w:rFonts w:hint="cs"/>
          <w:rtl/>
        </w:rPr>
        <w:t>شریعت وارد شده است</w:t>
      </w:r>
      <w:r>
        <w:rPr>
          <w:rFonts w:hint="cs"/>
          <w:rtl/>
        </w:rPr>
        <w:t>،</w:t>
      </w:r>
      <w:r w:rsidR="00283FE7">
        <w:rPr>
          <w:rFonts w:hint="cs"/>
          <w:rtl/>
        </w:rPr>
        <w:t xml:space="preserve"> </w:t>
      </w:r>
      <w:r>
        <w:rPr>
          <w:rFonts w:hint="cs"/>
          <w:rtl/>
        </w:rPr>
        <w:t xml:space="preserve">سخن در این است که </w:t>
      </w:r>
      <w:r>
        <w:rPr>
          <w:rFonts w:hint="cs"/>
          <w:rtl/>
        </w:rPr>
        <w:t xml:space="preserve">چه چیزی </w:t>
      </w:r>
      <w:r w:rsidR="00283FE7">
        <w:rPr>
          <w:rFonts w:hint="cs"/>
          <w:rtl/>
        </w:rPr>
        <w:t xml:space="preserve">ملاک مولویتش </w:t>
      </w:r>
      <w:r>
        <w:rPr>
          <w:rFonts w:hint="cs"/>
          <w:rtl/>
        </w:rPr>
        <w:t>می‌باشد؟</w:t>
      </w:r>
    </w:p>
    <w:p w:rsidR="000059A1" w:rsidRDefault="00283FE7" w:rsidP="00B979CE">
      <w:pPr>
        <w:rPr>
          <w:rtl/>
        </w:rPr>
      </w:pPr>
      <w:r>
        <w:rPr>
          <w:rFonts w:hint="cs"/>
          <w:rtl/>
        </w:rPr>
        <w:t>جمله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 xml:space="preserve">ی </w:t>
      </w:r>
      <w:r w:rsidR="000059A1">
        <w:rPr>
          <w:rFonts w:hint="cs"/>
          <w:rtl/>
        </w:rPr>
        <w:t>اخباری و توصیفی شارع</w:t>
      </w:r>
      <w:r>
        <w:rPr>
          <w:rFonts w:hint="cs"/>
          <w:rtl/>
        </w:rPr>
        <w:t xml:space="preserve"> گاهی مولویت بالذات دارند که </w:t>
      </w:r>
      <w:r w:rsidR="00003C2C">
        <w:rPr>
          <w:rFonts w:hint="cs"/>
          <w:rtl/>
        </w:rPr>
        <w:t>مربوط است به</w:t>
      </w:r>
      <w:r>
        <w:rPr>
          <w:rFonts w:hint="cs"/>
          <w:rtl/>
        </w:rPr>
        <w:t xml:space="preserve"> گزاره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>ی خبری و جمله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>ی خبریه</w:t>
      </w:r>
      <w:r w:rsidR="00803B8A">
        <w:rPr>
          <w:rFonts w:hint="cs"/>
          <w:rtl/>
        </w:rPr>
        <w:t>‌</w:t>
      </w:r>
      <w:r>
        <w:rPr>
          <w:rFonts w:hint="cs"/>
          <w:rtl/>
        </w:rPr>
        <w:t xml:space="preserve">ای که فهم </w:t>
      </w:r>
      <w:r w:rsidR="00B979CE">
        <w:rPr>
          <w:rFonts w:hint="cs"/>
          <w:rtl/>
        </w:rPr>
        <w:t>آن‌ها</w:t>
      </w:r>
      <w:r>
        <w:rPr>
          <w:rFonts w:hint="cs"/>
          <w:rtl/>
        </w:rPr>
        <w:t xml:space="preserve"> و باور </w:t>
      </w:r>
      <w:r w:rsidR="00B979CE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003C2C">
        <w:rPr>
          <w:rFonts w:hint="cs"/>
          <w:rtl/>
        </w:rPr>
        <w:t>دارای استحقاق ثواب و عقاب است.</w:t>
      </w:r>
      <w:r w:rsidR="00E310ED">
        <w:rPr>
          <w:rtl/>
        </w:rPr>
        <w:t xml:space="preserve"> </w:t>
      </w:r>
      <w:r w:rsidR="00003C2C">
        <w:rPr>
          <w:rFonts w:hint="cs"/>
          <w:rtl/>
        </w:rPr>
        <w:t>این جملات توصیفی که در قرآن و متون دینی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003C2C">
        <w:rPr>
          <w:rFonts w:hint="cs"/>
          <w:rtl/>
        </w:rPr>
        <w:t>آید در باورها و نظامهای اعتقادی شخص قرار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003C2C">
        <w:rPr>
          <w:rFonts w:hint="cs"/>
          <w:rtl/>
        </w:rPr>
        <w:t xml:space="preserve">گیرد و باور به </w:t>
      </w:r>
      <w:r w:rsidR="00B979CE">
        <w:rPr>
          <w:rFonts w:hint="cs"/>
          <w:rtl/>
        </w:rPr>
        <w:t>آن‌ها</w:t>
      </w:r>
      <w:r w:rsidR="00003C2C">
        <w:rPr>
          <w:rFonts w:hint="cs"/>
          <w:rtl/>
        </w:rPr>
        <w:t xml:space="preserve"> شخص را مستحق ثواب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003C2C">
        <w:rPr>
          <w:rFonts w:hint="cs"/>
          <w:rtl/>
        </w:rPr>
        <w:t>کند و اگر ترکش بکند مستحق توبیخی در حد مکروه یا محرم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0059A1">
        <w:rPr>
          <w:rFonts w:hint="cs"/>
          <w:rtl/>
        </w:rPr>
        <w:t>شود</w:t>
      </w:r>
      <w:r w:rsidR="00003C2C">
        <w:rPr>
          <w:rFonts w:hint="cs"/>
          <w:rtl/>
        </w:rPr>
        <w:t>. گزینش بعضی از حقایق عالم و ذکرش در متون دینی همین وجه را دارد</w:t>
      </w:r>
      <w:r w:rsidR="000059A1">
        <w:rPr>
          <w:rFonts w:hint="cs"/>
          <w:rtl/>
        </w:rPr>
        <w:t>؛</w:t>
      </w:r>
      <w:r w:rsidR="00003C2C">
        <w:rPr>
          <w:rFonts w:hint="cs"/>
          <w:rtl/>
        </w:rPr>
        <w:t xml:space="preserve"> ممکن است در بعضی جاها مواردی </w:t>
      </w:r>
      <w:r w:rsidR="00B979CE">
        <w:rPr>
          <w:rFonts w:hint="cs"/>
          <w:rtl/>
        </w:rPr>
        <w:t>به‌عنوان</w:t>
      </w:r>
      <w:r w:rsidR="00003C2C">
        <w:rPr>
          <w:rFonts w:hint="cs"/>
          <w:rtl/>
        </w:rPr>
        <w:t xml:space="preserve"> نمونه آمده باشد ولی </w:t>
      </w:r>
      <w:r w:rsidR="00B979CE">
        <w:rPr>
          <w:rFonts w:hint="cs"/>
          <w:rtl/>
        </w:rPr>
        <w:t>آن‌ها</w:t>
      </w:r>
      <w:r w:rsidR="00003C2C">
        <w:rPr>
          <w:rFonts w:hint="cs"/>
          <w:rtl/>
        </w:rPr>
        <w:t xml:space="preserve"> قرینه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003C2C">
        <w:rPr>
          <w:rFonts w:hint="cs"/>
          <w:rtl/>
        </w:rPr>
        <w:t>خواهند</w:t>
      </w:r>
      <w:r w:rsidR="000059A1">
        <w:rPr>
          <w:rFonts w:hint="cs"/>
          <w:rtl/>
        </w:rPr>
        <w:t>،</w:t>
      </w:r>
      <w:r w:rsidR="00003C2C">
        <w:rPr>
          <w:rFonts w:hint="cs"/>
          <w:rtl/>
        </w:rPr>
        <w:t xml:space="preserve"> اصل این است که در موارد توصیفی در متون دینی، خصوصاً مواردی که از دسترس عقل بشری</w:t>
      </w:r>
      <w:r w:rsidR="00E310ED">
        <w:rPr>
          <w:rtl/>
        </w:rPr>
        <w:t xml:space="preserve"> </w:t>
      </w:r>
      <w:r w:rsidR="00003C2C">
        <w:rPr>
          <w:rFonts w:hint="cs"/>
          <w:rtl/>
        </w:rPr>
        <w:t>دور است</w:t>
      </w:r>
      <w:r w:rsidR="000059A1">
        <w:rPr>
          <w:rFonts w:hint="cs"/>
          <w:rtl/>
        </w:rPr>
        <w:t>،</w:t>
      </w:r>
      <w:r w:rsidR="00003C2C">
        <w:rPr>
          <w:rFonts w:hint="cs"/>
          <w:rtl/>
        </w:rPr>
        <w:t xml:space="preserve"> باورش مستحق ثواب و عقاب خواهد بود</w:t>
      </w:r>
      <w:r w:rsidR="000059A1">
        <w:rPr>
          <w:rFonts w:hint="cs"/>
          <w:rtl/>
        </w:rPr>
        <w:t xml:space="preserve"> چرا که </w:t>
      </w:r>
      <w:r w:rsidR="00003C2C">
        <w:rPr>
          <w:rFonts w:hint="cs"/>
          <w:rtl/>
        </w:rPr>
        <w:t>فرمان مخفی در اینجا وجود دارد</w:t>
      </w:r>
      <w:r w:rsidR="000059A1">
        <w:rPr>
          <w:rFonts w:hint="cs"/>
          <w:rtl/>
        </w:rPr>
        <w:t>.</w:t>
      </w:r>
    </w:p>
    <w:p w:rsidR="00AD31B5" w:rsidRDefault="00003C2C" w:rsidP="00B979CE">
      <w:pPr>
        <w:rPr>
          <w:rtl/>
        </w:rPr>
      </w:pPr>
      <w:r>
        <w:rPr>
          <w:rFonts w:hint="cs"/>
          <w:rtl/>
        </w:rPr>
        <w:t xml:space="preserve"> لذا همه گزاره</w:t>
      </w:r>
      <w:r w:rsidR="00803B8A">
        <w:rPr>
          <w:rFonts w:hint="cs"/>
          <w:rtl/>
        </w:rPr>
        <w:t>‌ها</w:t>
      </w:r>
      <w:r w:rsidR="000059A1">
        <w:rPr>
          <w:rFonts w:hint="cs"/>
          <w:rtl/>
        </w:rPr>
        <w:t>یی که در</w:t>
      </w:r>
      <w:r>
        <w:rPr>
          <w:rFonts w:hint="cs"/>
          <w:rtl/>
        </w:rPr>
        <w:t>باره خدا</w:t>
      </w:r>
      <w:r w:rsidR="00501222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501222">
        <w:rPr>
          <w:rFonts w:hint="cs"/>
          <w:rtl/>
        </w:rPr>
        <w:t>انسان</w:t>
      </w:r>
      <w:r w:rsidR="00E310ED">
        <w:rPr>
          <w:rtl/>
        </w:rPr>
        <w:t xml:space="preserve"> </w:t>
      </w:r>
      <w:r w:rsidR="00501222">
        <w:rPr>
          <w:rFonts w:hint="cs"/>
          <w:rtl/>
        </w:rPr>
        <w:t xml:space="preserve">و </w:t>
      </w:r>
      <w:r>
        <w:rPr>
          <w:rFonts w:hint="cs"/>
          <w:rtl/>
        </w:rPr>
        <w:t xml:space="preserve">ملائک </w:t>
      </w:r>
      <w:r w:rsidR="00501222">
        <w:rPr>
          <w:rFonts w:hint="cs"/>
          <w:rtl/>
        </w:rPr>
        <w:t xml:space="preserve">و بهشت و </w:t>
      </w:r>
      <w:r>
        <w:rPr>
          <w:rFonts w:hint="cs"/>
          <w:rtl/>
        </w:rPr>
        <w:t>جهنم</w:t>
      </w:r>
      <w:r w:rsidR="00E310ED">
        <w:rPr>
          <w:rtl/>
        </w:rPr>
        <w:t xml:space="preserve"> </w:t>
      </w:r>
      <w:r w:rsidR="00501222">
        <w:rPr>
          <w:rFonts w:hint="cs"/>
          <w:rtl/>
        </w:rPr>
        <w:t>آمده است</w:t>
      </w:r>
      <w:r w:rsidR="00AD31B5">
        <w:rPr>
          <w:rFonts w:hint="cs"/>
          <w:rtl/>
        </w:rPr>
        <w:t xml:space="preserve"> همه </w:t>
      </w:r>
      <w:r w:rsidR="00B979CE">
        <w:rPr>
          <w:rFonts w:hint="cs"/>
          <w:rtl/>
        </w:rPr>
        <w:t xml:space="preserve">آن‌ها </w:t>
      </w:r>
      <w:r w:rsidR="00AD31B5">
        <w:rPr>
          <w:rFonts w:hint="cs"/>
          <w:rtl/>
        </w:rPr>
        <w:t>یک پیوست مخفی دارند که بدان و به اینها باور داشته باش و دانایی و باور به اینها نقشی در ثواب و عقاب دارد که منشأ سعادت بشر است.</w:t>
      </w:r>
    </w:p>
    <w:p w:rsidR="00283FE7" w:rsidRDefault="00AD31B5" w:rsidP="00B979CE">
      <w:pPr>
        <w:pStyle w:val="aff2"/>
        <w:bidi/>
        <w:jc w:val="both"/>
        <w:rPr>
          <w:rtl/>
        </w:rPr>
      </w:pPr>
      <w:r w:rsidRPr="00E8750E">
        <w:rPr>
          <w:rFonts w:ascii="IRBadr" w:hAnsi="IRBadr" w:cs="IRBadr"/>
          <w:sz w:val="28"/>
          <w:szCs w:val="28"/>
          <w:rtl/>
        </w:rPr>
        <w:t>در تفسیر تربیتی هم گفته بودیم که</w:t>
      </w:r>
      <w:r w:rsidRPr="00E8750E">
        <w:rPr>
          <w:rFonts w:hint="cs"/>
          <w:sz w:val="28"/>
          <w:szCs w:val="28"/>
          <w:rtl/>
        </w:rPr>
        <w:t xml:space="preserve"> </w:t>
      </w:r>
      <w:r w:rsidR="00E8750E" w:rsidRPr="00E8750E">
        <w:rPr>
          <w:rFonts w:ascii="IRBadr" w:hAnsi="IRBadr" w:cs="IRBadr"/>
          <w:color w:val="000000"/>
          <w:sz w:val="30"/>
          <w:szCs w:val="30"/>
          <w:rtl/>
        </w:rPr>
        <w:t>«</w:t>
      </w:r>
      <w:r w:rsidR="00E8750E" w:rsidRPr="00E8750E">
        <w:rPr>
          <w:rFonts w:ascii="IRBadr" w:hAnsi="IRBadr" w:cs="IRBadr"/>
          <w:color w:val="000000"/>
          <w:sz w:val="30"/>
          <w:szCs w:val="30"/>
          <w:rtl/>
        </w:rPr>
        <w:t>هُوَ اللَّهُ الْخالِقُ الْبارِئُ الْمُصَوِّرُ لَهُ الْأَسْماءُ الْحُسْنى‏ يُسَبِّحُ لَهُ ما فِي السَّماواتِ وَ الْأَرْضِ وَ هُوَ الْعَزيزُ الْحَكيم‏</w:t>
      </w:r>
      <w:r w:rsidR="00E8750E" w:rsidRPr="00E8750E">
        <w:rPr>
          <w:rFonts w:ascii="IRBadr" w:hAnsi="IRBadr" w:cs="IRBadr"/>
          <w:color w:val="000000"/>
          <w:sz w:val="30"/>
          <w:szCs w:val="30"/>
          <w:rtl/>
        </w:rPr>
        <w:t>»</w:t>
      </w:r>
      <w:r w:rsidR="00B979CE">
        <w:rPr>
          <w:rStyle w:val="aff0"/>
          <w:rFonts w:ascii="IRBadr" w:hAnsi="IRBadr" w:cs="IRBadr"/>
          <w:sz w:val="22"/>
          <w:szCs w:val="22"/>
          <w:rtl/>
        </w:rPr>
        <w:footnoteReference w:id="1"/>
      </w:r>
      <w:r w:rsidR="00E310ED">
        <w:rPr>
          <w:rFonts w:ascii="IRBadr" w:hAnsi="IRBadr" w:cs="IRBadr"/>
          <w:sz w:val="22"/>
          <w:szCs w:val="22"/>
          <w:rtl/>
        </w:rPr>
        <w:t xml:space="preserve"> </w:t>
      </w:r>
      <w:r w:rsidRPr="00E8750E">
        <w:rPr>
          <w:rFonts w:ascii="IRBadr" w:hAnsi="IRBadr" w:cs="IRBadr"/>
          <w:sz w:val="28"/>
          <w:szCs w:val="28"/>
          <w:rtl/>
        </w:rPr>
        <w:t>باید اینها را باور کرد، هر چند در مواردی که خیلی مهم بوده است</w:t>
      </w:r>
      <w:r w:rsidR="00E8750E" w:rsidRPr="00E8750E">
        <w:rPr>
          <w:rFonts w:ascii="IRBadr" w:hAnsi="IRBadr" w:cs="IRBadr"/>
          <w:sz w:val="28"/>
          <w:szCs w:val="28"/>
          <w:rtl/>
        </w:rPr>
        <w:t>،</w:t>
      </w:r>
      <w:r w:rsidRPr="00E8750E">
        <w:rPr>
          <w:rFonts w:ascii="IRBadr" w:hAnsi="IRBadr" w:cs="IRBadr"/>
          <w:sz w:val="28"/>
          <w:szCs w:val="28"/>
          <w:rtl/>
        </w:rPr>
        <w:t xml:space="preserve"> امر و نهی</w:t>
      </w:r>
      <w:r w:rsidR="004A1F32" w:rsidRPr="00E8750E">
        <w:rPr>
          <w:rFonts w:ascii="IRBadr" w:hAnsi="IRBadr" w:cs="IRBadr"/>
          <w:sz w:val="28"/>
          <w:szCs w:val="28"/>
          <w:rtl/>
        </w:rPr>
        <w:t>‌ا</w:t>
      </w:r>
      <w:r w:rsidRPr="00E8750E">
        <w:rPr>
          <w:rFonts w:ascii="IRBadr" w:hAnsi="IRBadr" w:cs="IRBadr"/>
          <w:sz w:val="28"/>
          <w:szCs w:val="28"/>
          <w:rtl/>
        </w:rPr>
        <w:t>ی نیز از جانب مولا صادر گشته است</w:t>
      </w:r>
      <w:r w:rsidR="00365D8B">
        <w:rPr>
          <w:rFonts w:ascii="IRBadr" w:hAnsi="IRBadr" w:cs="IRBadr" w:hint="cs"/>
          <w:sz w:val="28"/>
          <w:szCs w:val="28"/>
          <w:rtl/>
        </w:rPr>
        <w:t>،</w:t>
      </w:r>
      <w:r w:rsidRPr="00E8750E">
        <w:rPr>
          <w:rFonts w:ascii="IRBadr" w:hAnsi="IRBadr" w:cs="IRBadr"/>
          <w:sz w:val="28"/>
          <w:szCs w:val="28"/>
          <w:rtl/>
        </w:rPr>
        <w:t xml:space="preserve"> ولی اگر صادر </w:t>
      </w:r>
      <w:r w:rsidR="00365D8B">
        <w:rPr>
          <w:rFonts w:ascii="IRBadr" w:hAnsi="IRBadr" w:cs="IRBadr"/>
          <w:sz w:val="28"/>
          <w:szCs w:val="28"/>
          <w:rtl/>
        </w:rPr>
        <w:t>هم نمی</w:t>
      </w:r>
      <w:r w:rsidR="00365D8B">
        <w:rPr>
          <w:rFonts w:ascii="IRBadr" w:hAnsi="IRBadr" w:cs="IRBadr" w:hint="cs"/>
          <w:sz w:val="28"/>
          <w:szCs w:val="28"/>
          <w:rtl/>
        </w:rPr>
        <w:t>‌</w:t>
      </w:r>
      <w:r w:rsidR="004A1F32" w:rsidRPr="00E8750E">
        <w:rPr>
          <w:rFonts w:ascii="IRBadr" w:hAnsi="IRBadr" w:cs="IRBadr"/>
          <w:sz w:val="28"/>
          <w:szCs w:val="28"/>
          <w:rtl/>
        </w:rPr>
        <w:t xml:space="preserve">شد، </w:t>
      </w:r>
      <w:r w:rsidRPr="00E8750E">
        <w:rPr>
          <w:rFonts w:ascii="IRBadr" w:hAnsi="IRBadr" w:cs="IRBadr"/>
          <w:sz w:val="28"/>
          <w:szCs w:val="28"/>
          <w:rtl/>
        </w:rPr>
        <w:t>صرف همان جنبه اخباری</w:t>
      </w:r>
      <w:r w:rsidR="004A1F32" w:rsidRPr="00E8750E">
        <w:rPr>
          <w:rFonts w:ascii="IRBadr" w:hAnsi="IRBadr" w:cs="IRBadr"/>
          <w:sz w:val="28"/>
          <w:szCs w:val="28"/>
          <w:rtl/>
        </w:rPr>
        <w:t>‌ا</w:t>
      </w:r>
      <w:r w:rsidRPr="00E8750E">
        <w:rPr>
          <w:rFonts w:ascii="IRBadr" w:hAnsi="IRBadr" w:cs="IRBadr"/>
          <w:sz w:val="28"/>
          <w:szCs w:val="28"/>
          <w:rtl/>
        </w:rPr>
        <w:t>ش کفایت می</w:t>
      </w:r>
      <w:r w:rsidR="004A1F32" w:rsidRPr="00E8750E">
        <w:rPr>
          <w:rFonts w:ascii="IRBadr" w:hAnsi="IRBadr" w:cs="IRBadr"/>
          <w:sz w:val="28"/>
          <w:szCs w:val="28"/>
          <w:rtl/>
        </w:rPr>
        <w:t>‌</w:t>
      </w:r>
      <w:r w:rsidRPr="00E8750E">
        <w:rPr>
          <w:rFonts w:ascii="IRBadr" w:hAnsi="IRBadr" w:cs="IRBadr"/>
          <w:sz w:val="28"/>
          <w:szCs w:val="28"/>
          <w:rtl/>
        </w:rPr>
        <w:t>کرد.</w:t>
      </w:r>
    </w:p>
    <w:p w:rsidR="00365D8B" w:rsidRDefault="00365D8B" w:rsidP="00B979CE">
      <w:pPr>
        <w:pStyle w:val="2"/>
        <w:rPr>
          <w:rtl/>
        </w:rPr>
      </w:pPr>
      <w:bookmarkStart w:id="7" w:name="_Toc440976288"/>
      <w:r>
        <w:rPr>
          <w:rFonts w:hint="cs"/>
          <w:rtl/>
        </w:rPr>
        <w:lastRenderedPageBreak/>
        <w:t>حکم نفسی بودن التزامات قلبی</w:t>
      </w:r>
      <w:bookmarkEnd w:id="7"/>
    </w:p>
    <w:p w:rsidR="004A1F32" w:rsidRDefault="004A1F32" w:rsidP="00B979CE">
      <w:pPr>
        <w:rPr>
          <w:rtl/>
        </w:rPr>
      </w:pPr>
      <w:r>
        <w:rPr>
          <w:rFonts w:hint="cs"/>
          <w:rtl/>
        </w:rPr>
        <w:t>خود باور و التزام قلبی که در فقه العقیده مطرح است، استحقاق ثواب دارد و عدمش مستوجب عقاب خواهد بود و خود این باورها حکم نفسی دارد نه اینکه مقدمیت باشد تا انسان به حکمی برسد.</w:t>
      </w:r>
    </w:p>
    <w:p w:rsidR="00365D8B" w:rsidRDefault="004A1F32" w:rsidP="00B979CE">
      <w:pPr>
        <w:rPr>
          <w:rtl/>
        </w:rPr>
      </w:pPr>
      <w:r>
        <w:rPr>
          <w:rFonts w:hint="cs"/>
          <w:rtl/>
        </w:rPr>
        <w:t>تا اینجا گفته شد که مولویت با آن معنای پنجم مقصود ما است و این مولویت در گزاره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>ی انشایی روشن است که ثواب و عقاب پایه آن است و مولویت در گزاره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 xml:space="preserve">ی توصیفی هم به شکلی باید به آن استحقاق ثواب و عقاب گره بخورد </w:t>
      </w:r>
      <w:r w:rsidR="00365D8B">
        <w:rPr>
          <w:rFonts w:hint="cs"/>
          <w:rtl/>
        </w:rPr>
        <w:t>تا بتوان</w:t>
      </w:r>
      <w:r>
        <w:rPr>
          <w:rFonts w:hint="cs"/>
          <w:rtl/>
        </w:rPr>
        <w:t xml:space="preserve"> گفت باور داشتن به </w:t>
      </w:r>
      <w:r w:rsidR="00B979CE">
        <w:rPr>
          <w:rFonts w:hint="cs"/>
          <w:rtl/>
        </w:rPr>
        <w:t>آن‌ها</w:t>
      </w:r>
      <w:r>
        <w:rPr>
          <w:rFonts w:hint="cs"/>
          <w:rtl/>
        </w:rPr>
        <w:t xml:space="preserve"> مستحق ثواب و عقاب است.</w:t>
      </w:r>
    </w:p>
    <w:p w:rsidR="004A1F32" w:rsidRDefault="00365D8B" w:rsidP="00B979CE">
      <w:pPr>
        <w:pStyle w:val="2"/>
        <w:rPr>
          <w:rtl/>
        </w:rPr>
      </w:pPr>
      <w:bookmarkStart w:id="8" w:name="_Toc440976289"/>
      <w:r>
        <w:rPr>
          <w:rFonts w:hint="cs"/>
          <w:rtl/>
        </w:rPr>
        <w:t>وجود مولویت بالعرض در گزا</w:t>
      </w:r>
      <w:r>
        <w:rPr>
          <w:rFonts w:hint="cs"/>
          <w:rtl/>
        </w:rPr>
        <w:t>ره</w:t>
      </w:r>
      <w:r>
        <w:rPr>
          <w:rFonts w:cs="IRBadr" w:hint="cs"/>
          <w:rtl/>
        </w:rPr>
        <w:t>‌ها</w:t>
      </w:r>
      <w:r>
        <w:rPr>
          <w:rFonts w:hint="cs"/>
          <w:rtl/>
        </w:rPr>
        <w:t>ی توصیفی</w:t>
      </w:r>
      <w:bookmarkEnd w:id="8"/>
    </w:p>
    <w:p w:rsidR="004A1F32" w:rsidRDefault="004A1F32" w:rsidP="00B979CE">
      <w:pPr>
        <w:rPr>
          <w:rFonts w:hint="cs"/>
          <w:rtl/>
        </w:rPr>
      </w:pPr>
      <w:r>
        <w:rPr>
          <w:rFonts w:hint="cs"/>
          <w:rtl/>
        </w:rPr>
        <w:t>باید توجه</w:t>
      </w:r>
      <w:r w:rsidR="00365D8B">
        <w:rPr>
          <w:rFonts w:hint="cs"/>
          <w:rtl/>
        </w:rPr>
        <w:t xml:space="preserve"> داشت که یک مولویت بالعرض هم در </w:t>
      </w:r>
      <w:r>
        <w:rPr>
          <w:rFonts w:hint="cs"/>
          <w:rtl/>
        </w:rPr>
        <w:t>گزاره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>ی توصیفی وجود دارد</w:t>
      </w:r>
      <w:r w:rsidR="00365D8B">
        <w:rPr>
          <w:rFonts w:hint="cs"/>
          <w:rtl/>
        </w:rPr>
        <w:t>،</w:t>
      </w:r>
      <w:r>
        <w:rPr>
          <w:rFonts w:hint="cs"/>
          <w:rtl/>
        </w:rPr>
        <w:t xml:space="preserve"> شبیه </w:t>
      </w:r>
      <w:r w:rsidR="00B979CE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FC2549">
        <w:rPr>
          <w:rFonts w:hint="cs"/>
          <w:rtl/>
        </w:rPr>
        <w:t>در مولویت</w:t>
      </w:r>
      <w:r w:rsidR="00E310ED">
        <w:rPr>
          <w:rtl/>
        </w:rPr>
        <w:t xml:space="preserve"> </w:t>
      </w:r>
      <w:r>
        <w:rPr>
          <w:rFonts w:hint="cs"/>
          <w:rtl/>
        </w:rPr>
        <w:t xml:space="preserve">بالتبع </w:t>
      </w:r>
      <w:r w:rsidR="00FC2549">
        <w:rPr>
          <w:rFonts w:hint="cs"/>
          <w:rtl/>
        </w:rPr>
        <w:t>در گزاره</w:t>
      </w:r>
      <w:r w:rsidR="00803B8A">
        <w:rPr>
          <w:rFonts w:hint="cs"/>
          <w:rtl/>
        </w:rPr>
        <w:t>‌ها</w:t>
      </w:r>
      <w:r w:rsidR="00FC2549">
        <w:rPr>
          <w:rFonts w:hint="cs"/>
          <w:rtl/>
        </w:rPr>
        <w:t>ی انشائی داریم</w:t>
      </w:r>
      <w:r w:rsidR="00365D8B">
        <w:rPr>
          <w:rFonts w:hint="cs"/>
          <w:rtl/>
        </w:rPr>
        <w:t>.</w:t>
      </w:r>
      <w:r w:rsidR="00E310ED">
        <w:rPr>
          <w:rtl/>
        </w:rPr>
        <w:t xml:space="preserve"> </w:t>
      </w:r>
      <w:r w:rsidR="00FC2549">
        <w:rPr>
          <w:rFonts w:hint="cs"/>
          <w:rtl/>
        </w:rPr>
        <w:t>جمله</w:t>
      </w:r>
      <w:r w:rsidR="00803B8A">
        <w:rPr>
          <w:rFonts w:hint="cs"/>
          <w:rtl/>
        </w:rPr>
        <w:t>‌ها</w:t>
      </w:r>
      <w:r w:rsidR="00FC2549">
        <w:rPr>
          <w:rFonts w:hint="cs"/>
          <w:rtl/>
        </w:rPr>
        <w:t xml:space="preserve">ی انشائی دو نوع است یکی احکام اولیه که در شرع آمده و نوع دیگر احکام ثانوی یا </w:t>
      </w:r>
      <w:r w:rsidR="00B979CE">
        <w:rPr>
          <w:rFonts w:hint="cs"/>
          <w:rtl/>
        </w:rPr>
        <w:t>به‌خصوص</w:t>
      </w:r>
      <w:r w:rsidR="00FC2549">
        <w:rPr>
          <w:rFonts w:hint="cs"/>
          <w:rtl/>
        </w:rPr>
        <w:t xml:space="preserve"> احکام ولایی که </w:t>
      </w:r>
      <w:r w:rsidR="00B979CE">
        <w:rPr>
          <w:rFonts w:hint="cs"/>
          <w:rtl/>
        </w:rPr>
        <w:t>آن‌ها</w:t>
      </w:r>
      <w:r w:rsidR="00FC2549">
        <w:rPr>
          <w:rFonts w:hint="cs"/>
          <w:rtl/>
        </w:rPr>
        <w:t xml:space="preserve"> با عنوان ثانوی حکم الهی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FC2549">
        <w:rPr>
          <w:rFonts w:hint="cs"/>
          <w:rtl/>
        </w:rPr>
        <w:t>شود.</w:t>
      </w:r>
    </w:p>
    <w:p w:rsidR="00365D8B" w:rsidRDefault="00FC2549" w:rsidP="00B979CE">
      <w:pPr>
        <w:rPr>
          <w:rtl/>
        </w:rPr>
      </w:pPr>
      <w:r>
        <w:rPr>
          <w:rFonts w:hint="cs"/>
          <w:rtl/>
        </w:rPr>
        <w:t>در گزاره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 xml:space="preserve">ی خبری هم </w:t>
      </w:r>
      <w:r w:rsidR="00B979CE">
        <w:rPr>
          <w:rFonts w:hint="cs"/>
          <w:rtl/>
        </w:rPr>
        <w:t>این‌گونه</w:t>
      </w:r>
      <w:r>
        <w:rPr>
          <w:rFonts w:hint="cs"/>
          <w:rtl/>
        </w:rPr>
        <w:t xml:space="preserve"> است که مولویت بالذات یعنی در متون دینی آمده و</w:t>
      </w:r>
      <w:r w:rsidR="00E310ED">
        <w:rPr>
          <w:rtl/>
        </w:rPr>
        <w:t xml:space="preserve"> </w:t>
      </w:r>
      <w:r>
        <w:rPr>
          <w:rFonts w:hint="cs"/>
          <w:rtl/>
        </w:rPr>
        <w:t>مبنای باور و اعتقاد ما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شود و به این شکل مولوی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شود</w:t>
      </w:r>
      <w:r w:rsidR="00365D8B">
        <w:rPr>
          <w:rFonts w:hint="cs"/>
          <w:rtl/>
        </w:rPr>
        <w:t>،</w:t>
      </w:r>
      <w:r>
        <w:rPr>
          <w:rFonts w:hint="cs"/>
          <w:rtl/>
        </w:rPr>
        <w:t xml:space="preserve"> اما </w:t>
      </w:r>
      <w:r w:rsidR="00B979CE">
        <w:rPr>
          <w:rFonts w:hint="cs"/>
          <w:rtl/>
        </w:rPr>
        <w:t>آن‌ها</w:t>
      </w:r>
      <w:r>
        <w:rPr>
          <w:rFonts w:hint="cs"/>
          <w:rtl/>
        </w:rPr>
        <w:t xml:space="preserve"> که در متون دینی نیامده است</w:t>
      </w:r>
      <w:r w:rsidR="00365D8B">
        <w:rPr>
          <w:rFonts w:hint="cs"/>
          <w:rtl/>
        </w:rPr>
        <w:t>،</w:t>
      </w:r>
      <w:r>
        <w:rPr>
          <w:rFonts w:hint="cs"/>
          <w:rtl/>
        </w:rPr>
        <w:t xml:space="preserve"> همان گزاره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 xml:space="preserve">یی که علم </w:t>
      </w:r>
      <w:r w:rsidR="00B979CE">
        <w:rPr>
          <w:rFonts w:hint="cs"/>
          <w:rtl/>
        </w:rPr>
        <w:t>آن‌ها</w:t>
      </w:r>
      <w:r>
        <w:rPr>
          <w:rFonts w:hint="cs"/>
          <w:rtl/>
        </w:rPr>
        <w:t xml:space="preserve"> را کشف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کند</w:t>
      </w:r>
      <w:r w:rsidR="00365D8B">
        <w:rPr>
          <w:rFonts w:hint="cs"/>
          <w:rtl/>
        </w:rPr>
        <w:t>،</w:t>
      </w:r>
      <w:r>
        <w:rPr>
          <w:rFonts w:hint="cs"/>
          <w:rtl/>
        </w:rPr>
        <w:t xml:space="preserve"> این</w:t>
      </w:r>
      <w:r w:rsidR="00803B8A">
        <w:rPr>
          <w:rFonts w:hint="cs"/>
          <w:rtl/>
        </w:rPr>
        <w:t>‌ها</w:t>
      </w:r>
      <w:r w:rsidR="00803B8A">
        <w:rPr>
          <w:rFonts w:hint="cs"/>
        </w:rPr>
        <w:t>‌</w:t>
      </w:r>
      <w:r w:rsidR="00365D8B">
        <w:rPr>
          <w:rFonts w:hint="cs"/>
          <w:rtl/>
        </w:rPr>
        <w:t xml:space="preserve"> نیز </w:t>
      </w:r>
      <w:r w:rsidR="00803B8A">
        <w:rPr>
          <w:rFonts w:hint="cs"/>
          <w:rtl/>
        </w:rPr>
        <w:t>می‌‌</w:t>
      </w:r>
      <w:r>
        <w:rPr>
          <w:rFonts w:hint="cs"/>
          <w:rtl/>
        </w:rPr>
        <w:t>توانند مولوی بشوند</w:t>
      </w:r>
      <w:r w:rsidR="00365D8B">
        <w:rPr>
          <w:rFonts w:hint="cs"/>
          <w:rtl/>
        </w:rPr>
        <w:t xml:space="preserve"> منتها</w:t>
      </w:r>
      <w:r>
        <w:rPr>
          <w:rFonts w:hint="cs"/>
          <w:rtl/>
        </w:rPr>
        <w:t xml:space="preserve"> مولویت بالعرض و آن زمانی است که در مسیر اعتقادات کشف بشود یا فهمیده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</w:t>
      </w:r>
      <w:r w:rsidR="00365D8B">
        <w:rPr>
          <w:rFonts w:hint="cs"/>
          <w:rtl/>
        </w:rPr>
        <w:t>شود.</w:t>
      </w:r>
    </w:p>
    <w:p w:rsidR="00FC2549" w:rsidRDefault="00FC2549" w:rsidP="00B979CE">
      <w:pPr>
        <w:rPr>
          <w:rtl/>
        </w:rPr>
      </w:pPr>
      <w:r>
        <w:rPr>
          <w:rFonts w:hint="cs"/>
          <w:rtl/>
        </w:rPr>
        <w:t xml:space="preserve"> آدمی که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رود نسبیت یا قانون جاذبه را کشف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کند</w:t>
      </w:r>
      <w:r w:rsidR="00365D8B">
        <w:rPr>
          <w:rFonts w:hint="cs"/>
          <w:rtl/>
        </w:rPr>
        <w:t xml:space="preserve">، منتها </w:t>
      </w:r>
      <w:r>
        <w:rPr>
          <w:rFonts w:hint="cs"/>
          <w:rtl/>
        </w:rPr>
        <w:t>از این جنبه که کار خداست و برهان نظم را تقویت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کند در این صورت این علوم ارزش داشته و حکم خواهد داشت</w:t>
      </w:r>
      <w:r w:rsidR="00365D8B">
        <w:rPr>
          <w:rFonts w:hint="cs"/>
          <w:rtl/>
        </w:rPr>
        <w:t>،</w:t>
      </w:r>
      <w:r>
        <w:rPr>
          <w:rFonts w:hint="cs"/>
          <w:rtl/>
        </w:rPr>
        <w:t xml:space="preserve"> برای</w:t>
      </w:r>
      <w:r w:rsidR="00921AB8">
        <w:rPr>
          <w:rFonts w:hint="cs"/>
          <w:rtl/>
        </w:rPr>
        <w:t xml:space="preserve"> اینکه در مسیر آن اعتقادات است </w:t>
      </w:r>
      <w:r>
        <w:rPr>
          <w:rFonts w:hint="cs"/>
          <w:rtl/>
        </w:rPr>
        <w:t>یا این قوانین و قواعد را یاد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گیرد، فنون مدیریت را یاد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گیرد برای اینکه بتواند احکام خدا را در جامعه پیاده کند که چون در صراط دین قرار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گیرد بالعرض یا بالتبع ترجیح پیدا کرده و مولویت پیدا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کند و در منظومه مولویت قرار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گیرد.</w:t>
      </w:r>
    </w:p>
    <w:p w:rsidR="00921AB8" w:rsidRDefault="00921AB8" w:rsidP="00B979CE">
      <w:pPr>
        <w:pStyle w:val="2"/>
        <w:rPr>
          <w:rFonts w:hint="cs"/>
          <w:rtl/>
        </w:rPr>
      </w:pPr>
      <w:bookmarkStart w:id="9" w:name="_Toc440976290"/>
      <w:r>
        <w:rPr>
          <w:rFonts w:hint="cs"/>
          <w:rtl/>
        </w:rPr>
        <w:t>ملاک مولویت بالذات و بالعرض</w:t>
      </w:r>
      <w:bookmarkEnd w:id="9"/>
    </w:p>
    <w:p w:rsidR="00FC2549" w:rsidRDefault="00FC2549" w:rsidP="00B979CE">
      <w:pPr>
        <w:rPr>
          <w:rFonts w:hint="cs"/>
          <w:rtl/>
        </w:rPr>
      </w:pPr>
      <w:r>
        <w:rPr>
          <w:rFonts w:hint="cs"/>
          <w:rtl/>
        </w:rPr>
        <w:t xml:space="preserve">آمدن </w:t>
      </w:r>
      <w:r w:rsidR="00921AB8">
        <w:rPr>
          <w:rFonts w:hint="cs"/>
          <w:rtl/>
        </w:rPr>
        <w:t xml:space="preserve">توصیفات و گزاره‌های علمی </w:t>
      </w:r>
      <w:r>
        <w:rPr>
          <w:rFonts w:hint="cs"/>
          <w:rtl/>
        </w:rPr>
        <w:t>در مت</w:t>
      </w:r>
      <w:r w:rsidR="00921AB8">
        <w:rPr>
          <w:rFonts w:hint="cs"/>
          <w:rtl/>
        </w:rPr>
        <w:t>و</w:t>
      </w:r>
      <w:r>
        <w:rPr>
          <w:rFonts w:hint="cs"/>
          <w:rtl/>
        </w:rPr>
        <w:t>ن</w:t>
      </w:r>
      <w:r w:rsidR="00921AB8">
        <w:rPr>
          <w:rFonts w:hint="cs"/>
          <w:rtl/>
        </w:rPr>
        <w:t xml:space="preserve"> دینی</w:t>
      </w:r>
      <w:r>
        <w:rPr>
          <w:rFonts w:hint="cs"/>
          <w:rtl/>
        </w:rPr>
        <w:t xml:space="preserve"> و نیامدن </w:t>
      </w:r>
      <w:r w:rsidR="00B979CE">
        <w:rPr>
          <w:rFonts w:hint="cs"/>
          <w:rtl/>
        </w:rPr>
        <w:t>آن‌ها</w:t>
      </w:r>
      <w:r>
        <w:rPr>
          <w:rFonts w:hint="cs"/>
          <w:rtl/>
        </w:rPr>
        <w:t xml:space="preserve"> نشان دهنده این است که بالذات یا بالعرض است.</w:t>
      </w:r>
    </w:p>
    <w:p w:rsidR="00A22BB8" w:rsidRDefault="00FC2549" w:rsidP="00B979CE">
      <w:pPr>
        <w:rPr>
          <w:rtl/>
        </w:rPr>
      </w:pPr>
      <w:r>
        <w:rPr>
          <w:rFonts w:hint="cs"/>
          <w:rtl/>
        </w:rPr>
        <w:t>ما مولویت را فهمیدیم</w:t>
      </w:r>
      <w:r w:rsidR="00E310ED">
        <w:rPr>
          <w:rtl/>
        </w:rPr>
        <w:t xml:space="preserve"> </w:t>
      </w:r>
      <w:r>
        <w:rPr>
          <w:rFonts w:hint="cs"/>
          <w:rtl/>
        </w:rPr>
        <w:t>و ملاک اصلی که استحقاق ثواب و عقاب است را فهمیدیم و فهمیدیم که در انشائیات به چه شکل است و در توصیفیات هم معلوم شد که مثل انشائیات مولویت بالذات داریم</w:t>
      </w:r>
      <w:r w:rsidR="00E310ED">
        <w:rPr>
          <w:rtl/>
        </w:rPr>
        <w:t xml:space="preserve"> </w:t>
      </w:r>
      <w:r>
        <w:rPr>
          <w:rFonts w:hint="cs"/>
          <w:rtl/>
        </w:rPr>
        <w:t xml:space="preserve">و بالعرض و از همه اینها معلوم شد که </w:t>
      </w:r>
      <w:r w:rsidR="00A22BB8">
        <w:rPr>
          <w:rFonts w:hint="cs"/>
          <w:rtl/>
        </w:rPr>
        <w:t>ورود یک گزاره در خود متون دینی که در متن به یک گزاره اشاره بشود و تأکید بشود این نشان دهنده این است که این بالذات مولویت دارد و نیامدن یک گزاره علمی یا فلسفی در متون دینی نشان دهنده این است</w:t>
      </w:r>
      <w:r w:rsidR="00921AB8">
        <w:rPr>
          <w:rFonts w:hint="cs"/>
          <w:rtl/>
        </w:rPr>
        <w:t xml:space="preserve"> </w:t>
      </w:r>
      <w:r w:rsidR="00A22BB8">
        <w:rPr>
          <w:rFonts w:hint="cs"/>
          <w:rtl/>
        </w:rPr>
        <w:t>که بالذات مولویت ندارد اما بالعرض و بالتبع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A22BB8">
        <w:rPr>
          <w:rFonts w:hint="cs"/>
          <w:rtl/>
        </w:rPr>
        <w:t>تواند مولویت پیدا بکند.</w:t>
      </w:r>
    </w:p>
    <w:p w:rsidR="00921AB8" w:rsidRDefault="00921AB8" w:rsidP="00B979CE">
      <w:pPr>
        <w:pStyle w:val="2"/>
        <w:rPr>
          <w:rFonts w:hint="cs"/>
          <w:rtl/>
        </w:rPr>
      </w:pPr>
      <w:bookmarkStart w:id="10" w:name="_Toc440976291"/>
      <w:r>
        <w:rPr>
          <w:rFonts w:hint="cs"/>
          <w:rtl/>
        </w:rPr>
        <w:t xml:space="preserve">استثنائات در </w:t>
      </w:r>
      <w:r>
        <w:rPr>
          <w:rFonts w:hint="cs"/>
          <w:rtl/>
        </w:rPr>
        <w:t>ملاک مولویت بالذات</w:t>
      </w:r>
      <w:bookmarkEnd w:id="10"/>
    </w:p>
    <w:p w:rsidR="00A22BB8" w:rsidRDefault="00921AB8" w:rsidP="00B979CE">
      <w:pPr>
        <w:rPr>
          <w:rtl/>
        </w:rPr>
      </w:pPr>
      <w:r>
        <w:rPr>
          <w:rFonts w:hint="cs"/>
          <w:rtl/>
        </w:rPr>
        <w:t xml:space="preserve">آنچه در ملاک مولویت بالذات گفته شد </w:t>
      </w:r>
      <w:r w:rsidR="00A22BB8">
        <w:rPr>
          <w:rFonts w:hint="cs"/>
          <w:rtl/>
        </w:rPr>
        <w:t>معنایش این نیست که</w:t>
      </w:r>
      <w:r>
        <w:rPr>
          <w:rFonts w:hint="cs"/>
          <w:rtl/>
        </w:rPr>
        <w:t xml:space="preserve"> </w:t>
      </w:r>
      <w:r w:rsidR="00B979CE">
        <w:rPr>
          <w:rFonts w:hint="cs"/>
          <w:rtl/>
        </w:rPr>
        <w:t>به‌طور</w:t>
      </w:r>
      <w:r>
        <w:rPr>
          <w:rFonts w:hint="cs"/>
          <w:rtl/>
        </w:rPr>
        <w:t xml:space="preserve"> مطلق و بلااستثناء</w:t>
      </w:r>
      <w:r w:rsidR="00A22BB8">
        <w:rPr>
          <w:rFonts w:hint="cs"/>
          <w:rtl/>
        </w:rPr>
        <w:t xml:space="preserve"> </w:t>
      </w:r>
      <w:r w:rsidR="00B979CE">
        <w:rPr>
          <w:rFonts w:hint="cs"/>
          <w:rtl/>
        </w:rPr>
        <w:t>آنچه</w:t>
      </w:r>
      <w:r w:rsidR="00A22BB8">
        <w:rPr>
          <w:rFonts w:hint="cs"/>
          <w:rtl/>
        </w:rPr>
        <w:t xml:space="preserve"> در متون دینی آمده مولویت بالذات بشود و آنی که نیامده است مولویت بالتبع باشد</w:t>
      </w:r>
      <w:r>
        <w:rPr>
          <w:rFonts w:hint="cs"/>
          <w:rtl/>
        </w:rPr>
        <w:t>،</w:t>
      </w:r>
      <w:r w:rsidR="00A22BB8">
        <w:rPr>
          <w:rFonts w:hint="cs"/>
          <w:rtl/>
        </w:rPr>
        <w:t xml:space="preserve"> بلکه شاید قرائن و</w:t>
      </w:r>
      <w:r w:rsidR="00E310ED">
        <w:rPr>
          <w:rtl/>
        </w:rPr>
        <w:t xml:space="preserve"> </w:t>
      </w:r>
      <w:r w:rsidR="00A22BB8">
        <w:rPr>
          <w:rFonts w:hint="cs"/>
          <w:rtl/>
        </w:rPr>
        <w:t xml:space="preserve">قواعدی باشد که گفته شود آنچه در متون آمده نیز تنها </w:t>
      </w:r>
      <w:r w:rsidR="00B979CE">
        <w:rPr>
          <w:rFonts w:hint="cs"/>
          <w:rtl/>
        </w:rPr>
        <w:lastRenderedPageBreak/>
        <w:t>به‌عنوان</w:t>
      </w:r>
      <w:r w:rsidR="00A22BB8">
        <w:rPr>
          <w:rFonts w:hint="cs"/>
          <w:rtl/>
        </w:rPr>
        <w:t xml:space="preserve"> امر دنیوی و </w:t>
      </w:r>
      <w:r w:rsidR="00B979CE">
        <w:rPr>
          <w:rFonts w:hint="cs"/>
          <w:rtl/>
        </w:rPr>
        <w:t>به‌عنوان‌مثال</w:t>
      </w:r>
      <w:r w:rsidR="00A22BB8">
        <w:rPr>
          <w:rFonts w:hint="cs"/>
          <w:rtl/>
        </w:rPr>
        <w:t xml:space="preserve"> آمده است و </w:t>
      </w:r>
      <w:r w:rsidR="00B979CE">
        <w:rPr>
          <w:rFonts w:hint="cs"/>
          <w:rtl/>
        </w:rPr>
        <w:t>این‌گونه</w:t>
      </w:r>
      <w:r w:rsidR="00A22BB8">
        <w:rPr>
          <w:rFonts w:hint="cs"/>
          <w:rtl/>
        </w:rPr>
        <w:t xml:space="preserve"> نیست که استحقاق ثواب و عقابی که در سعادت ابدی شخص مؤثر است داشته باشد و </w:t>
      </w:r>
      <w:r>
        <w:rPr>
          <w:rFonts w:hint="cs"/>
          <w:rtl/>
        </w:rPr>
        <w:t xml:space="preserve">تنها </w:t>
      </w:r>
      <w:r w:rsidR="00A22BB8">
        <w:rPr>
          <w:rFonts w:hint="cs"/>
          <w:rtl/>
        </w:rPr>
        <w:t>ارشاد محض باشد. این امکان دارد ولی قرینه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A22BB8">
        <w:rPr>
          <w:rFonts w:hint="cs"/>
          <w:rtl/>
        </w:rPr>
        <w:t>خواهد.</w:t>
      </w:r>
    </w:p>
    <w:p w:rsidR="00DF2EE4" w:rsidRDefault="00DF2EE4" w:rsidP="00B979CE">
      <w:pPr>
        <w:pStyle w:val="2"/>
        <w:rPr>
          <w:rFonts w:hint="cs"/>
          <w:rtl/>
        </w:rPr>
      </w:pPr>
      <w:bookmarkStart w:id="11" w:name="_Toc440976292"/>
      <w:r>
        <w:rPr>
          <w:rFonts w:hint="cs"/>
          <w:rtl/>
        </w:rPr>
        <w:t>اصل بر مولویت بالذات بودن توصیفات متون دینی</w:t>
      </w:r>
      <w:bookmarkEnd w:id="11"/>
    </w:p>
    <w:p w:rsidR="00A22BB8" w:rsidRDefault="00A22BB8" w:rsidP="00B979CE">
      <w:pPr>
        <w:rPr>
          <w:rFonts w:hint="cs"/>
          <w:rtl/>
        </w:rPr>
      </w:pPr>
      <w:r>
        <w:rPr>
          <w:rFonts w:hint="cs"/>
          <w:rtl/>
        </w:rPr>
        <w:t>شارع در قر</w:t>
      </w:r>
      <w:r w:rsidR="00921AB8">
        <w:rPr>
          <w:rFonts w:hint="cs"/>
          <w:rtl/>
        </w:rPr>
        <w:t>آ</w:t>
      </w:r>
      <w:r>
        <w:rPr>
          <w:rFonts w:hint="cs"/>
          <w:rtl/>
        </w:rPr>
        <w:t>ن مثل نماینده مجلس</w:t>
      </w:r>
      <w:r w:rsidR="00E310ED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B979CE">
        <w:rPr>
          <w:rtl/>
        </w:rPr>
        <w:t>ه</w:t>
      </w:r>
      <w:r w:rsidR="00B979CE">
        <w:rPr>
          <w:rFonts w:hint="cs"/>
          <w:rtl/>
        </w:rPr>
        <w:t>ی</w:t>
      </w:r>
      <w:r w:rsidR="00B979CE">
        <w:rPr>
          <w:rFonts w:hint="eastAsia"/>
          <w:rtl/>
        </w:rPr>
        <w:t>ئت‌وز</w:t>
      </w:r>
      <w:r w:rsidR="00B979CE">
        <w:rPr>
          <w:rFonts w:hint="cs"/>
          <w:rtl/>
        </w:rPr>
        <w:t>ی</w:t>
      </w:r>
      <w:r w:rsidR="00B979CE">
        <w:rPr>
          <w:rFonts w:hint="eastAsia"/>
          <w:rtl/>
        </w:rPr>
        <w:t>ران</w:t>
      </w:r>
      <w:r>
        <w:rPr>
          <w:rFonts w:hint="cs"/>
          <w:rtl/>
        </w:rPr>
        <w:t xml:space="preserve"> است زمانی که روی میز نشسته و چیزی را تصویب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 xml:space="preserve">کنند و </w:t>
      </w:r>
      <w:r w:rsidR="00B979CE">
        <w:rPr>
          <w:rtl/>
        </w:rPr>
        <w:t>عل</w:t>
      </w:r>
      <w:r w:rsidR="00B979CE">
        <w:rPr>
          <w:rFonts w:hint="cs"/>
          <w:rtl/>
        </w:rPr>
        <w:t>ی‌</w:t>
      </w:r>
      <w:r w:rsidR="00B979CE">
        <w:rPr>
          <w:rFonts w:hint="eastAsia"/>
          <w:rtl/>
        </w:rPr>
        <w:t>الاصول</w:t>
      </w:r>
      <w:r>
        <w:rPr>
          <w:rFonts w:hint="cs"/>
          <w:rtl/>
        </w:rPr>
        <w:t xml:space="preserve"> نیز </w:t>
      </w:r>
      <w:r w:rsidR="00B979CE">
        <w:rPr>
          <w:rFonts w:hint="cs"/>
          <w:rtl/>
        </w:rPr>
        <w:t>آنچه</w:t>
      </w:r>
      <w:r>
        <w:rPr>
          <w:rFonts w:hint="cs"/>
          <w:rtl/>
        </w:rPr>
        <w:t xml:space="preserve"> در متون دینی آمده است مولویت بالذات خواهد داشت اما این معنایش این نیست که </w:t>
      </w:r>
      <w:r w:rsidR="00B979CE">
        <w:rPr>
          <w:rtl/>
        </w:rPr>
        <w:t>همه‌جا</w:t>
      </w:r>
      <w:r>
        <w:rPr>
          <w:rFonts w:hint="cs"/>
          <w:rtl/>
        </w:rPr>
        <w:t xml:space="preserve"> </w:t>
      </w:r>
      <w:r w:rsidR="00B979CE">
        <w:rPr>
          <w:rFonts w:hint="cs"/>
          <w:rtl/>
        </w:rPr>
        <w:t>این‌گونه</w:t>
      </w:r>
      <w:r>
        <w:rPr>
          <w:rFonts w:hint="cs"/>
          <w:rtl/>
        </w:rPr>
        <w:t xml:space="preserve"> باشد بلکه </w:t>
      </w:r>
      <w:r w:rsidR="00B979CE">
        <w:rPr>
          <w:rtl/>
        </w:rPr>
        <w:t>باوجود</w:t>
      </w:r>
      <w:r>
        <w:rPr>
          <w:rFonts w:hint="cs"/>
          <w:rtl/>
        </w:rPr>
        <w:t xml:space="preserve"> قرائن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تواند ارشادی محض</w:t>
      </w:r>
      <w:r w:rsidR="00DF2EE4">
        <w:rPr>
          <w:rFonts w:hint="cs"/>
          <w:rtl/>
        </w:rPr>
        <w:t xml:space="preserve"> باشد</w:t>
      </w:r>
      <w:r>
        <w:rPr>
          <w:rFonts w:hint="cs"/>
          <w:rtl/>
        </w:rPr>
        <w:t>. کما اینکه استثناء دیگری نیز این قانون و اصل دارد در جاهایی که توصیفاتی در متون دین بیا</w:t>
      </w:r>
      <w:r w:rsidR="00DF2EE4">
        <w:rPr>
          <w:rFonts w:hint="cs"/>
          <w:rtl/>
        </w:rPr>
        <w:t>ی</w:t>
      </w:r>
      <w:r>
        <w:rPr>
          <w:rFonts w:hint="cs"/>
          <w:rtl/>
        </w:rPr>
        <w:t>د که بدانیم عنایتی در خصوص مورد نیست</w:t>
      </w:r>
      <w:r w:rsidR="00DF2EE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بدانیم که</w:t>
      </w:r>
      <w:r w:rsidR="00E310ED">
        <w:rPr>
          <w:rtl/>
        </w:rPr>
        <w:t xml:space="preserve"> </w:t>
      </w:r>
      <w:r>
        <w:rPr>
          <w:rFonts w:hint="cs"/>
          <w:rtl/>
        </w:rPr>
        <w:t>مولویت بالعرض دارد و مولویت بالذات نیست. بعید نیست که بخشی از آثار رحمت خدا</w:t>
      </w:r>
      <w:r w:rsidR="00DF2EE4">
        <w:rPr>
          <w:rFonts w:hint="cs"/>
          <w:rtl/>
        </w:rPr>
        <w:t xml:space="preserve"> </w:t>
      </w:r>
      <w:r>
        <w:rPr>
          <w:rFonts w:hint="cs"/>
          <w:rtl/>
        </w:rPr>
        <w:t>و گردش روز و شب و ..</w:t>
      </w:r>
      <w:r w:rsidR="00DF2EE4">
        <w:rPr>
          <w:rFonts w:hint="cs"/>
          <w:rtl/>
        </w:rPr>
        <w:t>. که در قرآن آمده د</w:t>
      </w:r>
      <w:r>
        <w:rPr>
          <w:rFonts w:hint="cs"/>
          <w:rtl/>
        </w:rPr>
        <w:t>ر</w:t>
      </w:r>
      <w:r w:rsidR="00DF2EE4">
        <w:rPr>
          <w:rFonts w:hint="cs"/>
          <w:rtl/>
        </w:rPr>
        <w:t xml:space="preserve"> </w:t>
      </w:r>
      <w:r>
        <w:rPr>
          <w:rFonts w:hint="cs"/>
          <w:rtl/>
        </w:rPr>
        <w:t>واقع مصداقی از مولو</w:t>
      </w:r>
      <w:r w:rsidR="00DF2EE4">
        <w:rPr>
          <w:rFonts w:hint="cs"/>
          <w:rtl/>
        </w:rPr>
        <w:t>ی</w:t>
      </w:r>
      <w:r>
        <w:rPr>
          <w:rFonts w:hint="cs"/>
          <w:rtl/>
        </w:rPr>
        <w:t>ت</w:t>
      </w:r>
      <w:r w:rsidR="00DF2EE4">
        <w:t>‎</w:t>
      </w:r>
      <w:r>
        <w:rPr>
          <w:rFonts w:hint="cs"/>
          <w:rtl/>
        </w:rPr>
        <w:t>های بالعرض باشد و از حیث اینکه آثار رحمت خدا را در اینها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بینیم و شما</w:t>
      </w:r>
      <w:r w:rsidR="00DF2EE4">
        <w:rPr>
          <w:rFonts w:hint="cs"/>
          <w:rtl/>
        </w:rPr>
        <w:t xml:space="preserve"> </w:t>
      </w:r>
      <w:r>
        <w:rPr>
          <w:rFonts w:hint="cs"/>
          <w:rtl/>
        </w:rPr>
        <w:t>را به جای دیگری هدایت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 xml:space="preserve">کند از این باب مولویت بالعرض خواهند داشت با اینکه در متون دینی هم ذکر </w:t>
      </w:r>
      <w:r w:rsidR="00DF2EE4">
        <w:rPr>
          <w:rFonts w:hint="cs"/>
          <w:rtl/>
        </w:rPr>
        <w:t>شده‌</w:t>
      </w:r>
      <w:r>
        <w:rPr>
          <w:rFonts w:hint="cs"/>
          <w:rtl/>
        </w:rPr>
        <w:t>اند.</w:t>
      </w:r>
    </w:p>
    <w:p w:rsidR="00DF2EE4" w:rsidRDefault="00A22BB8" w:rsidP="00B979CE">
      <w:pPr>
        <w:rPr>
          <w:rtl/>
        </w:rPr>
      </w:pPr>
      <w:r>
        <w:rPr>
          <w:rFonts w:hint="cs"/>
          <w:rtl/>
        </w:rPr>
        <w:t>در قرآن اصل این است که گزاره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 xml:space="preserve">ی توصیفی قرآن یعنی باور و اعتقاد به </w:t>
      </w:r>
      <w:r w:rsidR="00B979CE">
        <w:rPr>
          <w:rFonts w:hint="cs"/>
          <w:rtl/>
        </w:rPr>
        <w:t>آن‌ها</w:t>
      </w:r>
      <w:r>
        <w:rPr>
          <w:rFonts w:hint="cs"/>
          <w:rtl/>
        </w:rPr>
        <w:t xml:space="preserve"> بالذات مولویت دارد</w:t>
      </w:r>
      <w:r w:rsidR="00DF2EE4">
        <w:rPr>
          <w:rFonts w:hint="cs"/>
          <w:rtl/>
        </w:rPr>
        <w:t>،</w:t>
      </w:r>
      <w:r>
        <w:rPr>
          <w:rFonts w:hint="cs"/>
          <w:rtl/>
        </w:rPr>
        <w:t xml:space="preserve"> ولی از این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تواند</w:t>
      </w:r>
      <w:r w:rsidR="00DF2EE4">
        <w:rPr>
          <w:rFonts w:hint="cs"/>
          <w:rtl/>
        </w:rPr>
        <w:t xml:space="preserve"> مواردی</w:t>
      </w:r>
      <w:r>
        <w:rPr>
          <w:rFonts w:hint="cs"/>
          <w:rtl/>
        </w:rPr>
        <w:t xml:space="preserve"> خارج بشود</w:t>
      </w:r>
      <w:r w:rsidR="00DF2EE4">
        <w:rPr>
          <w:rFonts w:hint="cs"/>
          <w:rtl/>
        </w:rPr>
        <w:t>:</w:t>
      </w:r>
    </w:p>
    <w:p w:rsidR="00DF2EE4" w:rsidRDefault="00DF2EE4" w:rsidP="00B979CE">
      <w:pPr>
        <w:rPr>
          <w:rtl/>
        </w:rPr>
      </w:pPr>
      <w:r>
        <w:rPr>
          <w:rFonts w:hint="cs"/>
          <w:rtl/>
        </w:rPr>
        <w:t>1</w:t>
      </w:r>
      <w:r w:rsidR="00A22BB8">
        <w:rPr>
          <w:rFonts w:hint="cs"/>
          <w:rtl/>
        </w:rPr>
        <w:t xml:space="preserve">. مواردی که دلیل پیدا کنیم در ارشاد محض است </w:t>
      </w:r>
      <w:r w:rsidR="00A1576F">
        <w:rPr>
          <w:rFonts w:hint="cs"/>
          <w:rtl/>
        </w:rPr>
        <w:t xml:space="preserve">که فلسفه دنیوی داشته </w:t>
      </w:r>
      <w:r>
        <w:rPr>
          <w:rFonts w:hint="cs"/>
          <w:rtl/>
        </w:rPr>
        <w:t>و</w:t>
      </w:r>
      <w:r w:rsidR="00A1576F">
        <w:rPr>
          <w:rFonts w:hint="cs"/>
          <w:rtl/>
        </w:rPr>
        <w:t xml:space="preserve"> شارع هم به آن اشاره کرده است ولی نقشی در</w:t>
      </w:r>
      <w:r>
        <w:rPr>
          <w:rFonts w:hint="cs"/>
          <w:rtl/>
        </w:rPr>
        <w:t xml:space="preserve"> ثواب و عقاب نداشته است</w:t>
      </w:r>
      <w:r w:rsidR="00A1576F">
        <w:rPr>
          <w:rFonts w:hint="cs"/>
          <w:rtl/>
        </w:rPr>
        <w:t>.</w:t>
      </w:r>
    </w:p>
    <w:p w:rsidR="00A1576F" w:rsidRDefault="00DF2EE4" w:rsidP="00B979CE">
      <w:pPr>
        <w:rPr>
          <w:rtl/>
        </w:rPr>
      </w:pPr>
      <w:r>
        <w:rPr>
          <w:rFonts w:hint="cs"/>
          <w:rtl/>
        </w:rPr>
        <w:t xml:space="preserve">2. </w:t>
      </w:r>
      <w:r w:rsidR="00A1576F">
        <w:rPr>
          <w:rFonts w:hint="cs"/>
          <w:rtl/>
        </w:rPr>
        <w:t>دو</w:t>
      </w:r>
      <w:r>
        <w:rPr>
          <w:rFonts w:hint="cs"/>
          <w:rtl/>
        </w:rPr>
        <w:t>م</w:t>
      </w:r>
      <w:r w:rsidR="00A1576F">
        <w:rPr>
          <w:rFonts w:hint="cs"/>
          <w:rtl/>
        </w:rPr>
        <w:t xml:space="preserve"> اینکه ممکن </w:t>
      </w:r>
      <w:r>
        <w:rPr>
          <w:rFonts w:hint="cs"/>
          <w:rtl/>
        </w:rPr>
        <w:t xml:space="preserve">است </w:t>
      </w:r>
      <w:r w:rsidR="00A1576F">
        <w:rPr>
          <w:rFonts w:hint="cs"/>
          <w:rtl/>
        </w:rPr>
        <w:t>مواردی از گزاره</w:t>
      </w:r>
      <w:r w:rsidR="00803B8A">
        <w:rPr>
          <w:rFonts w:hint="cs"/>
          <w:rtl/>
        </w:rPr>
        <w:t>‌ها</w:t>
      </w:r>
      <w:r w:rsidR="00A1576F">
        <w:rPr>
          <w:rFonts w:hint="cs"/>
          <w:rtl/>
        </w:rPr>
        <w:t>ی ت</w:t>
      </w:r>
      <w:r>
        <w:rPr>
          <w:rFonts w:hint="cs"/>
          <w:rtl/>
        </w:rPr>
        <w:t>وصیفی هم در دین آمده باشد</w:t>
      </w:r>
      <w:r w:rsidR="00A1576F">
        <w:rPr>
          <w:rFonts w:hint="cs"/>
          <w:rtl/>
        </w:rPr>
        <w:t xml:space="preserve"> که بگوییم مولویت بالذات نیست</w:t>
      </w:r>
      <w:r>
        <w:rPr>
          <w:rFonts w:hint="cs"/>
          <w:rtl/>
        </w:rPr>
        <w:t>؛</w:t>
      </w:r>
      <w:r w:rsidR="00A1576F">
        <w:rPr>
          <w:rFonts w:hint="cs"/>
          <w:rtl/>
        </w:rPr>
        <w:t xml:space="preserve"> همانند شناخت عالم و طبیعت و امثال اینها مواردی است که مولویت بالعرض دارد از این حیثی که ما را به خدا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A1576F">
        <w:rPr>
          <w:rFonts w:hint="cs"/>
          <w:rtl/>
        </w:rPr>
        <w:t>رساند و اعتقاد را تقویت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A1576F">
        <w:rPr>
          <w:rFonts w:hint="cs"/>
          <w:rtl/>
        </w:rPr>
        <w:t>کند در اینجا آمده است</w:t>
      </w:r>
      <w:r>
        <w:rPr>
          <w:rFonts w:hint="cs"/>
          <w:rtl/>
        </w:rPr>
        <w:t>.</w:t>
      </w:r>
      <w:r w:rsidR="00A1576F">
        <w:rPr>
          <w:rFonts w:hint="cs"/>
          <w:rtl/>
        </w:rPr>
        <w:t xml:space="preserve"> ولی باز اصل این است که گزاره</w:t>
      </w:r>
      <w:r w:rsidR="00803B8A">
        <w:rPr>
          <w:rFonts w:hint="cs"/>
          <w:rtl/>
        </w:rPr>
        <w:t>‌ها</w:t>
      </w:r>
      <w:r w:rsidR="00A1576F">
        <w:rPr>
          <w:rFonts w:hint="cs"/>
          <w:rtl/>
        </w:rPr>
        <w:t xml:space="preserve">ی توصیفی در دین </w:t>
      </w:r>
      <w:r w:rsidR="00B979CE">
        <w:rPr>
          <w:rtl/>
        </w:rPr>
        <w:t>خصوصاً</w:t>
      </w:r>
      <w:r w:rsidR="00A1576F">
        <w:rPr>
          <w:rFonts w:hint="cs"/>
          <w:rtl/>
        </w:rPr>
        <w:t xml:space="preserve"> قر</w:t>
      </w:r>
      <w:r>
        <w:rPr>
          <w:rFonts w:hint="cs"/>
          <w:rtl/>
        </w:rPr>
        <w:t>آ</w:t>
      </w:r>
      <w:r w:rsidR="00A1576F">
        <w:rPr>
          <w:rFonts w:hint="cs"/>
          <w:rtl/>
        </w:rPr>
        <w:t>ن مولویت بالذات را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A1576F">
        <w:rPr>
          <w:rFonts w:hint="cs"/>
          <w:rtl/>
        </w:rPr>
        <w:t xml:space="preserve">گوید و </w:t>
      </w:r>
      <w:r w:rsidR="00B979CE">
        <w:rPr>
          <w:rtl/>
        </w:rPr>
        <w:t>مخصوصاً</w:t>
      </w:r>
      <w:r w:rsidR="00A1576F">
        <w:rPr>
          <w:rFonts w:hint="cs"/>
          <w:rtl/>
        </w:rPr>
        <w:t xml:space="preserve"> در موارد</w:t>
      </w:r>
      <w:r>
        <w:rPr>
          <w:rFonts w:hint="cs"/>
          <w:rtl/>
        </w:rPr>
        <w:t>ی</w:t>
      </w:r>
      <w:r w:rsidR="00A1576F">
        <w:rPr>
          <w:rFonts w:hint="cs"/>
          <w:rtl/>
        </w:rPr>
        <w:t xml:space="preserve"> که در دسترس </w:t>
      </w:r>
      <w:r w:rsidR="00B979CE">
        <w:rPr>
          <w:rFonts w:hint="cs"/>
          <w:rtl/>
        </w:rPr>
        <w:t>انسان‌ها</w:t>
      </w:r>
      <w:r w:rsidR="00A1576F">
        <w:rPr>
          <w:rFonts w:hint="cs"/>
          <w:rtl/>
        </w:rPr>
        <w:t xml:space="preserve"> نیست اما در مواردی که در دسترس </w:t>
      </w:r>
      <w:r w:rsidR="00B979CE">
        <w:rPr>
          <w:rtl/>
        </w:rPr>
        <w:t>انسان‌ها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</w:t>
      </w:r>
      <w:r w:rsidR="00B979CE">
        <w:rPr>
          <w:rtl/>
        </w:rPr>
        <w:t>هست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A1576F">
        <w:rPr>
          <w:rFonts w:hint="cs"/>
          <w:rtl/>
        </w:rPr>
        <w:t xml:space="preserve">تواند مثل بقیه چیزها باشد که </w:t>
      </w:r>
      <w:r w:rsidR="00B979CE">
        <w:rPr>
          <w:rFonts w:hint="cs"/>
          <w:rtl/>
        </w:rPr>
        <w:t>به‌عنوان</w:t>
      </w:r>
      <w:r w:rsidR="00A1576F">
        <w:rPr>
          <w:rFonts w:hint="cs"/>
          <w:rtl/>
        </w:rPr>
        <w:t xml:space="preserve"> نمونه در قرآن آمده است و بعید نیست که </w:t>
      </w:r>
      <w:r w:rsidR="00B979CE">
        <w:rPr>
          <w:rtl/>
        </w:rPr>
        <w:t>ا</w:t>
      </w:r>
      <w:r w:rsidR="00B979CE">
        <w:rPr>
          <w:rFonts w:hint="cs"/>
          <w:rtl/>
        </w:rPr>
        <w:t>ی</w:t>
      </w:r>
      <w:r w:rsidR="00B979CE">
        <w:rPr>
          <w:rFonts w:hint="eastAsia"/>
          <w:rtl/>
        </w:rPr>
        <w:t>ن‌گونه</w:t>
      </w:r>
      <w:r w:rsidR="00A1576F">
        <w:rPr>
          <w:rFonts w:hint="cs"/>
          <w:rtl/>
        </w:rPr>
        <w:t xml:space="preserve"> باشد.</w:t>
      </w:r>
    </w:p>
    <w:p w:rsidR="00DF2EE4" w:rsidRDefault="00DF2EE4" w:rsidP="00B979CE">
      <w:pPr>
        <w:pStyle w:val="2"/>
        <w:rPr>
          <w:rFonts w:hint="cs"/>
          <w:rtl/>
        </w:rPr>
      </w:pPr>
      <w:bookmarkStart w:id="12" w:name="_Toc440976293"/>
      <w:r>
        <w:rPr>
          <w:rFonts w:hint="cs"/>
          <w:rtl/>
        </w:rPr>
        <w:t>تفاوت قرآن با روایات در مولویت بالذات بودن توصیفاتشان</w:t>
      </w:r>
      <w:bookmarkEnd w:id="12"/>
    </w:p>
    <w:p w:rsidR="00A1576F" w:rsidRDefault="00A1576F" w:rsidP="00B979CE">
      <w:pPr>
        <w:rPr>
          <w:rFonts w:hint="cs"/>
          <w:rtl/>
        </w:rPr>
      </w:pPr>
      <w:r>
        <w:rPr>
          <w:rFonts w:hint="cs"/>
          <w:rtl/>
        </w:rPr>
        <w:t>مطلب دیگر اینکه قرآن و روایات باهم تفاوتی دارند</w:t>
      </w:r>
      <w:r w:rsidR="00DF2EE4">
        <w:rPr>
          <w:rFonts w:hint="cs"/>
          <w:rtl/>
        </w:rPr>
        <w:t>،</w:t>
      </w:r>
      <w:r>
        <w:rPr>
          <w:rFonts w:hint="cs"/>
          <w:rtl/>
        </w:rPr>
        <w:t xml:space="preserve"> در قرآن چون کلام</w:t>
      </w:r>
      <w:r w:rsidR="00DF2EE4">
        <w:rPr>
          <w:rFonts w:hint="cs"/>
          <w:rtl/>
        </w:rPr>
        <w:t>،</w:t>
      </w:r>
      <w:r>
        <w:rPr>
          <w:rFonts w:hint="cs"/>
          <w:rtl/>
        </w:rPr>
        <w:t xml:space="preserve"> کلام الهی است پایه اصالت مولویت بالذات </w:t>
      </w:r>
      <w:r w:rsidR="00B979CE">
        <w:rPr>
          <w:rtl/>
        </w:rPr>
        <w:t>قو</w:t>
      </w:r>
      <w:r w:rsidR="00B979CE">
        <w:rPr>
          <w:rFonts w:hint="cs"/>
          <w:rtl/>
        </w:rPr>
        <w:t>ی‌</w:t>
      </w:r>
      <w:r w:rsidR="00B979CE">
        <w:rPr>
          <w:rFonts w:hint="eastAsia"/>
          <w:rtl/>
        </w:rPr>
        <w:t>تر</w:t>
      </w:r>
      <w:r>
        <w:rPr>
          <w:rFonts w:hint="cs"/>
          <w:rtl/>
        </w:rPr>
        <w:t xml:space="preserve"> است</w:t>
      </w:r>
      <w:r w:rsidR="00DF2EE4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B979CE">
        <w:rPr>
          <w:rtl/>
        </w:rPr>
        <w:t>چراکه</w:t>
      </w:r>
      <w:r>
        <w:rPr>
          <w:rFonts w:hint="cs"/>
          <w:rtl/>
        </w:rPr>
        <w:t xml:space="preserve"> الفاظ و کلماتش استاندارد بوده و</w:t>
      </w:r>
      <w:r w:rsidR="00DF2EE4">
        <w:rPr>
          <w:rFonts w:hint="cs"/>
          <w:rtl/>
        </w:rPr>
        <w:t xml:space="preserve"> </w:t>
      </w:r>
      <w:r>
        <w:rPr>
          <w:rFonts w:hint="cs"/>
          <w:rtl/>
        </w:rPr>
        <w:t>کلش هدی للمتقین است و کلش بیان است</w:t>
      </w:r>
      <w:r w:rsidR="00E310ED">
        <w:rPr>
          <w:rtl/>
        </w:rPr>
        <w:t xml:space="preserve"> </w:t>
      </w:r>
      <w:r>
        <w:rPr>
          <w:rFonts w:hint="cs"/>
          <w:rtl/>
        </w:rPr>
        <w:t>و تبیان است و ... این همه نشان دهنده این است که این متن استحقاق بالا</w:t>
      </w:r>
      <w:r w:rsidR="00DF2EE4">
        <w:rPr>
          <w:rFonts w:hint="cs"/>
          <w:rtl/>
        </w:rPr>
        <w:t>ی</w:t>
      </w:r>
      <w:r>
        <w:rPr>
          <w:rFonts w:hint="cs"/>
          <w:rtl/>
        </w:rPr>
        <w:t>ی دارد که اصالت مولویت بالذات را چه در انشائیات و چه در توصیفیات بیان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DF2EE4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4A1F32" w:rsidRDefault="00A1576F" w:rsidP="00B979CE">
      <w:pPr>
        <w:rPr>
          <w:rFonts w:hint="cs"/>
          <w:rtl/>
        </w:rPr>
      </w:pPr>
      <w:r>
        <w:rPr>
          <w:rFonts w:hint="cs"/>
          <w:rtl/>
        </w:rPr>
        <w:t xml:space="preserve">در روایات به این قوت و قدرت نیست گرچه در آنجا هم که معصوم در </w:t>
      </w:r>
      <w:r w:rsidR="00B979CE">
        <w:rPr>
          <w:rFonts w:hint="cs"/>
          <w:rtl/>
        </w:rPr>
        <w:t>آنچه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 xml:space="preserve">گوید </w:t>
      </w:r>
      <w:r w:rsidR="00DF2EE4">
        <w:rPr>
          <w:rFonts w:hint="cs"/>
          <w:rtl/>
        </w:rPr>
        <w:t>(</w:t>
      </w:r>
      <w:r>
        <w:rPr>
          <w:rFonts w:hint="cs"/>
          <w:rtl/>
        </w:rPr>
        <w:t xml:space="preserve">نه در </w:t>
      </w:r>
      <w:r w:rsidR="00B979CE">
        <w:rPr>
          <w:rFonts w:hint="cs"/>
          <w:rtl/>
        </w:rPr>
        <w:t>آنچه</w:t>
      </w:r>
      <w:r>
        <w:rPr>
          <w:rFonts w:hint="cs"/>
          <w:rtl/>
        </w:rPr>
        <w:t xml:space="preserve"> انجام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دهد</w:t>
      </w:r>
      <w:r w:rsidR="00DF2EE4">
        <w:rPr>
          <w:rFonts w:hint="cs"/>
          <w:rtl/>
        </w:rPr>
        <w:t>)</w:t>
      </w:r>
      <w:r>
        <w:rPr>
          <w:rFonts w:hint="cs"/>
          <w:rtl/>
        </w:rPr>
        <w:t xml:space="preserve"> و مورد توجه روات و اصحاب بوده و نقل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کنند</w:t>
      </w:r>
      <w:r w:rsidR="00DF2EE4">
        <w:rPr>
          <w:rFonts w:hint="cs"/>
          <w:rtl/>
        </w:rPr>
        <w:t>،</w:t>
      </w:r>
      <w:r w:rsidR="00E310ED">
        <w:rPr>
          <w:rtl/>
        </w:rPr>
        <w:t xml:space="preserve"> </w:t>
      </w:r>
      <w:r>
        <w:rPr>
          <w:rFonts w:hint="cs"/>
          <w:rtl/>
        </w:rPr>
        <w:t xml:space="preserve">اصل </w:t>
      </w:r>
      <w:r>
        <w:rPr>
          <w:rFonts w:hint="cs"/>
          <w:rtl/>
        </w:rPr>
        <w:t>بر مولویت بالذات است</w:t>
      </w:r>
      <w:r w:rsidR="00DF2EE4">
        <w:rPr>
          <w:rFonts w:hint="cs"/>
          <w:rtl/>
        </w:rPr>
        <w:t xml:space="preserve">، اما مواردی هم هست که با کمک قرائن یاد شده بر مولویت بالعرض </w:t>
      </w:r>
      <w:r w:rsidR="00162B38">
        <w:rPr>
          <w:rFonts w:hint="cs"/>
          <w:rtl/>
        </w:rPr>
        <w:t>و ارشادیت محض حمل می‌گردد،</w:t>
      </w:r>
      <w:r>
        <w:rPr>
          <w:rFonts w:hint="cs"/>
          <w:rtl/>
        </w:rPr>
        <w:t xml:space="preserve"> </w:t>
      </w:r>
      <w:r w:rsidR="00162B38">
        <w:rPr>
          <w:rFonts w:hint="cs"/>
          <w:rtl/>
        </w:rPr>
        <w:t>مثل</w:t>
      </w:r>
      <w:r>
        <w:rPr>
          <w:rFonts w:hint="cs"/>
          <w:rtl/>
        </w:rPr>
        <w:t xml:space="preserve"> </w:t>
      </w:r>
      <w:r w:rsidR="00B979CE">
        <w:rPr>
          <w:rFonts w:hint="cs"/>
          <w:rtl/>
        </w:rPr>
        <w:t>آنچه</w:t>
      </w:r>
      <w:r>
        <w:rPr>
          <w:rFonts w:hint="cs"/>
          <w:rtl/>
        </w:rPr>
        <w:t xml:space="preserve"> در توحید مفضل گفته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 xml:space="preserve">شود </w:t>
      </w:r>
      <w:r w:rsidR="00B979CE">
        <w:rPr>
          <w:rtl/>
        </w:rPr>
        <w:t>مثال‌ها</w:t>
      </w:r>
      <w:r>
        <w:rPr>
          <w:rFonts w:hint="cs"/>
          <w:rtl/>
        </w:rPr>
        <w:t xml:space="preserve"> و نمونه</w:t>
      </w:r>
      <w:r w:rsidR="00803B8A">
        <w:rPr>
          <w:rFonts w:hint="cs"/>
          <w:rtl/>
        </w:rPr>
        <w:t>‌ها</w:t>
      </w:r>
      <w:r>
        <w:rPr>
          <w:rFonts w:hint="cs"/>
          <w:rtl/>
        </w:rPr>
        <w:t>یی از فعل الهی است که بیان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گردد.</w:t>
      </w:r>
    </w:p>
    <w:p w:rsidR="00162B38" w:rsidRDefault="00A1576F" w:rsidP="00B979CE">
      <w:pPr>
        <w:rPr>
          <w:rFonts w:hint="cs"/>
          <w:rtl/>
        </w:rPr>
      </w:pPr>
      <w:r>
        <w:rPr>
          <w:rFonts w:hint="cs"/>
          <w:rtl/>
        </w:rPr>
        <w:t xml:space="preserve">از </w:t>
      </w:r>
      <w:r w:rsidR="00B979CE">
        <w:rPr>
          <w:rFonts w:hint="cs"/>
          <w:rtl/>
        </w:rPr>
        <w:t>آنچه</w:t>
      </w:r>
      <w:r w:rsidR="00162B38">
        <w:rPr>
          <w:rFonts w:hint="cs"/>
          <w:rtl/>
        </w:rPr>
        <w:t xml:space="preserve"> گفتیم معلوم شد</w:t>
      </w:r>
      <w:r>
        <w:rPr>
          <w:rFonts w:hint="cs"/>
          <w:rtl/>
        </w:rPr>
        <w:t xml:space="preserve"> که اگر کسی </w:t>
      </w:r>
      <w:r w:rsidR="00B979CE">
        <w:rPr>
          <w:rFonts w:hint="cs"/>
          <w:rtl/>
        </w:rPr>
        <w:t>سؤال</w:t>
      </w:r>
      <w:r>
        <w:rPr>
          <w:rFonts w:hint="cs"/>
          <w:rtl/>
        </w:rPr>
        <w:t xml:space="preserve"> کند که چرا اصالت المو</w:t>
      </w:r>
      <w:r w:rsidR="00162B38">
        <w:rPr>
          <w:rFonts w:hint="cs"/>
          <w:rtl/>
        </w:rPr>
        <w:t>لویت بالذات را با این بیانی که گفتید د</w:t>
      </w:r>
      <w:r>
        <w:rPr>
          <w:rFonts w:hint="cs"/>
          <w:rtl/>
        </w:rPr>
        <w:t>ر</w:t>
      </w:r>
      <w:r w:rsidR="00162B38">
        <w:rPr>
          <w:rFonts w:hint="cs"/>
          <w:rtl/>
        </w:rPr>
        <w:t xml:space="preserve"> </w:t>
      </w:r>
      <w:r>
        <w:rPr>
          <w:rFonts w:hint="cs"/>
          <w:rtl/>
        </w:rPr>
        <w:t>کتاب و سنت جاری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کنید</w:t>
      </w:r>
      <w:r w:rsidR="00162B38">
        <w:rPr>
          <w:rFonts w:hint="cs"/>
          <w:rtl/>
        </w:rPr>
        <w:t>،</w:t>
      </w:r>
      <w:r>
        <w:rPr>
          <w:rFonts w:hint="cs"/>
          <w:rtl/>
        </w:rPr>
        <w:t xml:space="preserve"> جوابش آن قرینه عامه</w:t>
      </w:r>
      <w:r w:rsidR="00162B38">
        <w:rPr>
          <w:rFonts w:hint="cs"/>
          <w:rtl/>
        </w:rPr>
        <w:t>‌</w:t>
      </w:r>
      <w:r>
        <w:rPr>
          <w:rFonts w:hint="cs"/>
          <w:rtl/>
        </w:rPr>
        <w:t xml:space="preserve">ای است که خدا و ائمه در سخنانشان در مقام هدایت بشر هستند، منتها این مقام هدایت در </w:t>
      </w:r>
      <w:r>
        <w:rPr>
          <w:rFonts w:hint="cs"/>
          <w:rtl/>
        </w:rPr>
        <w:lastRenderedPageBreak/>
        <w:t>قرآن ریخت و پاشی ندارد و بسیار اندک است مواردی که تنها برای</w:t>
      </w:r>
      <w:r w:rsidR="00162B38">
        <w:rPr>
          <w:rFonts w:hint="cs"/>
          <w:rtl/>
        </w:rPr>
        <w:t xml:space="preserve"> ارشادیت مطرح گردد و </w:t>
      </w:r>
      <w:r w:rsidR="00B979CE">
        <w:rPr>
          <w:rFonts w:hint="cs"/>
          <w:rtl/>
        </w:rPr>
        <w:t>به‌عنوان‌مثال</w:t>
      </w:r>
      <w:r>
        <w:rPr>
          <w:rFonts w:hint="cs"/>
          <w:rtl/>
        </w:rPr>
        <w:t xml:space="preserve"> گفته شود اما در رو</w:t>
      </w:r>
      <w:r w:rsidR="00162B38">
        <w:rPr>
          <w:rFonts w:hint="cs"/>
          <w:rtl/>
        </w:rPr>
        <w:t>ا</w:t>
      </w:r>
      <w:r>
        <w:rPr>
          <w:rFonts w:hint="cs"/>
          <w:rtl/>
        </w:rPr>
        <w:t>یات می</w:t>
      </w:r>
      <w:r w:rsidR="00162B38">
        <w:rPr>
          <w:rFonts w:hint="cs"/>
          <w:rtl/>
        </w:rPr>
        <w:t>‌</w:t>
      </w:r>
      <w:r>
        <w:rPr>
          <w:rFonts w:hint="cs"/>
          <w:rtl/>
        </w:rPr>
        <w:t>تواند حواشی بیشتری داشته باشد</w:t>
      </w:r>
      <w:r w:rsidR="00162B38">
        <w:rPr>
          <w:rFonts w:hint="cs"/>
          <w:rtl/>
        </w:rPr>
        <w:t>.</w:t>
      </w:r>
    </w:p>
    <w:p w:rsidR="00B979CE" w:rsidRDefault="00B979CE" w:rsidP="00B979CE">
      <w:pPr>
        <w:pStyle w:val="2"/>
        <w:rPr>
          <w:rtl/>
        </w:rPr>
      </w:pPr>
      <w:bookmarkStart w:id="13" w:name="_Toc440976294"/>
      <w:r>
        <w:rPr>
          <w:rFonts w:hint="cs"/>
          <w:rtl/>
        </w:rPr>
        <w:t>عمده دلیل اصالة المولویة</w:t>
      </w:r>
      <w:bookmarkEnd w:id="13"/>
    </w:p>
    <w:p w:rsidR="0028646A" w:rsidRDefault="00A1576F" w:rsidP="00B979CE">
      <w:pPr>
        <w:rPr>
          <w:rFonts w:hint="cs"/>
          <w:rtl/>
        </w:rPr>
      </w:pPr>
      <w:r>
        <w:rPr>
          <w:rFonts w:hint="cs"/>
          <w:rtl/>
        </w:rPr>
        <w:t xml:space="preserve">کل قرآن طبق اصالت مولویت و سخنان پیامبر و معصوم مثل </w:t>
      </w:r>
      <w:r w:rsidR="00E310ED">
        <w:rPr>
          <w:rFonts w:hint="cs"/>
          <w:rtl/>
        </w:rPr>
        <w:t>هیئت‌وزیران</w:t>
      </w:r>
      <w:r w:rsidR="0028646A">
        <w:rPr>
          <w:rFonts w:hint="cs"/>
          <w:rtl/>
        </w:rPr>
        <w:t xml:space="preserve"> د ر جلسه کابینه است که مقام </w:t>
      </w:r>
      <w:r w:rsidR="00B979CE">
        <w:rPr>
          <w:rFonts w:hint="cs"/>
          <w:rtl/>
        </w:rPr>
        <w:t>آن‌ها</w:t>
      </w:r>
      <w:r w:rsidR="0028646A">
        <w:rPr>
          <w:rFonts w:hint="cs"/>
          <w:rtl/>
        </w:rPr>
        <w:t xml:space="preserve"> در این عالم این مقام است که مقام </w:t>
      </w:r>
      <w:r w:rsidR="00E310ED">
        <w:rPr>
          <w:rFonts w:hint="cs"/>
          <w:rtl/>
        </w:rPr>
        <w:t>قانون‌گذاری</w:t>
      </w:r>
      <w:r w:rsidR="0028646A">
        <w:rPr>
          <w:rFonts w:hint="cs"/>
          <w:rtl/>
        </w:rPr>
        <w:t xml:space="preserve"> است و استحقاق ثواب و عقاب خواهد داشت.</w:t>
      </w:r>
    </w:p>
    <w:p w:rsidR="007A0D6A" w:rsidRDefault="0028646A" w:rsidP="00B979CE">
      <w:pPr>
        <w:rPr>
          <w:rFonts w:hint="cs"/>
          <w:rtl/>
        </w:rPr>
      </w:pPr>
      <w:r>
        <w:rPr>
          <w:rFonts w:hint="cs"/>
          <w:rtl/>
        </w:rPr>
        <w:t>اصالت المولویت</w:t>
      </w:r>
      <w:r w:rsidR="00E310ED">
        <w:rPr>
          <w:rtl/>
        </w:rPr>
        <w:t xml:space="preserve"> </w:t>
      </w:r>
      <w:r w:rsidR="007A0D6A">
        <w:rPr>
          <w:rFonts w:hint="cs"/>
          <w:rtl/>
        </w:rPr>
        <w:t>عمده دلیلش همین جایگاه و همین مقام است که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7A0D6A">
        <w:rPr>
          <w:rFonts w:hint="cs"/>
          <w:rtl/>
        </w:rPr>
        <w:t>خواهد سعادت و هدایت را محقق بکند و</w:t>
      </w:r>
      <w:r w:rsidR="00B979CE">
        <w:rPr>
          <w:rFonts w:hint="cs"/>
          <w:rtl/>
        </w:rPr>
        <w:t xml:space="preserve"> </w:t>
      </w:r>
      <w:r w:rsidR="007A0D6A">
        <w:rPr>
          <w:rFonts w:hint="cs"/>
          <w:rtl/>
        </w:rPr>
        <w:t>لذا باید اصل را این بگیرم که اینها مولوی است و استحقاق ثواب و عقاب پشتوانه اینها است</w:t>
      </w:r>
      <w:r w:rsidR="00B979CE">
        <w:rPr>
          <w:rFonts w:hint="cs"/>
          <w:rtl/>
        </w:rPr>
        <w:t>،</w:t>
      </w:r>
      <w:r w:rsidR="007A0D6A">
        <w:rPr>
          <w:rFonts w:hint="cs"/>
          <w:rtl/>
        </w:rPr>
        <w:t xml:space="preserve"> البته اگر بخواهیم از این خارج بشویم و</w:t>
      </w:r>
      <w:r w:rsidR="00E310ED">
        <w:rPr>
          <w:rtl/>
        </w:rPr>
        <w:t xml:space="preserve"> </w:t>
      </w:r>
      <w:r w:rsidR="007A0D6A">
        <w:rPr>
          <w:rFonts w:hint="cs"/>
          <w:rtl/>
        </w:rPr>
        <w:t>بگوییم ارشادی محض است یا مولوی بالعرض است نیاز به قرائنی است و اگر قرینه</w:t>
      </w:r>
      <w:r w:rsidR="00B979CE">
        <w:rPr>
          <w:rFonts w:hint="cs"/>
          <w:rtl/>
        </w:rPr>
        <w:t>‌</w:t>
      </w:r>
      <w:r w:rsidR="007A0D6A">
        <w:rPr>
          <w:rFonts w:hint="cs"/>
          <w:rtl/>
        </w:rPr>
        <w:t>ای نباشد</w:t>
      </w:r>
      <w:r w:rsidR="00B979CE">
        <w:rPr>
          <w:rFonts w:hint="cs"/>
          <w:rtl/>
        </w:rPr>
        <w:t>،</w:t>
      </w:r>
      <w:r w:rsidR="007A0D6A">
        <w:rPr>
          <w:rFonts w:hint="cs"/>
          <w:rtl/>
        </w:rPr>
        <w:t xml:space="preserve"> یعنی همین جایگاه را دارد و این حاصل نظریه</w:t>
      </w:r>
      <w:r w:rsidR="00B979CE">
        <w:rPr>
          <w:rFonts w:hint="cs"/>
          <w:rtl/>
        </w:rPr>
        <w:t>‌</w:t>
      </w:r>
      <w:r w:rsidR="007A0D6A">
        <w:rPr>
          <w:rFonts w:hint="cs"/>
          <w:rtl/>
        </w:rPr>
        <w:t>ای است که ما اینجا مطرح کردیم.</w:t>
      </w:r>
    </w:p>
    <w:p w:rsidR="007A0D6A" w:rsidRDefault="00B979CE" w:rsidP="00B979CE">
      <w:pPr>
        <w:rPr>
          <w:rFonts w:hint="cs"/>
          <w:rtl/>
        </w:rPr>
      </w:pPr>
      <w:r>
        <w:rPr>
          <w:rFonts w:hint="cs"/>
          <w:rtl/>
        </w:rPr>
        <w:t xml:space="preserve">آنچه در این </w:t>
      </w:r>
      <w:r w:rsidR="007A0D6A">
        <w:rPr>
          <w:rFonts w:hint="cs"/>
          <w:rtl/>
        </w:rPr>
        <w:t>چند جلسه</w:t>
      </w:r>
      <w:r>
        <w:rPr>
          <w:rFonts w:hint="cs"/>
          <w:rtl/>
        </w:rPr>
        <w:t xml:space="preserve"> گفته شد</w:t>
      </w:r>
      <w:r w:rsidR="007A0D6A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="007A0D6A">
        <w:rPr>
          <w:rFonts w:hint="cs"/>
          <w:rtl/>
        </w:rPr>
        <w:t xml:space="preserve"> تئوری مطرح است هر چند بهترین چیزی است که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 w:rsidR="007A0D6A">
        <w:rPr>
          <w:rFonts w:hint="cs"/>
          <w:rtl/>
        </w:rPr>
        <w:t xml:space="preserve">تواند این بحث را توجیه بکند </w:t>
      </w:r>
      <w:r>
        <w:rPr>
          <w:rFonts w:hint="cs"/>
          <w:rtl/>
        </w:rPr>
        <w:t xml:space="preserve">اما </w:t>
      </w:r>
      <w:r w:rsidR="007A0D6A">
        <w:rPr>
          <w:rFonts w:hint="cs"/>
          <w:rtl/>
        </w:rPr>
        <w:t>باز جای کار دارد.</w:t>
      </w:r>
    </w:p>
    <w:p w:rsidR="00A1576F" w:rsidRDefault="007A0D6A" w:rsidP="00B979CE">
      <w:pPr>
        <w:rPr>
          <w:rtl/>
        </w:rPr>
      </w:pPr>
      <w:r>
        <w:rPr>
          <w:rFonts w:hint="cs"/>
          <w:rtl/>
        </w:rPr>
        <w:t xml:space="preserve">بر اساس این </w:t>
      </w:r>
      <w:r w:rsidR="00E310ED">
        <w:rPr>
          <w:rFonts w:hint="cs"/>
          <w:rtl/>
        </w:rPr>
        <w:t>نتیجه‌گیری</w:t>
      </w:r>
      <w:r>
        <w:rPr>
          <w:rFonts w:hint="cs"/>
          <w:rtl/>
        </w:rPr>
        <w:t xml:space="preserve"> که کردیم</w:t>
      </w:r>
      <w:r w:rsidR="00B979CE">
        <w:rPr>
          <w:rFonts w:hint="cs"/>
          <w:rtl/>
        </w:rPr>
        <w:t>،</w:t>
      </w:r>
      <w:r>
        <w:rPr>
          <w:rFonts w:hint="cs"/>
          <w:rtl/>
        </w:rPr>
        <w:t xml:space="preserve"> نسبت به آن </w:t>
      </w:r>
      <w:r w:rsidR="00E310ED">
        <w:rPr>
          <w:rFonts w:hint="cs"/>
          <w:rtl/>
        </w:rPr>
        <w:t>سؤالی</w:t>
      </w:r>
      <w:r>
        <w:rPr>
          <w:rFonts w:hint="cs"/>
          <w:rtl/>
        </w:rPr>
        <w:t xml:space="preserve"> که دنبالش بودیم در جلسه بعدی تطبیق خواهیم داد که بیان علل و ح</w:t>
      </w:r>
      <w:r w:rsidR="00B979CE">
        <w:rPr>
          <w:rFonts w:hint="cs"/>
          <w:rtl/>
        </w:rPr>
        <w:t>ِ</w:t>
      </w:r>
      <w:r>
        <w:rPr>
          <w:rFonts w:hint="cs"/>
          <w:rtl/>
        </w:rPr>
        <w:t>کم بدون ح</w:t>
      </w:r>
      <w:r w:rsidR="00B979CE">
        <w:rPr>
          <w:rFonts w:hint="cs"/>
          <w:rtl/>
        </w:rPr>
        <w:t>ُ</w:t>
      </w:r>
      <w:r>
        <w:rPr>
          <w:rFonts w:hint="cs"/>
          <w:rtl/>
        </w:rPr>
        <w:t>کم</w:t>
      </w:r>
      <w:r w:rsidR="00B979CE">
        <w:rPr>
          <w:rFonts w:hint="cs"/>
          <w:rtl/>
        </w:rPr>
        <w:t>،</w:t>
      </w:r>
      <w:r>
        <w:rPr>
          <w:rFonts w:hint="cs"/>
          <w:rtl/>
        </w:rPr>
        <w:t xml:space="preserve"> در روایات تا چه اندازه</w:t>
      </w:r>
      <w:r w:rsidR="00803B8A">
        <w:rPr>
          <w:rFonts w:hint="cs"/>
        </w:rPr>
        <w:t>‌</w:t>
      </w:r>
      <w:r w:rsidR="00803B8A">
        <w:rPr>
          <w:rFonts w:hint="cs"/>
          <w:rtl/>
        </w:rPr>
        <w:t xml:space="preserve"> می‌‌</w:t>
      </w:r>
      <w:r>
        <w:rPr>
          <w:rFonts w:hint="cs"/>
          <w:rtl/>
        </w:rPr>
        <w:t>تواند حکم ساز باشد.</w:t>
      </w:r>
    </w:p>
    <w:p w:rsidR="004A1F32" w:rsidRPr="008E4ADE" w:rsidRDefault="004A1F32" w:rsidP="00B979CE">
      <w:pPr>
        <w:ind w:firstLine="0"/>
        <w:rPr>
          <w:rtl/>
        </w:rPr>
      </w:pPr>
    </w:p>
    <w:sectPr w:rsidR="004A1F32" w:rsidRPr="008E4ADE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84" w:rsidRDefault="00F83E84" w:rsidP="000D5800">
      <w:pPr>
        <w:spacing w:after="0"/>
      </w:pPr>
      <w:r>
        <w:separator/>
      </w:r>
    </w:p>
  </w:endnote>
  <w:endnote w:type="continuationSeparator" w:id="0">
    <w:p w:rsidR="00F83E84" w:rsidRDefault="00F83E8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D" w:rsidRDefault="00E310E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0E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D" w:rsidRDefault="00E310E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84" w:rsidRDefault="00F83E84" w:rsidP="000D5800">
      <w:pPr>
        <w:spacing w:after="0"/>
      </w:pPr>
      <w:r>
        <w:separator/>
      </w:r>
    </w:p>
  </w:footnote>
  <w:footnote w:type="continuationSeparator" w:id="0">
    <w:p w:rsidR="00F83E84" w:rsidRDefault="00F83E84" w:rsidP="000D5800">
      <w:pPr>
        <w:spacing w:after="0"/>
      </w:pPr>
      <w:r>
        <w:continuationSeparator/>
      </w:r>
    </w:p>
  </w:footnote>
  <w:footnote w:id="1">
    <w:p w:rsidR="00B979CE" w:rsidRDefault="00B979CE" w:rsidP="00B979CE">
      <w:pPr>
        <w:pStyle w:val="a1"/>
        <w:rPr>
          <w:rFonts w:hint="cs"/>
          <w:rtl/>
        </w:rPr>
      </w:pPr>
      <w:r>
        <w:rPr>
          <w:rStyle w:val="aff0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color w:val="000000"/>
          <w:sz w:val="24"/>
          <w:szCs w:val="24"/>
          <w:rtl/>
        </w:rPr>
        <w:t xml:space="preserve">سوره </w:t>
      </w:r>
      <w:r w:rsidRPr="00B979CE">
        <w:rPr>
          <w:color w:val="000000"/>
          <w:sz w:val="24"/>
          <w:szCs w:val="24"/>
          <w:rtl/>
        </w:rPr>
        <w:t>حشر، آیه 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D" w:rsidRDefault="00E310E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8E4AD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9504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</w:t>
    </w:r>
    <w:r w:rsidR="00E310ED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</w:t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 w:rsidR="003E1081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E310E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310E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E310E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310E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57881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8E4ADE">
      <w:rPr>
        <w:rFonts w:ascii="Adobe Arabic" w:hAnsi="Adobe Arabic" w:cs="Adobe Arabic" w:hint="cs"/>
        <w:b/>
        <w:bCs/>
        <w:sz w:val="24"/>
        <w:szCs w:val="24"/>
        <w:rtl/>
      </w:rPr>
      <w:t>8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E310ED" w:rsidP="008E4ADE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علت و حکمت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bookmarkStart w:id="14" w:name="_GoBack"/>
    <w:bookmarkEnd w:id="14"/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</w:t>
    </w:r>
    <w:r w:rsidR="003E1081">
      <w:rPr>
        <w:rFonts w:ascii="Adobe Arabic" w:hAnsi="Adobe Arabic" w:cs="Adobe Arabic" w:hint="cs"/>
        <w:b/>
        <w:bCs/>
        <w:sz w:val="24"/>
        <w:szCs w:val="24"/>
        <w:rtl/>
      </w:rPr>
      <w:t>4</w:t>
    </w:r>
    <w:r w:rsidR="008E4ADE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85FB7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D" w:rsidRDefault="00E310E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45D1"/>
    <w:rsid w:val="000228A2"/>
    <w:rsid w:val="000324F1"/>
    <w:rsid w:val="000417EE"/>
    <w:rsid w:val="00041FE0"/>
    <w:rsid w:val="00042888"/>
    <w:rsid w:val="00047465"/>
    <w:rsid w:val="00052BA3"/>
    <w:rsid w:val="0006363E"/>
    <w:rsid w:val="00071719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7955"/>
    <w:rsid w:val="00123392"/>
    <w:rsid w:val="00133E1D"/>
    <w:rsid w:val="0013617D"/>
    <w:rsid w:val="00136442"/>
    <w:rsid w:val="001368D2"/>
    <w:rsid w:val="0014763D"/>
    <w:rsid w:val="00150D4B"/>
    <w:rsid w:val="00152670"/>
    <w:rsid w:val="00154B4B"/>
    <w:rsid w:val="00154D4B"/>
    <w:rsid w:val="00162B38"/>
    <w:rsid w:val="00166A8C"/>
    <w:rsid w:val="00166DD8"/>
    <w:rsid w:val="001712D6"/>
    <w:rsid w:val="001757C8"/>
    <w:rsid w:val="0017617A"/>
    <w:rsid w:val="00177934"/>
    <w:rsid w:val="00180159"/>
    <w:rsid w:val="001927AF"/>
    <w:rsid w:val="00192A6A"/>
    <w:rsid w:val="00196D27"/>
    <w:rsid w:val="00197CDD"/>
    <w:rsid w:val="001A1C21"/>
    <w:rsid w:val="001A4783"/>
    <w:rsid w:val="001A583A"/>
    <w:rsid w:val="001B7832"/>
    <w:rsid w:val="001C367D"/>
    <w:rsid w:val="001C3794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070F6"/>
    <w:rsid w:val="00216DA9"/>
    <w:rsid w:val="00224C0A"/>
    <w:rsid w:val="00224D01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3FE7"/>
    <w:rsid w:val="0028480E"/>
    <w:rsid w:val="0028646A"/>
    <w:rsid w:val="002914BD"/>
    <w:rsid w:val="00297263"/>
    <w:rsid w:val="00297CF8"/>
    <w:rsid w:val="002A2A4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15129"/>
    <w:rsid w:val="00331BC8"/>
    <w:rsid w:val="003349F9"/>
    <w:rsid w:val="0033789C"/>
    <w:rsid w:val="00340BA3"/>
    <w:rsid w:val="003518FB"/>
    <w:rsid w:val="00365D8B"/>
    <w:rsid w:val="00366400"/>
    <w:rsid w:val="00367A2E"/>
    <w:rsid w:val="00371FE4"/>
    <w:rsid w:val="00375B13"/>
    <w:rsid w:val="003963D7"/>
    <w:rsid w:val="00396F28"/>
    <w:rsid w:val="0039723D"/>
    <w:rsid w:val="003A1A05"/>
    <w:rsid w:val="003A2654"/>
    <w:rsid w:val="003B17C3"/>
    <w:rsid w:val="003B30D3"/>
    <w:rsid w:val="003B36DB"/>
    <w:rsid w:val="003C06BF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7847"/>
    <w:rsid w:val="00400332"/>
    <w:rsid w:val="004047A0"/>
    <w:rsid w:val="00405199"/>
    <w:rsid w:val="004068D1"/>
    <w:rsid w:val="00410699"/>
    <w:rsid w:val="00411FCB"/>
    <w:rsid w:val="00415360"/>
    <w:rsid w:val="00416329"/>
    <w:rsid w:val="0044591E"/>
    <w:rsid w:val="004476F0"/>
    <w:rsid w:val="00455B91"/>
    <w:rsid w:val="0045678C"/>
    <w:rsid w:val="00462ACD"/>
    <w:rsid w:val="004651D2"/>
    <w:rsid w:val="00465D26"/>
    <w:rsid w:val="004679F8"/>
    <w:rsid w:val="00490F2B"/>
    <w:rsid w:val="00496510"/>
    <w:rsid w:val="004A1F32"/>
    <w:rsid w:val="004B337F"/>
    <w:rsid w:val="004B4877"/>
    <w:rsid w:val="004D3D59"/>
    <w:rsid w:val="004E0E43"/>
    <w:rsid w:val="004F3596"/>
    <w:rsid w:val="00501222"/>
    <w:rsid w:val="0050410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80DA9"/>
    <w:rsid w:val="00581AA7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03364"/>
    <w:rsid w:val="00610C18"/>
    <w:rsid w:val="00612385"/>
    <w:rsid w:val="0061376C"/>
    <w:rsid w:val="00635197"/>
    <w:rsid w:val="00636EFA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C46B5"/>
    <w:rsid w:val="006D3A87"/>
    <w:rsid w:val="006F01B4"/>
    <w:rsid w:val="006F487B"/>
    <w:rsid w:val="00701D7D"/>
    <w:rsid w:val="007052CF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644F4"/>
    <w:rsid w:val="00873379"/>
    <w:rsid w:val="008748B8"/>
    <w:rsid w:val="00883733"/>
    <w:rsid w:val="00884C08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E4ADE"/>
    <w:rsid w:val="008F63E3"/>
    <w:rsid w:val="0090065B"/>
    <w:rsid w:val="00912A8F"/>
    <w:rsid w:val="00913AF3"/>
    <w:rsid w:val="00913C3B"/>
    <w:rsid w:val="00915509"/>
    <w:rsid w:val="00921AB8"/>
    <w:rsid w:val="00927388"/>
    <w:rsid w:val="009274FE"/>
    <w:rsid w:val="009360A5"/>
    <w:rsid w:val="009369E6"/>
    <w:rsid w:val="009401AC"/>
    <w:rsid w:val="009475B7"/>
    <w:rsid w:val="0095758E"/>
    <w:rsid w:val="00957881"/>
    <w:rsid w:val="009613AC"/>
    <w:rsid w:val="009671D0"/>
    <w:rsid w:val="009767F7"/>
    <w:rsid w:val="00980643"/>
    <w:rsid w:val="00980C4A"/>
    <w:rsid w:val="00993877"/>
    <w:rsid w:val="009959A2"/>
    <w:rsid w:val="009A42EF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576F"/>
    <w:rsid w:val="00A202C2"/>
    <w:rsid w:val="00A21834"/>
    <w:rsid w:val="00A22BB8"/>
    <w:rsid w:val="00A31C17"/>
    <w:rsid w:val="00A31E15"/>
    <w:rsid w:val="00A31FDE"/>
    <w:rsid w:val="00A34CCD"/>
    <w:rsid w:val="00A35AC2"/>
    <w:rsid w:val="00A37C77"/>
    <w:rsid w:val="00A453D7"/>
    <w:rsid w:val="00A5418D"/>
    <w:rsid w:val="00A54E03"/>
    <w:rsid w:val="00A569D7"/>
    <w:rsid w:val="00A716B5"/>
    <w:rsid w:val="00A71D28"/>
    <w:rsid w:val="00A721A8"/>
    <w:rsid w:val="00A725C2"/>
    <w:rsid w:val="00A769EE"/>
    <w:rsid w:val="00A810A5"/>
    <w:rsid w:val="00A831C7"/>
    <w:rsid w:val="00A9175A"/>
    <w:rsid w:val="00A9616A"/>
    <w:rsid w:val="00A96F68"/>
    <w:rsid w:val="00AA09D7"/>
    <w:rsid w:val="00AA2342"/>
    <w:rsid w:val="00AA4096"/>
    <w:rsid w:val="00AB6065"/>
    <w:rsid w:val="00AB679F"/>
    <w:rsid w:val="00AC4AE0"/>
    <w:rsid w:val="00AD0304"/>
    <w:rsid w:val="00AD1661"/>
    <w:rsid w:val="00AD27BE"/>
    <w:rsid w:val="00AD2A69"/>
    <w:rsid w:val="00AD31B5"/>
    <w:rsid w:val="00AF0F1A"/>
    <w:rsid w:val="00AF5F10"/>
    <w:rsid w:val="00B15027"/>
    <w:rsid w:val="00B21CF4"/>
    <w:rsid w:val="00B24300"/>
    <w:rsid w:val="00B355CA"/>
    <w:rsid w:val="00B35FF5"/>
    <w:rsid w:val="00B53E3E"/>
    <w:rsid w:val="00B63F15"/>
    <w:rsid w:val="00B75D2B"/>
    <w:rsid w:val="00B77670"/>
    <w:rsid w:val="00B827FD"/>
    <w:rsid w:val="00B84402"/>
    <w:rsid w:val="00B87449"/>
    <w:rsid w:val="00B9119B"/>
    <w:rsid w:val="00B979CE"/>
    <w:rsid w:val="00BA2517"/>
    <w:rsid w:val="00BA51A8"/>
    <w:rsid w:val="00BA6D66"/>
    <w:rsid w:val="00BB5F7E"/>
    <w:rsid w:val="00BC233D"/>
    <w:rsid w:val="00BC26F6"/>
    <w:rsid w:val="00BC4833"/>
    <w:rsid w:val="00BD3122"/>
    <w:rsid w:val="00BD40DA"/>
    <w:rsid w:val="00BD46D7"/>
    <w:rsid w:val="00BE36DE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4FC0"/>
    <w:rsid w:val="00C9244A"/>
    <w:rsid w:val="00CA2E09"/>
    <w:rsid w:val="00CB0E5D"/>
    <w:rsid w:val="00CB188E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F313D"/>
    <w:rsid w:val="00CF42E2"/>
    <w:rsid w:val="00CF7916"/>
    <w:rsid w:val="00D12D01"/>
    <w:rsid w:val="00D158F3"/>
    <w:rsid w:val="00D3665C"/>
    <w:rsid w:val="00D44C4B"/>
    <w:rsid w:val="00D451FC"/>
    <w:rsid w:val="00D508CC"/>
    <w:rsid w:val="00D50F4B"/>
    <w:rsid w:val="00D51091"/>
    <w:rsid w:val="00D519B5"/>
    <w:rsid w:val="00D60547"/>
    <w:rsid w:val="00D66444"/>
    <w:rsid w:val="00D6696B"/>
    <w:rsid w:val="00D76353"/>
    <w:rsid w:val="00D82D3B"/>
    <w:rsid w:val="00D847DA"/>
    <w:rsid w:val="00DA2163"/>
    <w:rsid w:val="00DA62A3"/>
    <w:rsid w:val="00DB28BB"/>
    <w:rsid w:val="00DB48F8"/>
    <w:rsid w:val="00DB5C54"/>
    <w:rsid w:val="00DC2231"/>
    <w:rsid w:val="00DC603F"/>
    <w:rsid w:val="00DC70F5"/>
    <w:rsid w:val="00DD3C0D"/>
    <w:rsid w:val="00DD4864"/>
    <w:rsid w:val="00DD68CB"/>
    <w:rsid w:val="00DD71A2"/>
    <w:rsid w:val="00DE1DC4"/>
    <w:rsid w:val="00DF0F61"/>
    <w:rsid w:val="00DF2EE4"/>
    <w:rsid w:val="00E0639C"/>
    <w:rsid w:val="00E067E6"/>
    <w:rsid w:val="00E12531"/>
    <w:rsid w:val="00E132BF"/>
    <w:rsid w:val="00E143B0"/>
    <w:rsid w:val="00E21DDD"/>
    <w:rsid w:val="00E310ED"/>
    <w:rsid w:val="00E33253"/>
    <w:rsid w:val="00E4460E"/>
    <w:rsid w:val="00E55891"/>
    <w:rsid w:val="00E6283A"/>
    <w:rsid w:val="00E732A3"/>
    <w:rsid w:val="00E75BE4"/>
    <w:rsid w:val="00E83A85"/>
    <w:rsid w:val="00E86800"/>
    <w:rsid w:val="00E8750E"/>
    <w:rsid w:val="00E90FC4"/>
    <w:rsid w:val="00EA01EC"/>
    <w:rsid w:val="00EA15B0"/>
    <w:rsid w:val="00EA5D97"/>
    <w:rsid w:val="00EA7353"/>
    <w:rsid w:val="00EB08A3"/>
    <w:rsid w:val="00EB7F36"/>
    <w:rsid w:val="00EC37BA"/>
    <w:rsid w:val="00EC3BAC"/>
    <w:rsid w:val="00EC4393"/>
    <w:rsid w:val="00ED045A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40284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B0049"/>
    <w:rsid w:val="00FB1096"/>
    <w:rsid w:val="00FB7EA2"/>
    <w:rsid w:val="00FC0862"/>
    <w:rsid w:val="00FC2549"/>
    <w:rsid w:val="00FC70FB"/>
    <w:rsid w:val="00FD143D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DCD86B3-42A1-4337-83E4-57590D4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3B30D3"/>
    <w:rPr>
      <w:vertAlign w:val="superscript"/>
    </w:rPr>
  </w:style>
  <w:style w:type="character" w:styleId="aff1">
    <w:name w:val="Hyperlink"/>
    <w:basedOn w:val="a2"/>
    <w:uiPriority w:val="99"/>
    <w:unhideWhenUsed/>
    <w:rsid w:val="006972CD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54D0-DCE8-4A38-8BC9-E4060C66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2674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M.Asnad</cp:lastModifiedBy>
  <cp:revision>63</cp:revision>
  <dcterms:created xsi:type="dcterms:W3CDTF">2015-12-21T08:42:00Z</dcterms:created>
  <dcterms:modified xsi:type="dcterms:W3CDTF">2016-01-19T10:52:00Z</dcterms:modified>
</cp:coreProperties>
</file>